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553" w:rsidRDefault="003F743F">
      <w:pPr>
        <w:pStyle w:val="ja"/>
      </w:pPr>
      <w:r>
        <w:t>所得税法施行規則（非居住者，外国法人関連部分）</w:t>
      </w:r>
    </w:p>
    <w:p w:rsidR="006D1553" w:rsidRDefault="006D1553"/>
    <w:p w:rsidR="006D1553" w:rsidRDefault="003F743F">
      <w:pPr>
        <w:pStyle w:val="jaf"/>
      </w:pPr>
      <w:r>
        <w:t>（昭和四十年三月三十一日大蔵省令第十一号）</w:t>
      </w:r>
    </w:p>
    <w:p w:rsidR="006D1553" w:rsidRDefault="006D1553"/>
    <w:p w:rsidR="006D1553" w:rsidRDefault="003F743F">
      <w:pPr>
        <w:pStyle w:val="jaf1"/>
      </w:pPr>
      <w:r>
        <w:t>第三編　非居住者及び法人の納税義務</w:t>
      </w:r>
    </w:p>
    <w:p w:rsidR="006D1553" w:rsidRDefault="003F743F">
      <w:pPr>
        <w:pStyle w:val="ja3"/>
      </w:pPr>
      <w:r>
        <w:t>第一章　非居住者の納税義務</w:t>
      </w:r>
    </w:p>
    <w:p w:rsidR="006D1553" w:rsidRDefault="006D1553"/>
    <w:p w:rsidR="006D1553" w:rsidRDefault="003F743F">
      <w:pPr>
        <w:pStyle w:val="jaa"/>
      </w:pPr>
      <w:r>
        <w:t>（不動産関連法人の上場株式に類するものの範囲）</w:t>
      </w:r>
    </w:p>
    <w:p w:rsidR="006D1553" w:rsidRDefault="003F743F">
      <w:pPr>
        <w:pStyle w:val="jaf3"/>
      </w:pPr>
      <w:r>
        <w:t>第六十六条の二　令第二百九十一条第九項第一号（恒久的施設を有しない非居住者の課税所得）に規定する金融商品取引所に上場されている株式又は出資に類するものとして財務省令で定めるものは、次に掲げるものとする。</w:t>
      </w:r>
    </w:p>
    <w:p w:rsidR="006D1553" w:rsidRDefault="003F743F">
      <w:pPr>
        <w:pStyle w:val="jaf6"/>
      </w:pPr>
      <w:r>
        <w:t>一　店頭売買登録銘柄（株式（出資及び投資信託及び投資法人に関する法律第二条第十四項（定義）に規定する投資口を含む。以下この条において同じ。）で、金融商品取引法第二条第十三項（定義）に規定する認可金融商品取引業協会（次号において「認可金融商品取引業協会」という。）が、その定める規則に従い、その店頭売買につき、</w:t>
      </w:r>
      <w:r>
        <w:t>その売買価格を発表し、かつ、当該株式の発行法人に関する資料を公開するものとして登録したものをいう。）として登録された株式</w:t>
      </w:r>
    </w:p>
    <w:p w:rsidR="006D1553" w:rsidRDefault="003F743F">
      <w:pPr>
        <w:pStyle w:val="jaf6"/>
      </w:pPr>
      <w:r>
        <w:t>二　店頭管理銘柄株式（金融商品取引法第二条第十六項に規定する金融商品取引所への上場が廃止され、又は前号に規定する店頭売買登録銘柄としての登録が取り消された株式のうち、認可金融商品取引業協会が、その定める規則に従い指定したものをいう。）</w:t>
      </w:r>
    </w:p>
    <w:p w:rsidR="006D1553" w:rsidRDefault="003F743F">
      <w:pPr>
        <w:pStyle w:val="jaf6"/>
      </w:pPr>
      <w:r>
        <w:t>三　金融商品取引法第二条第八項第三号ロに規定する外国金融商品市場において売買されている株式</w:t>
      </w:r>
    </w:p>
    <w:p w:rsidR="006D1553" w:rsidRDefault="006D1553"/>
    <w:p w:rsidR="006D1553" w:rsidRDefault="003F743F">
      <w:pPr>
        <w:pStyle w:val="jaa"/>
      </w:pPr>
      <w:r>
        <w:t>（申告、納付及び還付）</w:t>
      </w:r>
    </w:p>
    <w:p w:rsidR="006D1553" w:rsidRDefault="003F743F">
      <w:pPr>
        <w:pStyle w:val="jaf3"/>
      </w:pPr>
      <w:r>
        <w:t>第六十七条　法第百六十六条（非居住者</w:t>
      </w:r>
      <w:r>
        <w:t>に対する準用）において準用する法第二編第五章（居住者に係る申告、納付及び還付）の規定及び令第二百九十三条（非居住者に対する準用）において準用する令第二編第五章（居住者に係る申告、納付及び還付）の規定の適用に係る事項については、前編第三章（居住者に係る申告、納付及び還付）の規定を準用する。この場合において、第五十五条第四号（青色申告承認申請書の記載事項）中「業務を開始した」とあるのは「業務を国内において開始した」と、第五十七条第一項（青色申告のための取引の記録等）中「貸借対照表及び損益計算書」とあるのは「貸借</w:t>
      </w:r>
      <w:r>
        <w:t>対照表及び損益計算書（国内及び国外の双方にわたつて法第百四十三条（青色申告）に規定する業務を行なう青色申告者については、その者の行なう当該業務の全体に係る貸借対照表及び損益計算書のほか、その国内において行なう当該業務に係る貸借対照表及び損益計算書とする。以下この節において同じ。）」と、第六十条第二項（決算）中「業務を開始した」とあるのは「業務を国内において開始した」と読み替えるものとする。</w:t>
      </w:r>
    </w:p>
    <w:p w:rsidR="006D1553" w:rsidRDefault="006D1553"/>
    <w:p w:rsidR="006D1553" w:rsidRDefault="003F743F">
      <w:pPr>
        <w:pStyle w:val="jaa"/>
      </w:pPr>
      <w:r>
        <w:t>（非居住者の提出する確定申告書への添附書類）</w:t>
      </w:r>
    </w:p>
    <w:p w:rsidR="006D1553" w:rsidRDefault="003F743F">
      <w:pPr>
        <w:pStyle w:val="jaf3"/>
      </w:pPr>
      <w:r>
        <w:lastRenderedPageBreak/>
        <w:t>第六十八条　法第百六十六条（非居住者に対する準用）において読み替えて準</w:t>
      </w:r>
      <w:r>
        <w:t>用する法第百二十条第三項第三号（確定申告書への添附書類）に規定する財務省令で定める明細書は、同号に規定する非居住者のその国内及び国外の双方にわたつて行なう事業に係る収入金額又は費用若しくは損失の額を、同項に規定する申告書に係る年分の法第百六十五条（総合課税に係る所得税の課税標準、税額等の計算）に規定する国内源泉所得に係る不動産所得の金額、事業所得の金額、山林所得の金額又は雑所得の金額の計算上総収入金額又は必要経費の額に算入すべき金額として配分している場合における当該収入金額又は費用若しくは損失の額及びその配</w:t>
      </w:r>
      <w:r>
        <w:t>分に関する計算の基礎その他参考となるべき事項を記載した明細書とする。</w:t>
      </w:r>
    </w:p>
    <w:p w:rsidR="006D1553" w:rsidRDefault="006D1553"/>
    <w:p w:rsidR="006D1553" w:rsidRDefault="003F743F">
      <w:pPr>
        <w:pStyle w:val="jaa"/>
      </w:pPr>
      <w:r>
        <w:t>（給与等につき源泉徴収を受けない場合の申告書の記載事項）</w:t>
      </w:r>
    </w:p>
    <w:p w:rsidR="006D1553" w:rsidRDefault="003F743F">
      <w:pPr>
        <w:pStyle w:val="jaf3"/>
      </w:pPr>
      <w:r>
        <w:t>第六十九条　法第百七十二条第一項第四号（給与等につき源泉徴収を受けない場合の申告納税等）に規定する財務省令で定める事項は、次に掲げる事項とする。</w:t>
      </w:r>
    </w:p>
    <w:p w:rsidR="006D1553" w:rsidRDefault="003F743F">
      <w:pPr>
        <w:pStyle w:val="jaf6"/>
      </w:pPr>
      <w:r>
        <w:t>一　法第百七十二条第一項の申告書を提出する者の氏名及びその国内にある住所又は居所</w:t>
      </w:r>
    </w:p>
    <w:p w:rsidR="006D1553" w:rsidRDefault="003F743F">
      <w:pPr>
        <w:pStyle w:val="jaf6"/>
      </w:pPr>
      <w:r>
        <w:t>二　法第百七十二条第一項第一号に規定する給与又は報酬（法第四編第五章（非居住者又は法人の所得に係る源泉徴収）又は租税特別措置法第四十二条第一項（免税芸能法</w:t>
      </w:r>
      <w:r>
        <w:t>人等が支払う芸能人等の役務提供報酬に係る源泉徴収の特例）の規定の適用を受けないものに限る。）の支払者の氏名又は名称及び住所若しくは居所又は本店若しくは主たる事務所の所在地</w:t>
      </w:r>
    </w:p>
    <w:p w:rsidR="006D1553" w:rsidRDefault="003F743F">
      <w:pPr>
        <w:pStyle w:val="jaf6"/>
      </w:pPr>
      <w:r>
        <w:t>三　国内に居所を有することとなつた日</w:t>
      </w:r>
    </w:p>
    <w:p w:rsidR="006D1553" w:rsidRDefault="003F743F">
      <w:pPr>
        <w:pStyle w:val="jaf6"/>
      </w:pPr>
      <w:r>
        <w:t>四　その他参考となるべき事項</w:t>
      </w:r>
    </w:p>
    <w:p w:rsidR="006D1553" w:rsidRDefault="006D1553"/>
    <w:p w:rsidR="006D1553" w:rsidRDefault="003F743F">
      <w:pPr>
        <w:pStyle w:val="jaa"/>
      </w:pPr>
      <w:r>
        <w:t>（退職所得の選択課税による還付のための申告書の記載事項）</w:t>
      </w:r>
    </w:p>
    <w:p w:rsidR="006D1553" w:rsidRDefault="003F743F">
      <w:pPr>
        <w:pStyle w:val="jaf3"/>
      </w:pPr>
      <w:r>
        <w:t>第七十条　法第百七十三条第一項第四号（退職所得の選択課税による還付）に規定する財務省令で定める事項は、次に掲げる事項とする。</w:t>
      </w:r>
    </w:p>
    <w:p w:rsidR="006D1553" w:rsidRDefault="003F743F">
      <w:pPr>
        <w:pStyle w:val="jaf6"/>
      </w:pPr>
      <w:r>
        <w:t>一　法第百七十三条第一項の申告書を提出する者の氏名及び住所並びに国内に居所があるときは当該居所</w:t>
      </w:r>
    </w:p>
    <w:p w:rsidR="006D1553" w:rsidRDefault="003F743F">
      <w:pPr>
        <w:pStyle w:val="jaf6"/>
      </w:pPr>
      <w:r>
        <w:t>二　法第百七十三条第一項第一号に掲げる退職手当等の総額のうち法第百六十一条第八号ハ（居住者として行つた勤務に基因する退職手当等）に該当する部分の金額の計算の基礎</w:t>
      </w:r>
    </w:p>
    <w:p w:rsidR="006D1553" w:rsidRDefault="003F743F">
      <w:pPr>
        <w:pStyle w:val="jaf6"/>
      </w:pPr>
      <w:r>
        <w:t>三　法第百七十三条第二項の規定による還付金の支払を受けようとする銀行又は郵便局株式会社法（平成十七年法律第百号）第二条第二項（定</w:t>
      </w:r>
      <w:r>
        <w:t>義）に規定する郵便局（郵政民営化法（平成十七年法律第九十七号）第九十四条（定義）に規定する郵便貯金銀行を銀行法（昭和五十六年法律第五十九号）第二条第十六項（定義等）に規定する所属銀行とする同条第十四項に規定する銀行代理業を営む郵便局株式会社の営業所として当該銀行代理業の業務を行うものに限る。）の名称及び所在地</w:t>
      </w:r>
    </w:p>
    <w:p w:rsidR="006D1553" w:rsidRDefault="003F743F">
      <w:pPr>
        <w:pStyle w:val="jaf6"/>
      </w:pPr>
      <w:r>
        <w:t>四　その他参考となるべき事項</w:t>
      </w:r>
    </w:p>
    <w:p w:rsidR="006D1553" w:rsidRDefault="006D1553"/>
    <w:p w:rsidR="006D1553" w:rsidRDefault="003F743F">
      <w:pPr>
        <w:pStyle w:val="jaa"/>
      </w:pPr>
      <w:r>
        <w:t>（退職所得の選択課税による還付のための申告書への添附書類）</w:t>
      </w:r>
    </w:p>
    <w:p w:rsidR="006D1553" w:rsidRDefault="003F743F">
      <w:pPr>
        <w:pStyle w:val="jaf3"/>
      </w:pPr>
      <w:r>
        <w:t>第七十一条　令第二百九十七条第一項（退職所得の選択課税による還付）に規定する財</w:t>
      </w:r>
      <w:r>
        <w:lastRenderedPageBreak/>
        <w:t>務省令で定める事項は、その年中</w:t>
      </w:r>
      <w:r>
        <w:t>に支払を受ける法第百七十一条（退職所得についての選択課税）に規定する退職手当等で法第二百十二条第一項（源泉徴収義務）の規定により所得税を徴収されたものの支払者ごとの内訳、その支払の日及び場所、その徴収された所得税の額並びにその支払者の氏名又は名称及び住所若しくは居所又は本店若しくは主たる事務所の所在地とする。</w:t>
      </w:r>
    </w:p>
    <w:p w:rsidR="006D1553" w:rsidRDefault="003F743F">
      <w:pPr>
        <w:pStyle w:val="jaf4"/>
      </w:pPr>
      <w:r>
        <w:t>２　法第百七十三条第一項（退職所得の選択課税による還付）に規定する申告書に法第二百二十五条第一項第八号（支払調書）に規定する支払に関する同項の調書の写しが添付されている場合においては、前項に規定する事</w:t>
      </w:r>
      <w:r>
        <w:t>項のうち当該調書の写しに記載されている事項は、令第二百九十七条第一項の明細書に記載することを要しない。</w:t>
      </w:r>
    </w:p>
    <w:p w:rsidR="006D1553" w:rsidRDefault="006D1553"/>
    <w:p w:rsidR="006D1553" w:rsidRDefault="003F743F">
      <w:pPr>
        <w:pStyle w:val="ja3"/>
      </w:pPr>
      <w:r>
        <w:t>第二章　法人の納税義務</w:t>
      </w:r>
    </w:p>
    <w:p w:rsidR="006D1553" w:rsidRDefault="003F743F">
      <w:pPr>
        <w:pStyle w:val="jaf2"/>
      </w:pPr>
      <w:r>
        <w:t>第二節　外国法人の納税義務</w:t>
      </w:r>
    </w:p>
    <w:p w:rsidR="006D1553" w:rsidRDefault="006D1553"/>
    <w:p w:rsidR="006D1553" w:rsidRDefault="003F743F">
      <w:pPr>
        <w:pStyle w:val="jaa"/>
      </w:pPr>
      <w:r>
        <w:t>（国内に恒久的施設を有する外国法人の受ける国内源泉所得に係る課税の特例に係る公示の方法等）</w:t>
      </w:r>
    </w:p>
    <w:p w:rsidR="006D1553" w:rsidRDefault="003F743F">
      <w:pPr>
        <w:pStyle w:val="jaf3"/>
      </w:pPr>
      <w:r>
        <w:t>第七十二条の五　法第百八十条第五項（国内に恒久的施設を有する外国法人の受ける国内源泉所得に係る課税の特例）の規定による公示は、次項各号に掲げる事項を官報に掲載して行うものとする。</w:t>
      </w:r>
    </w:p>
    <w:p w:rsidR="006D1553" w:rsidRDefault="003F743F">
      <w:pPr>
        <w:pStyle w:val="jaf4"/>
      </w:pPr>
      <w:r>
        <w:t>２　法第百八十条第五項に規定する財務省令で定める事項は、次に掲げる事項とする。</w:t>
      </w:r>
    </w:p>
    <w:p w:rsidR="006D1553" w:rsidRDefault="003F743F">
      <w:pPr>
        <w:pStyle w:val="jaf6"/>
      </w:pPr>
      <w:r>
        <w:t>一　法第百八十条第五項に規定する届出をした者又は通知を受けた者の名称</w:t>
      </w:r>
    </w:p>
    <w:p w:rsidR="006D1553" w:rsidRDefault="003F743F">
      <w:pPr>
        <w:pStyle w:val="jaf6"/>
      </w:pPr>
      <w:r>
        <w:t>二　前号に規定する者の令第三百五条第一項第二号（外国法人が課税の特例の適用を受けるための手続等）に規定する納税地にある事務所等の名称及び所在地並びにその代表者その他の責任者の氏名</w:t>
      </w:r>
    </w:p>
    <w:p w:rsidR="006D1553" w:rsidRDefault="003F743F">
      <w:pPr>
        <w:pStyle w:val="jaf6"/>
      </w:pPr>
      <w:r>
        <w:t>三　法第百八十条第六項第一号の有効期限</w:t>
      </w:r>
    </w:p>
    <w:p w:rsidR="006D1553" w:rsidRDefault="006D1553"/>
    <w:p w:rsidR="006D1553" w:rsidRDefault="003F743F">
      <w:pPr>
        <w:pStyle w:val="jaa"/>
      </w:pPr>
      <w:r>
        <w:t>（外国信託会社の証券投資信託等の信託財産についての登載事項）</w:t>
      </w:r>
    </w:p>
    <w:p w:rsidR="006D1553" w:rsidRDefault="003F743F">
      <w:pPr>
        <w:pStyle w:val="jaf3"/>
      </w:pPr>
      <w:r>
        <w:t>第七十二条の六　法第百八十条の二第一項（信託財産に係る利子等の課税の特例）に規定する財務省令で定める事項は、次に掲げる事項とする。</w:t>
      </w:r>
    </w:p>
    <w:p w:rsidR="006D1553" w:rsidRDefault="003F743F">
      <w:pPr>
        <w:pStyle w:val="jaf6"/>
      </w:pPr>
      <w:r>
        <w:t>一　法第百八十条の二第一項</w:t>
      </w:r>
      <w:r>
        <w:t>に規定する外国信託会社（次項第一号において「外国信託会社」という。）の名称及び国内にある主たる事務所の所在地</w:t>
      </w:r>
    </w:p>
    <w:p w:rsidR="006D1553" w:rsidRDefault="003F743F">
      <w:pPr>
        <w:pStyle w:val="jaf6"/>
      </w:pPr>
      <w:r>
        <w:t>二　法第百八十条の二第一項に規定する証券投資信託の信託された営業所の名称及び所在地並びに当該証券投資信託に係る信託契約の委託者の氏名又は名称</w:t>
      </w:r>
    </w:p>
    <w:p w:rsidR="006D1553" w:rsidRDefault="003F743F">
      <w:pPr>
        <w:pStyle w:val="jaf6"/>
      </w:pPr>
      <w:r>
        <w:t>三　法第百八十条の二第一項の規定による登載をした年月日</w:t>
      </w:r>
    </w:p>
    <w:p w:rsidR="006D1553" w:rsidRDefault="003F743F">
      <w:pPr>
        <w:pStyle w:val="jaf4"/>
      </w:pPr>
      <w:r>
        <w:t>２　法第百八十条の二第二項に規定する財務省令で定める事項は、次に掲げる事項とする。</w:t>
      </w:r>
    </w:p>
    <w:p w:rsidR="006D1553" w:rsidRDefault="003F743F">
      <w:pPr>
        <w:pStyle w:val="jaf6"/>
      </w:pPr>
      <w:r>
        <w:t>一　外国信託会社の名称及び国内にある主たる事務所の所在地</w:t>
      </w:r>
    </w:p>
    <w:p w:rsidR="006D1553" w:rsidRDefault="003F743F">
      <w:pPr>
        <w:pStyle w:val="jaf6"/>
      </w:pPr>
      <w:r>
        <w:t>二　法第百八十条の二第二項に規定する退職年金等信託の信託された</w:t>
      </w:r>
      <w:r>
        <w:t>営業所の名称及び所在地並びに当該退職年金等信託に係る信託契約の種類</w:t>
      </w:r>
    </w:p>
    <w:p w:rsidR="006D1553" w:rsidRDefault="003F743F">
      <w:pPr>
        <w:pStyle w:val="jaf6"/>
      </w:pPr>
      <w:r>
        <w:t>三　法第百八十条の二第二項の規定による登載をした年月日</w:t>
      </w:r>
    </w:p>
    <w:p w:rsidR="006D1553" w:rsidRDefault="006D1553"/>
    <w:p w:rsidR="006D1553" w:rsidRDefault="003F743F">
      <w:pPr>
        <w:pStyle w:val="jaf1"/>
      </w:pPr>
      <w:r>
        <w:t>第四編　源泉徴収</w:t>
      </w:r>
    </w:p>
    <w:p w:rsidR="006D1553" w:rsidRDefault="003F743F">
      <w:pPr>
        <w:pStyle w:val="ja3"/>
      </w:pPr>
      <w:r>
        <w:t>第四章　非居住者の所得に係る源泉徴収</w:t>
      </w:r>
    </w:p>
    <w:p w:rsidR="006D1553" w:rsidRDefault="006D1553"/>
    <w:p w:rsidR="006D1553" w:rsidRDefault="003F743F">
      <w:pPr>
        <w:pStyle w:val="jaa"/>
      </w:pPr>
      <w:r>
        <w:t>（源泉徴収を要しない非居住者の受ける国内源泉所得に係る公示の方法等）</w:t>
      </w:r>
    </w:p>
    <w:p w:rsidR="006D1553" w:rsidRDefault="003F743F">
      <w:pPr>
        <w:pStyle w:val="jaf3"/>
      </w:pPr>
      <w:r>
        <w:t>第七十七条の五　法第二百十四条第五項（源泉徴収を要しない非居住者の受ける国内源泉所得）の規定による公示は、次項各号に掲げる事項を官報に掲載して行うものとする。</w:t>
      </w:r>
    </w:p>
    <w:p w:rsidR="006D1553" w:rsidRDefault="003F743F">
      <w:pPr>
        <w:pStyle w:val="jaf4"/>
      </w:pPr>
      <w:r>
        <w:t>２　法第二百十四条第五項に規定する財務省令で定める事項は、次に掲げる事項とする。</w:t>
      </w:r>
    </w:p>
    <w:p w:rsidR="006D1553" w:rsidRDefault="003F743F">
      <w:pPr>
        <w:pStyle w:val="jaf6"/>
      </w:pPr>
      <w:r>
        <w:t>一　法第二百十四条第五項に規定する届出をした者又は通知を受けた者の氏名</w:t>
      </w:r>
    </w:p>
    <w:p w:rsidR="006D1553" w:rsidRDefault="003F743F">
      <w:pPr>
        <w:pStyle w:val="jaf6"/>
      </w:pPr>
      <w:r>
        <w:t>二　前号に規定する者の令第三百三十一条第一項第二号（非居住者が源泉徴収の免除を受けるための手続等）に規定する国内にある事務所等の名称及び所在地並びにその代表者その他の責任者の氏名</w:t>
      </w:r>
    </w:p>
    <w:p w:rsidR="006D1553" w:rsidRDefault="003F743F">
      <w:pPr>
        <w:pStyle w:val="jaf6"/>
      </w:pPr>
      <w:r>
        <w:t>三　法第二百十四条第六項第一号の有効期限</w:t>
      </w:r>
    </w:p>
    <w:sectPr w:rsidR="006D1553" w:rsidSect="006D15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1553" w:rsidRDefault="006D1553" w:rsidP="006D1553">
      <w:r>
        <w:separator/>
      </w:r>
    </w:p>
  </w:endnote>
  <w:endnote w:type="continuationSeparator" w:id="0">
    <w:p w:rsidR="006D1553" w:rsidRDefault="006D1553" w:rsidP="006D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553" w:rsidRDefault="006D1553">
    <w:pPr>
      <w:pStyle w:val="a3"/>
    </w:pPr>
    <w:r>
      <w:fldChar w:fldCharType="begin"/>
    </w:r>
    <w:r>
      <w:instrText xml:space="preserve"> PAGE  \* MERGEFORMAT </w:instrText>
    </w:r>
    <w:r>
      <w:fldChar w:fldCharType="separate"/>
    </w:r>
    <w:r w:rsidR="003F74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1553" w:rsidRDefault="006D1553" w:rsidP="006D1553">
      <w:r>
        <w:separator/>
      </w:r>
    </w:p>
  </w:footnote>
  <w:footnote w:type="continuationSeparator" w:id="0">
    <w:p w:rsidR="006D1553" w:rsidRDefault="006D1553" w:rsidP="006D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4C8"/>
    <w:multiLevelType w:val="multilevel"/>
    <w:tmpl w:val="49E8CF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F44149"/>
    <w:multiLevelType w:val="multilevel"/>
    <w:tmpl w:val="9D6A79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4E7FE3"/>
    <w:multiLevelType w:val="multilevel"/>
    <w:tmpl w:val="F30489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4F160C"/>
    <w:multiLevelType w:val="multilevel"/>
    <w:tmpl w:val="03647D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282A19"/>
    <w:multiLevelType w:val="multilevel"/>
    <w:tmpl w:val="730E6E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24011C"/>
    <w:multiLevelType w:val="multilevel"/>
    <w:tmpl w:val="6F8492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176160"/>
    <w:multiLevelType w:val="multilevel"/>
    <w:tmpl w:val="BE5449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E400D5"/>
    <w:multiLevelType w:val="multilevel"/>
    <w:tmpl w:val="3CEE0A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581494"/>
    <w:multiLevelType w:val="multilevel"/>
    <w:tmpl w:val="571C4C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E9143B"/>
    <w:multiLevelType w:val="multilevel"/>
    <w:tmpl w:val="BBECFC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334019"/>
    <w:multiLevelType w:val="multilevel"/>
    <w:tmpl w:val="9D6CE0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6A344A"/>
    <w:multiLevelType w:val="multilevel"/>
    <w:tmpl w:val="4BC8B5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BB1224"/>
    <w:multiLevelType w:val="multilevel"/>
    <w:tmpl w:val="6916F4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6"/>
  </w:num>
  <w:num w:numId="4">
    <w:abstractNumId w:val="9"/>
  </w:num>
  <w:num w:numId="5">
    <w:abstractNumId w:val="4"/>
  </w:num>
  <w:num w:numId="6">
    <w:abstractNumId w:val="10"/>
  </w:num>
  <w:num w:numId="7">
    <w:abstractNumId w:val="0"/>
  </w:num>
  <w:num w:numId="8">
    <w:abstractNumId w:val="12"/>
  </w:num>
  <w:num w:numId="9">
    <w:abstractNumId w:val="1"/>
  </w:num>
  <w:num w:numId="10">
    <w:abstractNumId w:val="2"/>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1553"/>
    <w:rsid w:val="003F743F"/>
    <w:rsid w:val="006D15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5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15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1553"/>
    <w:rPr>
      <w:rFonts w:ascii="Century" w:eastAsia="Century" w:hAnsi="Century"/>
    </w:rPr>
  </w:style>
  <w:style w:type="paragraph" w:customStyle="1" w:styleId="ja0">
    <w:name w:val="款（ja）"/>
    <w:basedOn w:val="a"/>
    <w:rsid w:val="006D1553"/>
    <w:pPr>
      <w:widowControl w:val="0"/>
      <w:ind w:left="1321" w:hanging="221"/>
    </w:pPr>
    <w:rPr>
      <w:rFonts w:ascii="ＭＳ 明朝" w:eastAsia="ＭＳ 明朝" w:hAnsi="ＭＳ 明朝" w:cs="ＭＳ 明朝"/>
      <w:b/>
    </w:rPr>
  </w:style>
  <w:style w:type="paragraph" w:customStyle="1" w:styleId="en0">
    <w:name w:val="款（en）"/>
    <w:basedOn w:val="ja0"/>
    <w:rsid w:val="006D1553"/>
    <w:rPr>
      <w:rFonts w:ascii="Century" w:eastAsia="Century" w:hAnsi="Century" w:cs="Century"/>
    </w:rPr>
  </w:style>
  <w:style w:type="paragraph" w:customStyle="1" w:styleId="ja1">
    <w:name w:val="前文（ja）"/>
    <w:basedOn w:val="a"/>
    <w:rsid w:val="006D1553"/>
    <w:pPr>
      <w:widowControl w:val="0"/>
      <w:ind w:firstLine="219"/>
    </w:pPr>
    <w:rPr>
      <w:rFonts w:ascii="ＭＳ 明朝" w:eastAsia="ＭＳ 明朝" w:hAnsi="ＭＳ 明朝" w:cs="ＭＳ 明朝"/>
    </w:rPr>
  </w:style>
  <w:style w:type="paragraph" w:customStyle="1" w:styleId="en1">
    <w:name w:val="前文（en）"/>
    <w:basedOn w:val="ja1"/>
    <w:rsid w:val="006D1553"/>
    <w:rPr>
      <w:rFonts w:ascii="Century" w:eastAsia="Century" w:hAnsi="Century" w:cs="Century"/>
    </w:rPr>
  </w:style>
  <w:style w:type="paragraph" w:customStyle="1" w:styleId="ja2">
    <w:name w:val="附則（ja）"/>
    <w:basedOn w:val="a"/>
    <w:rsid w:val="006D1553"/>
    <w:pPr>
      <w:widowControl w:val="0"/>
      <w:ind w:left="881" w:hanging="221"/>
    </w:pPr>
    <w:rPr>
      <w:rFonts w:ascii="ＭＳ 明朝" w:eastAsia="ＭＳ 明朝" w:hAnsi="ＭＳ 明朝" w:cs="ＭＳ 明朝"/>
      <w:b/>
    </w:rPr>
  </w:style>
  <w:style w:type="paragraph" w:customStyle="1" w:styleId="en2">
    <w:name w:val="附則（en）"/>
    <w:basedOn w:val="ja2"/>
    <w:rsid w:val="006D1553"/>
    <w:rPr>
      <w:rFonts w:ascii="Century" w:hAnsi="Century" w:cs="Century"/>
    </w:rPr>
  </w:style>
  <w:style w:type="paragraph" w:customStyle="1" w:styleId="ja3">
    <w:name w:val="章（ja）"/>
    <w:basedOn w:val="a"/>
    <w:rsid w:val="006D1553"/>
    <w:pPr>
      <w:widowControl w:val="0"/>
      <w:ind w:left="881" w:hanging="221"/>
    </w:pPr>
    <w:rPr>
      <w:rFonts w:ascii="ＭＳ 明朝" w:eastAsia="ＭＳ 明朝" w:hAnsi="ＭＳ 明朝" w:cs="ＭＳ 明朝"/>
      <w:b/>
    </w:rPr>
  </w:style>
  <w:style w:type="paragraph" w:customStyle="1" w:styleId="en3">
    <w:name w:val="章（en）"/>
    <w:basedOn w:val="ja3"/>
    <w:rsid w:val="006D1553"/>
    <w:rPr>
      <w:rFonts w:ascii="Century" w:eastAsia="Century" w:hAnsi="Century" w:cs="Century"/>
    </w:rPr>
  </w:style>
  <w:style w:type="paragraph" w:customStyle="1" w:styleId="ja4">
    <w:name w:val="目次編（ja）"/>
    <w:basedOn w:val="a"/>
    <w:rsid w:val="006D1553"/>
    <w:pPr>
      <w:widowControl w:val="0"/>
      <w:ind w:left="219" w:hanging="219"/>
    </w:pPr>
    <w:rPr>
      <w:rFonts w:ascii="ＭＳ 明朝" w:eastAsia="ＭＳ 明朝" w:hAnsi="ＭＳ 明朝"/>
    </w:rPr>
  </w:style>
  <w:style w:type="paragraph" w:customStyle="1" w:styleId="en4">
    <w:name w:val="目次編（en）"/>
    <w:basedOn w:val="ja4"/>
    <w:rsid w:val="006D1553"/>
    <w:rPr>
      <w:rFonts w:ascii="Century" w:eastAsia="Century" w:hAnsi="Century"/>
    </w:rPr>
  </w:style>
  <w:style w:type="paragraph" w:customStyle="1" w:styleId="ja5">
    <w:name w:val="目次章（ja）"/>
    <w:basedOn w:val="a"/>
    <w:rsid w:val="006D1553"/>
    <w:pPr>
      <w:widowControl w:val="0"/>
      <w:ind w:left="439" w:hanging="219"/>
    </w:pPr>
    <w:rPr>
      <w:rFonts w:ascii="ＭＳ 明朝" w:eastAsia="ＭＳ 明朝" w:hAnsi="ＭＳ 明朝"/>
    </w:rPr>
  </w:style>
  <w:style w:type="paragraph" w:customStyle="1" w:styleId="en5">
    <w:name w:val="目次章（en）"/>
    <w:basedOn w:val="ja5"/>
    <w:rsid w:val="006D1553"/>
    <w:rPr>
      <w:rFonts w:ascii="Century" w:eastAsia="Century" w:hAnsi="Century"/>
    </w:rPr>
  </w:style>
  <w:style w:type="paragraph" w:customStyle="1" w:styleId="ja6">
    <w:name w:val="目次節（ja）"/>
    <w:basedOn w:val="a"/>
    <w:rsid w:val="006D1553"/>
    <w:pPr>
      <w:widowControl w:val="0"/>
      <w:ind w:left="659" w:hanging="219"/>
    </w:pPr>
    <w:rPr>
      <w:rFonts w:ascii="ＭＳ 明朝" w:eastAsia="ＭＳ 明朝" w:hAnsi="ＭＳ 明朝"/>
    </w:rPr>
  </w:style>
  <w:style w:type="paragraph" w:customStyle="1" w:styleId="en6">
    <w:name w:val="目次節（en）"/>
    <w:basedOn w:val="ja6"/>
    <w:rsid w:val="006D1553"/>
    <w:rPr>
      <w:rFonts w:ascii="Century" w:eastAsia="Century" w:hAnsi="Century"/>
    </w:rPr>
  </w:style>
  <w:style w:type="paragraph" w:customStyle="1" w:styleId="ja7">
    <w:name w:val="目次款（ja）"/>
    <w:basedOn w:val="a"/>
    <w:rsid w:val="006D1553"/>
    <w:pPr>
      <w:widowControl w:val="0"/>
      <w:ind w:left="879" w:hanging="219"/>
    </w:pPr>
    <w:rPr>
      <w:rFonts w:ascii="ＭＳ 明朝" w:eastAsia="ＭＳ 明朝" w:hAnsi="ＭＳ 明朝" w:cs="Kochi Mincho"/>
    </w:rPr>
  </w:style>
  <w:style w:type="paragraph" w:customStyle="1" w:styleId="en7">
    <w:name w:val="目次款（en）"/>
    <w:basedOn w:val="ja7"/>
    <w:rsid w:val="006D1553"/>
    <w:rPr>
      <w:rFonts w:ascii="Century" w:eastAsia="Century" w:hAnsi="Century"/>
    </w:rPr>
  </w:style>
  <w:style w:type="paragraph" w:customStyle="1" w:styleId="ja8">
    <w:name w:val="別表名（ja）"/>
    <w:basedOn w:val="a"/>
    <w:rsid w:val="006D15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1553"/>
    <w:rPr>
      <w:rFonts w:ascii="Century" w:eastAsia="Century" w:hAnsi="Century" w:cs="Century"/>
    </w:rPr>
  </w:style>
  <w:style w:type="paragraph" w:customStyle="1" w:styleId="ja9">
    <w:name w:val="目（ja）"/>
    <w:basedOn w:val="a"/>
    <w:rsid w:val="006D1553"/>
    <w:pPr>
      <w:widowControl w:val="0"/>
      <w:ind w:left="1541" w:hanging="221"/>
    </w:pPr>
    <w:rPr>
      <w:rFonts w:ascii="ＭＳ 明朝" w:eastAsia="ＭＳ 明朝" w:hAnsi="ＭＳ 明朝" w:cs="ＭＳ 明朝"/>
      <w:b/>
    </w:rPr>
  </w:style>
  <w:style w:type="paragraph" w:customStyle="1" w:styleId="en9">
    <w:name w:val="目（en）"/>
    <w:basedOn w:val="ja9"/>
    <w:rsid w:val="006D1553"/>
    <w:rPr>
      <w:rFonts w:ascii="Century" w:eastAsia="Century" w:hAnsi="Century" w:cs="Century"/>
    </w:rPr>
  </w:style>
  <w:style w:type="paragraph" w:customStyle="1" w:styleId="jaa">
    <w:name w:val="見出し（ja）"/>
    <w:basedOn w:val="a"/>
    <w:rsid w:val="006D1553"/>
    <w:pPr>
      <w:widowControl w:val="0"/>
      <w:ind w:left="439" w:hanging="219"/>
    </w:pPr>
    <w:rPr>
      <w:rFonts w:ascii="ＭＳ 明朝" w:eastAsia="ＭＳ 明朝" w:hAnsi="ＭＳ 明朝" w:cs="ＭＳ 明朝"/>
    </w:rPr>
  </w:style>
  <w:style w:type="paragraph" w:customStyle="1" w:styleId="ena">
    <w:name w:val="見出し（en）"/>
    <w:basedOn w:val="jaa"/>
    <w:rsid w:val="006D1553"/>
    <w:rPr>
      <w:rFonts w:ascii="Century" w:eastAsia="Century" w:hAnsi="Century" w:cs="Century"/>
    </w:rPr>
  </w:style>
  <w:style w:type="paragraph" w:styleId="a3">
    <w:name w:val="footer"/>
    <w:basedOn w:val="a"/>
    <w:rsid w:val="006D15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1553"/>
    <w:pPr>
      <w:widowControl w:val="0"/>
      <w:ind w:left="1099" w:hanging="219"/>
    </w:pPr>
    <w:rPr>
      <w:rFonts w:ascii="ＭＳ 明朝" w:eastAsia="ＭＳ 明朝" w:hAnsi="ＭＳ 明朝" w:cs="Kochi Mincho"/>
    </w:rPr>
  </w:style>
  <w:style w:type="paragraph" w:customStyle="1" w:styleId="enb">
    <w:name w:val="目次目（en）"/>
    <w:basedOn w:val="jab"/>
    <w:rsid w:val="006D1553"/>
    <w:rPr>
      <w:rFonts w:ascii="Century" w:eastAsia="Century" w:hAnsi="Century"/>
    </w:rPr>
  </w:style>
  <w:style w:type="paragraph" w:customStyle="1" w:styleId="jac">
    <w:name w:val="目次附則（ja）"/>
    <w:basedOn w:val="a"/>
    <w:rsid w:val="006D1553"/>
    <w:pPr>
      <w:widowControl w:val="0"/>
      <w:ind w:left="439" w:hanging="219"/>
    </w:pPr>
    <w:rPr>
      <w:rFonts w:ascii="ＭＳ 明朝" w:eastAsia="ＭＳ 明朝" w:hAnsi="ＭＳ 明朝" w:cs="Kochi Mincho"/>
    </w:rPr>
  </w:style>
  <w:style w:type="paragraph" w:customStyle="1" w:styleId="enc">
    <w:name w:val="目次附則（en）"/>
    <w:basedOn w:val="jac"/>
    <w:rsid w:val="006D1553"/>
    <w:rPr>
      <w:rFonts w:ascii="Century" w:eastAsia="Century" w:hAnsi="Century" w:cs="Century"/>
    </w:rPr>
  </w:style>
  <w:style w:type="paragraph" w:customStyle="1" w:styleId="jad">
    <w:name w:val="目次前文（ja）"/>
    <w:basedOn w:val="jac"/>
    <w:rsid w:val="006D1553"/>
  </w:style>
  <w:style w:type="paragraph" w:customStyle="1" w:styleId="end">
    <w:name w:val="目次前文（en）"/>
    <w:basedOn w:val="enc"/>
    <w:rsid w:val="006D1553"/>
  </w:style>
  <w:style w:type="paragraph" w:customStyle="1" w:styleId="jae">
    <w:name w:val="制定文（ja）"/>
    <w:basedOn w:val="a"/>
    <w:rsid w:val="006D1553"/>
    <w:pPr>
      <w:widowControl w:val="0"/>
      <w:ind w:firstLine="219"/>
    </w:pPr>
    <w:rPr>
      <w:rFonts w:ascii="ＭＳ 明朝" w:eastAsia="ＭＳ 明朝" w:hAnsi="ＭＳ 明朝" w:cs="ＭＳ 明朝"/>
    </w:rPr>
  </w:style>
  <w:style w:type="paragraph" w:customStyle="1" w:styleId="ene">
    <w:name w:val="制定文（en）"/>
    <w:basedOn w:val="jae"/>
    <w:rsid w:val="006D1553"/>
    <w:rPr>
      <w:rFonts w:ascii="Century" w:eastAsia="Century" w:hAnsi="Century" w:cs="Century"/>
    </w:rPr>
  </w:style>
  <w:style w:type="paragraph" w:customStyle="1" w:styleId="jaf">
    <w:name w:val="法令番号（ja）"/>
    <w:basedOn w:val="a"/>
    <w:rsid w:val="006D1553"/>
    <w:pPr>
      <w:widowControl w:val="0"/>
      <w:jc w:val="right"/>
    </w:pPr>
    <w:rPr>
      <w:rFonts w:ascii="ＭＳ 明朝" w:eastAsia="ＭＳ 明朝" w:hAnsi="ＭＳ 明朝" w:cs="Kochi Mincho"/>
    </w:rPr>
  </w:style>
  <w:style w:type="paragraph" w:customStyle="1" w:styleId="enf">
    <w:name w:val="法令番号（en）"/>
    <w:basedOn w:val="jaf"/>
    <w:rsid w:val="006D1553"/>
    <w:rPr>
      <w:rFonts w:ascii="Century" w:eastAsia="Century" w:hAnsi="Century" w:cs="Century"/>
    </w:rPr>
  </w:style>
  <w:style w:type="paragraph" w:customStyle="1" w:styleId="jaf0">
    <w:name w:val="目次（ja）"/>
    <w:basedOn w:val="a"/>
    <w:rsid w:val="006D1553"/>
    <w:rPr>
      <w:rFonts w:ascii="ＭＳ 明朝" w:eastAsia="ＭＳ 明朝" w:hAnsi="ＭＳ 明朝"/>
    </w:rPr>
  </w:style>
  <w:style w:type="paragraph" w:customStyle="1" w:styleId="enf0">
    <w:name w:val="目次（en）"/>
    <w:basedOn w:val="jaf0"/>
    <w:rsid w:val="006D1553"/>
    <w:rPr>
      <w:rFonts w:ascii="Century" w:eastAsia="Century" w:hAnsi="Century"/>
    </w:rPr>
  </w:style>
  <w:style w:type="paragraph" w:customStyle="1" w:styleId="jaf1">
    <w:name w:val="編（ja）"/>
    <w:basedOn w:val="a"/>
    <w:rsid w:val="006D1553"/>
    <w:pPr>
      <w:widowControl w:val="0"/>
      <w:ind w:left="661" w:hanging="221"/>
    </w:pPr>
    <w:rPr>
      <w:rFonts w:ascii="ＭＳ 明朝" w:eastAsia="ＭＳ 明朝" w:hAnsi="ＭＳ 明朝" w:cs="ＭＳ 明朝"/>
      <w:b/>
    </w:rPr>
  </w:style>
  <w:style w:type="paragraph" w:customStyle="1" w:styleId="enf1">
    <w:name w:val="編（en）"/>
    <w:basedOn w:val="jaf1"/>
    <w:rsid w:val="006D1553"/>
    <w:rPr>
      <w:rFonts w:ascii="Century" w:eastAsia="Century" w:hAnsi="Century" w:cs="Century"/>
    </w:rPr>
  </w:style>
  <w:style w:type="paragraph" w:customStyle="1" w:styleId="jaf2">
    <w:name w:val="節（ja）"/>
    <w:basedOn w:val="a"/>
    <w:rsid w:val="006D1553"/>
    <w:pPr>
      <w:widowControl w:val="0"/>
      <w:ind w:left="1101" w:hanging="221"/>
    </w:pPr>
    <w:rPr>
      <w:rFonts w:ascii="ＭＳ 明朝" w:eastAsia="ＭＳ 明朝" w:hAnsi="ＭＳ 明朝" w:cs="ＭＳ 明朝"/>
      <w:b/>
    </w:rPr>
  </w:style>
  <w:style w:type="paragraph" w:customStyle="1" w:styleId="enf2">
    <w:name w:val="節（en）"/>
    <w:basedOn w:val="jaf2"/>
    <w:rsid w:val="006D1553"/>
    <w:rPr>
      <w:rFonts w:ascii="Century" w:eastAsia="Century" w:hAnsi="Century" w:cs="Century"/>
    </w:rPr>
  </w:style>
  <w:style w:type="paragraph" w:customStyle="1" w:styleId="jaf3">
    <w:name w:val="条（ja）"/>
    <w:basedOn w:val="a"/>
    <w:rsid w:val="006D1553"/>
    <w:pPr>
      <w:widowControl w:val="0"/>
      <w:ind w:left="219" w:hanging="219"/>
    </w:pPr>
    <w:rPr>
      <w:rFonts w:ascii="ＭＳ 明朝" w:eastAsia="ＭＳ 明朝" w:hAnsi="ＭＳ 明朝" w:cs="ＭＳ 明朝"/>
    </w:rPr>
  </w:style>
  <w:style w:type="paragraph" w:customStyle="1" w:styleId="enf3">
    <w:name w:val="条（en）"/>
    <w:basedOn w:val="jaf3"/>
    <w:rsid w:val="006D1553"/>
    <w:rPr>
      <w:rFonts w:ascii="Century" w:eastAsia="Century" w:hAnsi="Century" w:cs="Century"/>
    </w:rPr>
  </w:style>
  <w:style w:type="paragraph" w:customStyle="1" w:styleId="jaf4">
    <w:name w:val="項（ja）"/>
    <w:basedOn w:val="a"/>
    <w:rsid w:val="006D1553"/>
    <w:pPr>
      <w:widowControl w:val="0"/>
      <w:ind w:left="219" w:hanging="219"/>
    </w:pPr>
    <w:rPr>
      <w:rFonts w:ascii="ＭＳ 明朝" w:eastAsia="ＭＳ 明朝" w:hAnsi="ＭＳ 明朝" w:cs="ＭＳ 明朝"/>
    </w:rPr>
  </w:style>
  <w:style w:type="paragraph" w:customStyle="1" w:styleId="enf4">
    <w:name w:val="項（en）"/>
    <w:basedOn w:val="jaf4"/>
    <w:rsid w:val="006D1553"/>
    <w:rPr>
      <w:rFonts w:ascii="Century" w:eastAsia="Century" w:hAnsi="Century" w:cs="Century"/>
    </w:rPr>
  </w:style>
  <w:style w:type="paragraph" w:customStyle="1" w:styleId="jaf5">
    <w:name w:val="項　番号なし（ja）"/>
    <w:basedOn w:val="a"/>
    <w:rsid w:val="006D1553"/>
    <w:pPr>
      <w:widowControl w:val="0"/>
      <w:ind w:firstLine="221"/>
    </w:pPr>
    <w:rPr>
      <w:rFonts w:ascii="ＭＳ 明朝" w:eastAsia="ＭＳ 明朝" w:hAnsi="ＭＳ 明朝" w:cs="ＭＳ 明朝"/>
    </w:rPr>
  </w:style>
  <w:style w:type="paragraph" w:customStyle="1" w:styleId="enf5">
    <w:name w:val="項　番号なし（en）"/>
    <w:basedOn w:val="jaf5"/>
    <w:rsid w:val="006D1553"/>
    <w:rPr>
      <w:rFonts w:ascii="Century" w:eastAsia="Century" w:hAnsi="Century" w:cs="Century"/>
    </w:rPr>
  </w:style>
  <w:style w:type="paragraph" w:customStyle="1" w:styleId="jaf6">
    <w:name w:val="号（ja）"/>
    <w:basedOn w:val="a"/>
    <w:rsid w:val="006D1553"/>
    <w:pPr>
      <w:widowControl w:val="0"/>
      <w:ind w:left="439" w:hanging="219"/>
    </w:pPr>
    <w:rPr>
      <w:rFonts w:ascii="ＭＳ 明朝" w:eastAsia="ＭＳ 明朝" w:hAnsi="ＭＳ 明朝" w:cs="ＭＳ 明朝"/>
    </w:rPr>
  </w:style>
  <w:style w:type="paragraph" w:customStyle="1" w:styleId="enf6">
    <w:name w:val="号（en）"/>
    <w:basedOn w:val="jaf6"/>
    <w:rsid w:val="006D1553"/>
    <w:rPr>
      <w:rFonts w:ascii="Century" w:eastAsia="Century" w:hAnsi="Century" w:cs="Century"/>
    </w:rPr>
  </w:style>
  <w:style w:type="paragraph" w:customStyle="1" w:styleId="jaf7">
    <w:name w:val="号　番号なし（ja）"/>
    <w:basedOn w:val="a"/>
    <w:rsid w:val="006D1553"/>
    <w:pPr>
      <w:widowControl w:val="0"/>
      <w:ind w:left="221" w:firstLine="221"/>
    </w:pPr>
    <w:rPr>
      <w:rFonts w:ascii="ＭＳ 明朝" w:eastAsia="ＭＳ 明朝" w:hAnsi="ＭＳ 明朝" w:cs="ＭＳ 明朝"/>
    </w:rPr>
  </w:style>
  <w:style w:type="paragraph" w:customStyle="1" w:styleId="enf7">
    <w:name w:val="号　番号なし（en）"/>
    <w:basedOn w:val="jaf7"/>
    <w:rsid w:val="006D1553"/>
    <w:rPr>
      <w:rFonts w:ascii="Century" w:eastAsia="Century" w:hAnsi="Century" w:cs="Century"/>
    </w:rPr>
  </w:style>
  <w:style w:type="paragraph" w:customStyle="1" w:styleId="jaf8">
    <w:name w:val="備考号（ja）"/>
    <w:basedOn w:val="a"/>
    <w:rsid w:val="006D1553"/>
    <w:pPr>
      <w:widowControl w:val="0"/>
      <w:ind w:left="659" w:hanging="219"/>
    </w:pPr>
    <w:rPr>
      <w:rFonts w:ascii="ＭＳ 明朝" w:eastAsia="ＭＳ 明朝" w:hAnsi="ＭＳ 明朝" w:cs="ＭＳ 明朝"/>
    </w:rPr>
  </w:style>
  <w:style w:type="paragraph" w:customStyle="1" w:styleId="enf8">
    <w:name w:val="備考号（en）"/>
    <w:basedOn w:val="jaf8"/>
    <w:rsid w:val="006D1553"/>
    <w:rPr>
      <w:rFonts w:ascii="Century" w:eastAsia="Century" w:hAnsi="Century" w:cs="Century"/>
    </w:rPr>
  </w:style>
  <w:style w:type="paragraph" w:customStyle="1" w:styleId="jaf9">
    <w:name w:val="号細分（ja）"/>
    <w:basedOn w:val="a"/>
    <w:rsid w:val="006D1553"/>
    <w:pPr>
      <w:widowControl w:val="0"/>
      <w:ind w:left="659" w:hanging="219"/>
    </w:pPr>
    <w:rPr>
      <w:rFonts w:ascii="ＭＳ 明朝" w:eastAsia="ＭＳ 明朝" w:hAnsi="ＭＳ 明朝" w:cs="ＭＳ 明朝"/>
    </w:rPr>
  </w:style>
  <w:style w:type="paragraph" w:customStyle="1" w:styleId="enf9">
    <w:name w:val="号細分（en）"/>
    <w:basedOn w:val="jaf9"/>
    <w:rsid w:val="006D1553"/>
    <w:rPr>
      <w:rFonts w:ascii="Century" w:eastAsia="Century" w:hAnsi="Century" w:cs="Century"/>
    </w:rPr>
  </w:style>
  <w:style w:type="paragraph" w:customStyle="1" w:styleId="jafa">
    <w:name w:val="号細分　番号なし（ja）"/>
    <w:basedOn w:val="a"/>
    <w:rsid w:val="006D1553"/>
    <w:pPr>
      <w:widowControl w:val="0"/>
      <w:ind w:left="439"/>
    </w:pPr>
    <w:rPr>
      <w:rFonts w:ascii="ＭＳ 明朝" w:eastAsia="ＭＳ 明朝" w:hAnsi="ＭＳ 明朝" w:cs="ＭＳ 明朝"/>
    </w:rPr>
  </w:style>
  <w:style w:type="paragraph" w:customStyle="1" w:styleId="enfa">
    <w:name w:val="号細分　番号なし（en）"/>
    <w:basedOn w:val="jafa"/>
    <w:rsid w:val="006D1553"/>
    <w:rPr>
      <w:rFonts w:ascii="Century" w:eastAsia="Century" w:hAnsi="Century" w:cs="Century"/>
    </w:rPr>
  </w:style>
  <w:style w:type="paragraph" w:customStyle="1" w:styleId="jafb">
    <w:name w:val="備考号細分（ja）"/>
    <w:basedOn w:val="a"/>
    <w:rsid w:val="006D1553"/>
    <w:pPr>
      <w:widowControl w:val="0"/>
      <w:ind w:left="1099" w:hanging="439"/>
    </w:pPr>
    <w:rPr>
      <w:rFonts w:ascii="ＭＳ 明朝" w:eastAsia="ＭＳ 明朝" w:hAnsi="ＭＳ 明朝" w:cs="ＭＳ 明朝"/>
    </w:rPr>
  </w:style>
  <w:style w:type="paragraph" w:customStyle="1" w:styleId="enfb">
    <w:name w:val="備考号細分（en）"/>
    <w:basedOn w:val="jafb"/>
    <w:rsid w:val="006D1553"/>
    <w:rPr>
      <w:rFonts w:ascii="Century" w:eastAsia="Century" w:hAnsi="Century" w:cs="Century"/>
    </w:rPr>
  </w:style>
  <w:style w:type="paragraph" w:customStyle="1" w:styleId="jafc">
    <w:name w:val="号細細分（ja）"/>
    <w:basedOn w:val="a"/>
    <w:rsid w:val="006D1553"/>
    <w:pPr>
      <w:widowControl w:val="0"/>
      <w:ind w:left="1099" w:hanging="439"/>
    </w:pPr>
    <w:rPr>
      <w:rFonts w:ascii="ＭＳ 明朝" w:eastAsia="ＭＳ 明朝" w:hAnsi="ＭＳ 明朝" w:cs="ＭＳ 明朝"/>
    </w:rPr>
  </w:style>
  <w:style w:type="paragraph" w:customStyle="1" w:styleId="enfc">
    <w:name w:val="号細細分（en）"/>
    <w:basedOn w:val="jafc"/>
    <w:rsid w:val="006D1553"/>
    <w:rPr>
      <w:rFonts w:ascii="Century" w:eastAsia="Century" w:hAnsi="Century" w:cs="Century"/>
    </w:rPr>
  </w:style>
  <w:style w:type="paragraph" w:customStyle="1" w:styleId="jafd">
    <w:name w:val="号細細分　番号なし（ja）"/>
    <w:basedOn w:val="a"/>
    <w:rsid w:val="006D1553"/>
    <w:pPr>
      <w:widowControl w:val="0"/>
      <w:ind w:left="659"/>
    </w:pPr>
    <w:rPr>
      <w:rFonts w:ascii="ＭＳ 明朝" w:eastAsia="ＭＳ 明朝" w:hAnsi="ＭＳ 明朝" w:cs="ＭＳ 明朝"/>
    </w:rPr>
  </w:style>
  <w:style w:type="paragraph" w:customStyle="1" w:styleId="enfd">
    <w:name w:val="号細細分　番号なし（en）"/>
    <w:basedOn w:val="jafd"/>
    <w:rsid w:val="006D1553"/>
    <w:rPr>
      <w:rFonts w:ascii="Century" w:eastAsia="Century" w:hAnsi="Century" w:cs="Century"/>
    </w:rPr>
  </w:style>
  <w:style w:type="paragraph" w:customStyle="1" w:styleId="jafe">
    <w:name w:val="備考号細細分（ja）"/>
    <w:basedOn w:val="a"/>
    <w:rsid w:val="006D1553"/>
    <w:pPr>
      <w:widowControl w:val="0"/>
      <w:ind w:left="1319" w:hanging="439"/>
    </w:pPr>
    <w:rPr>
      <w:rFonts w:ascii="ＭＳ 明朝" w:eastAsia="ＭＳ 明朝" w:hAnsi="ＭＳ 明朝" w:cs="ＭＳ 明朝"/>
    </w:rPr>
  </w:style>
  <w:style w:type="paragraph" w:customStyle="1" w:styleId="enfe">
    <w:name w:val="備考号細細分（en）"/>
    <w:basedOn w:val="jafe"/>
    <w:rsid w:val="006D1553"/>
    <w:rPr>
      <w:rFonts w:ascii="Century" w:eastAsia="Century" w:hAnsi="Century" w:cs="Century"/>
    </w:rPr>
  </w:style>
  <w:style w:type="paragraph" w:customStyle="1" w:styleId="jaff">
    <w:name w:val="号細細細分（ja）"/>
    <w:basedOn w:val="a"/>
    <w:rsid w:val="006D1553"/>
    <w:pPr>
      <w:widowControl w:val="0"/>
      <w:ind w:left="1319" w:hanging="439"/>
    </w:pPr>
    <w:rPr>
      <w:rFonts w:ascii="ＭＳ 明朝" w:eastAsia="ＭＳ 明朝" w:hAnsi="ＭＳ 明朝" w:cs="ＭＳ 明朝"/>
    </w:rPr>
  </w:style>
  <w:style w:type="paragraph" w:customStyle="1" w:styleId="enff">
    <w:name w:val="号細細細分（en）"/>
    <w:basedOn w:val="jaff"/>
    <w:rsid w:val="006D1553"/>
    <w:rPr>
      <w:rFonts w:ascii="Century" w:eastAsia="Century" w:hAnsi="Century" w:cs="Century"/>
    </w:rPr>
  </w:style>
  <w:style w:type="paragraph" w:customStyle="1" w:styleId="jaff0">
    <w:name w:val="号細細細分　番号なし（ja）"/>
    <w:basedOn w:val="a"/>
    <w:rsid w:val="006D1553"/>
    <w:pPr>
      <w:widowControl w:val="0"/>
      <w:ind w:left="879"/>
    </w:pPr>
    <w:rPr>
      <w:rFonts w:ascii="ＭＳ 明朝" w:eastAsia="ＭＳ 明朝" w:hAnsi="ＭＳ 明朝" w:cs="ＭＳ 明朝"/>
    </w:rPr>
  </w:style>
  <w:style w:type="paragraph" w:customStyle="1" w:styleId="enff0">
    <w:name w:val="号細細細分　番号なし（en）"/>
    <w:basedOn w:val="jaff0"/>
    <w:rsid w:val="006D1553"/>
    <w:rPr>
      <w:rFonts w:ascii="Century" w:eastAsia="Century" w:hAnsi="Century" w:cs="Century"/>
    </w:rPr>
  </w:style>
  <w:style w:type="paragraph" w:customStyle="1" w:styleId="jaff1">
    <w:name w:val="備考号細細細分（ja）"/>
    <w:basedOn w:val="a"/>
    <w:rsid w:val="006D15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1553"/>
    <w:rPr>
      <w:rFonts w:ascii="Century" w:eastAsia="Century" w:hAnsi="Century" w:cs="Century"/>
    </w:rPr>
  </w:style>
  <w:style w:type="paragraph" w:customStyle="1" w:styleId="jaff2">
    <w:name w:val="類（ja）"/>
    <w:basedOn w:val="a"/>
    <w:rsid w:val="006D1553"/>
    <w:pPr>
      <w:widowControl w:val="0"/>
      <w:ind w:left="439" w:hanging="219"/>
    </w:pPr>
    <w:rPr>
      <w:rFonts w:ascii="ＭＳ 明朝" w:eastAsia="ＭＳ 明朝" w:hAnsi="ＭＳ 明朝" w:cs="ＭＳ 明朝"/>
    </w:rPr>
  </w:style>
  <w:style w:type="paragraph" w:customStyle="1" w:styleId="enff2">
    <w:name w:val="類（en）"/>
    <w:basedOn w:val="jaff2"/>
    <w:rsid w:val="006D1553"/>
    <w:rPr>
      <w:rFonts w:ascii="Century" w:eastAsia="Century" w:hAnsi="Century" w:cs="Century"/>
    </w:rPr>
  </w:style>
  <w:style w:type="paragraph" w:customStyle="1" w:styleId="jaff3">
    <w:name w:val="公布文（ja）"/>
    <w:basedOn w:val="a"/>
    <w:rsid w:val="006D1553"/>
    <w:pPr>
      <w:widowControl w:val="0"/>
      <w:ind w:firstLine="219"/>
    </w:pPr>
    <w:rPr>
      <w:rFonts w:ascii="ＭＳ 明朝" w:eastAsia="ＭＳ 明朝" w:hAnsi="ＭＳ 明朝" w:cs="ＭＳ 明朝"/>
    </w:rPr>
  </w:style>
  <w:style w:type="paragraph" w:customStyle="1" w:styleId="enff3">
    <w:name w:val="公布文（en）"/>
    <w:basedOn w:val="jaff3"/>
    <w:rsid w:val="006D1553"/>
    <w:rPr>
      <w:rFonts w:ascii="Century" w:eastAsia="Century" w:hAnsi="Century" w:cs="Century"/>
    </w:rPr>
  </w:style>
  <w:style w:type="paragraph" w:customStyle="1" w:styleId="jaen">
    <w:name w:val="表（ja：en）"/>
    <w:basedOn w:val="a"/>
    <w:rsid w:val="006D1553"/>
    <w:pPr>
      <w:widowControl w:val="0"/>
      <w:snapToGrid w:val="0"/>
    </w:pPr>
    <w:rPr>
      <w:rFonts w:ascii="Century" w:eastAsia="ＭＳ 明朝" w:hAnsi="Century"/>
    </w:rPr>
  </w:style>
  <w:style w:type="paragraph" w:customStyle="1" w:styleId="jaff4">
    <w:name w:val="備考（ja）"/>
    <w:basedOn w:val="a"/>
    <w:rsid w:val="006D1553"/>
    <w:pPr>
      <w:widowControl w:val="0"/>
      <w:ind w:left="439" w:hanging="219"/>
    </w:pPr>
    <w:rPr>
      <w:rFonts w:ascii="ＭＳ 明朝" w:eastAsia="ＭＳ 明朝" w:hAnsi="ＭＳ 明朝" w:cs="ＭＳ 明朝"/>
    </w:rPr>
  </w:style>
  <w:style w:type="paragraph" w:customStyle="1" w:styleId="enff4">
    <w:name w:val="備考（en）"/>
    <w:basedOn w:val="jaff4"/>
    <w:rsid w:val="006D1553"/>
    <w:rPr>
      <w:rFonts w:ascii="Century" w:eastAsia="Century" w:hAnsi="Century" w:cs="Century"/>
    </w:rPr>
  </w:style>
  <w:style w:type="paragraph" w:customStyle="1" w:styleId="jaff5">
    <w:name w:val="表タイトル（ja）"/>
    <w:basedOn w:val="a"/>
    <w:rsid w:val="006D1553"/>
    <w:pPr>
      <w:widowControl w:val="0"/>
      <w:ind w:left="219"/>
    </w:pPr>
    <w:rPr>
      <w:rFonts w:ascii="ＭＳ 明朝" w:eastAsia="ＭＳ 明朝" w:hAnsi="ＭＳ 明朝" w:cs="ＭＳ 明朝"/>
    </w:rPr>
  </w:style>
  <w:style w:type="paragraph" w:customStyle="1" w:styleId="enff5">
    <w:name w:val="表タイトル（en）"/>
    <w:basedOn w:val="jaff5"/>
    <w:rsid w:val="006D1553"/>
    <w:rPr>
      <w:rFonts w:ascii="Century" w:eastAsia="Century" w:hAnsi="Century" w:cs="Century"/>
    </w:rPr>
  </w:style>
  <w:style w:type="paragraph" w:customStyle="1" w:styleId="jaff6">
    <w:name w:val="改正規定文（ja）"/>
    <w:basedOn w:val="a"/>
    <w:rsid w:val="006D1553"/>
    <w:pPr>
      <w:widowControl w:val="0"/>
      <w:ind w:left="219" w:firstLine="219"/>
    </w:pPr>
    <w:rPr>
      <w:rFonts w:ascii="ＭＳ 明朝" w:eastAsia="ＭＳ 明朝" w:hAnsi="ＭＳ 明朝" w:cs="ＭＳ 明朝"/>
    </w:rPr>
  </w:style>
  <w:style w:type="paragraph" w:customStyle="1" w:styleId="enff6">
    <w:name w:val="改正規定文（en）"/>
    <w:basedOn w:val="jaff6"/>
    <w:rsid w:val="006D1553"/>
    <w:rPr>
      <w:rFonts w:ascii="Century" w:eastAsia="Century" w:hAnsi="Century" w:cs="Century"/>
    </w:rPr>
  </w:style>
  <w:style w:type="paragraph" w:customStyle="1" w:styleId="jaff7">
    <w:name w:val="付記（ja）"/>
    <w:basedOn w:val="a"/>
    <w:rsid w:val="006D1553"/>
    <w:pPr>
      <w:widowControl w:val="0"/>
      <w:ind w:left="219" w:firstLine="219"/>
    </w:pPr>
    <w:rPr>
      <w:rFonts w:ascii="ＭＳ 明朝" w:eastAsia="ＭＳ 明朝" w:hAnsi="ＭＳ 明朝" w:cs="ＭＳ 明朝"/>
    </w:rPr>
  </w:style>
  <w:style w:type="paragraph" w:customStyle="1" w:styleId="enff7">
    <w:name w:val="付記（en）"/>
    <w:basedOn w:val="jaff7"/>
    <w:rsid w:val="006D1553"/>
    <w:rPr>
      <w:rFonts w:ascii="Century" w:eastAsia="Century" w:hAnsi="Century" w:cs="Century"/>
    </w:rPr>
  </w:style>
  <w:style w:type="paragraph" w:customStyle="1" w:styleId="jaff8">
    <w:name w:val="様式名（ja）"/>
    <w:basedOn w:val="a"/>
    <w:rsid w:val="006D1553"/>
    <w:pPr>
      <w:widowControl w:val="0"/>
      <w:ind w:left="439" w:hanging="219"/>
    </w:pPr>
    <w:rPr>
      <w:rFonts w:ascii="ＭＳ 明朝" w:eastAsia="ＭＳ 明朝" w:hAnsi="ＭＳ 明朝" w:cs="ＭＳ 明朝"/>
    </w:rPr>
  </w:style>
  <w:style w:type="paragraph" w:customStyle="1" w:styleId="enff8">
    <w:name w:val="様式名（en）"/>
    <w:basedOn w:val="jaff8"/>
    <w:rsid w:val="006D1553"/>
    <w:rPr>
      <w:rFonts w:ascii="Century" w:eastAsia="Century" w:hAnsi="Century" w:cs="Century"/>
    </w:rPr>
  </w:style>
  <w:style w:type="paragraph" w:customStyle="1" w:styleId="jaff9">
    <w:name w:val="様式項目（ja）"/>
    <w:basedOn w:val="a"/>
    <w:rsid w:val="006D1553"/>
    <w:pPr>
      <w:widowControl w:val="0"/>
      <w:ind w:left="221" w:firstLine="221"/>
    </w:pPr>
    <w:rPr>
      <w:rFonts w:ascii="ＭＳ 明朝" w:eastAsia="ＭＳ 明朝" w:hAnsi="ＭＳ 明朝" w:cs="ＭＳ 明朝"/>
    </w:rPr>
  </w:style>
  <w:style w:type="paragraph" w:customStyle="1" w:styleId="enff9">
    <w:name w:val="様式項目（en）"/>
    <w:basedOn w:val="jaff9"/>
    <w:rsid w:val="006D1553"/>
    <w:rPr>
      <w:rFonts w:ascii="Century" w:eastAsia="Century" w:hAnsi="Century" w:cs="Century"/>
    </w:rPr>
  </w:style>
  <w:style w:type="table" w:customStyle="1" w:styleId="1">
    <w:name w:val="表1"/>
    <w:rsid w:val="006D1553"/>
    <w:tblPr>
      <w:tblInd w:w="340" w:type="dxa"/>
      <w:tblCellMar>
        <w:top w:w="0" w:type="dxa"/>
        <w:left w:w="0" w:type="dxa"/>
        <w:bottom w:w="0" w:type="dxa"/>
        <w:right w:w="0" w:type="dxa"/>
      </w:tblCellMar>
    </w:tblPr>
  </w:style>
  <w:style w:type="numbering" w:customStyle="1" w:styleId="WW8Num1">
    <w:name w:val="WW8Num1"/>
    <w:rsid w:val="006D1553"/>
    <w:pPr>
      <w:numPr>
        <w:numId w:val="2"/>
      </w:numPr>
    </w:pPr>
  </w:style>
  <w:style w:type="numbering" w:customStyle="1" w:styleId="WW8Num2">
    <w:name w:val="WW8Num2"/>
    <w:rsid w:val="006D1553"/>
    <w:pPr>
      <w:numPr>
        <w:numId w:val="3"/>
      </w:numPr>
    </w:pPr>
  </w:style>
  <w:style w:type="numbering" w:customStyle="1" w:styleId="WW8Num3">
    <w:name w:val="WW8Num3"/>
    <w:rsid w:val="006D1553"/>
    <w:pPr>
      <w:numPr>
        <w:numId w:val="4"/>
      </w:numPr>
    </w:pPr>
  </w:style>
  <w:style w:type="numbering" w:customStyle="1" w:styleId="WW8Num4">
    <w:name w:val="WW8Num4"/>
    <w:rsid w:val="006D1553"/>
    <w:pPr>
      <w:numPr>
        <w:numId w:val="5"/>
      </w:numPr>
    </w:pPr>
  </w:style>
  <w:style w:type="numbering" w:customStyle="1" w:styleId="WW8Num5">
    <w:name w:val="WW8Num5"/>
    <w:rsid w:val="006D1553"/>
    <w:pPr>
      <w:numPr>
        <w:numId w:val="6"/>
      </w:numPr>
    </w:pPr>
  </w:style>
  <w:style w:type="numbering" w:customStyle="1" w:styleId="WW8Num6">
    <w:name w:val="WW8Num6"/>
    <w:rsid w:val="006D1553"/>
    <w:pPr>
      <w:numPr>
        <w:numId w:val="7"/>
      </w:numPr>
    </w:pPr>
  </w:style>
  <w:style w:type="numbering" w:customStyle="1" w:styleId="WW8Num7">
    <w:name w:val="WW8Num7"/>
    <w:rsid w:val="006D1553"/>
    <w:pPr>
      <w:numPr>
        <w:numId w:val="8"/>
      </w:numPr>
    </w:pPr>
  </w:style>
  <w:style w:type="numbering" w:customStyle="1" w:styleId="WW8Num8">
    <w:name w:val="WW8Num8"/>
    <w:rsid w:val="006D1553"/>
    <w:pPr>
      <w:numPr>
        <w:numId w:val="9"/>
      </w:numPr>
    </w:pPr>
  </w:style>
  <w:style w:type="numbering" w:customStyle="1" w:styleId="WW8Num9">
    <w:name w:val="WW8Num9"/>
    <w:rsid w:val="006D1553"/>
    <w:pPr>
      <w:numPr>
        <w:numId w:val="10"/>
      </w:numPr>
    </w:pPr>
  </w:style>
  <w:style w:type="numbering" w:customStyle="1" w:styleId="WW8Num10">
    <w:name w:val="WW8Num10"/>
    <w:rsid w:val="006D1553"/>
    <w:pPr>
      <w:numPr>
        <w:numId w:val="11"/>
      </w:numPr>
    </w:pPr>
  </w:style>
  <w:style w:type="numbering" w:customStyle="1" w:styleId="WW8Num11">
    <w:name w:val="WW8Num11"/>
    <w:rsid w:val="006D1553"/>
    <w:pPr>
      <w:numPr>
        <w:numId w:val="12"/>
      </w:numPr>
    </w:pPr>
  </w:style>
  <w:style w:type="numbering" w:customStyle="1" w:styleId="WW8Num12">
    <w:name w:val="WW8Num12"/>
    <w:rsid w:val="006D1553"/>
    <w:pPr>
      <w:numPr>
        <w:numId w:val="13"/>
      </w:numPr>
    </w:pPr>
  </w:style>
  <w:style w:type="paragraph" w:styleId="a4">
    <w:name w:val="header"/>
    <w:basedOn w:val="a"/>
    <w:link w:val="a5"/>
    <w:uiPriority w:val="99"/>
    <w:unhideWhenUsed/>
    <w:rsid w:val="003F743F"/>
    <w:pPr>
      <w:tabs>
        <w:tab w:val="center" w:pos="4252"/>
        <w:tab w:val="right" w:pos="8504"/>
      </w:tabs>
      <w:snapToGrid w:val="0"/>
    </w:pPr>
  </w:style>
  <w:style w:type="character" w:customStyle="1" w:styleId="a5">
    <w:name w:val="ヘッダー (文字)"/>
    <w:basedOn w:val="a0"/>
    <w:link w:val="a4"/>
    <w:uiPriority w:val="99"/>
    <w:rsid w:val="003F74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2022-01-04T04:42:00Z</dcterms:created>
  <dcterms:modified xsi:type="dcterms:W3CDTF">2022-01-04T04:42:00Z</dcterms:modified>
</cp:coreProperties>
</file>