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3FF" w:rsidRDefault="003C3343">
      <w:pPr>
        <w:pStyle w:val="ja"/>
      </w:pPr>
      <w:r>
        <w:t>金融商品取引法第二条に規定する定義に関する内閣府令</w:t>
      </w:r>
    </w:p>
    <w:p w:rsidR="000353FF" w:rsidRDefault="000353FF"/>
    <w:p w:rsidR="000353FF" w:rsidRDefault="003C3343">
      <w:pPr>
        <w:pStyle w:val="jaf"/>
      </w:pPr>
      <w:r>
        <w:t>（平成五年三月三日大蔵省令第十四号）</w:t>
      </w:r>
    </w:p>
    <w:p w:rsidR="000353FF" w:rsidRDefault="000353FF"/>
    <w:p w:rsidR="000353FF" w:rsidRDefault="003C3343">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0353FF" w:rsidRDefault="000353FF"/>
    <w:p w:rsidR="000353FF" w:rsidRDefault="003C3343">
      <w:pPr>
        <w:pStyle w:val="jaa"/>
      </w:pPr>
      <w:r>
        <w:t>（定義）</w:t>
      </w:r>
    </w:p>
    <w:p w:rsidR="000353FF" w:rsidRDefault="003C3343">
      <w:pPr>
        <w:pStyle w:val="jaf3"/>
      </w:pPr>
      <w:r>
        <w:t>第一条　この府令において「有価証券」、「有価証券の募集」、「有価証券の私募」、「有価証券の売出し」、「発行者」、「金融商品取引業」、「金融商品取引業者」、「金融商品市場」、「金融商品取引所」、「デリバティブ取引」、「市場デリバティブ取引」、「店頭デリバティブ取引」、「外国市場デリバテ</w:t>
      </w:r>
      <w:r>
        <w:t>ィブ取引」、「金融商品」、「金融指標」、「有価証券等清算取次ぎ」、「特定投資家」、「特定上場有価証券」又は「信用格付」とは、それぞれ金融商品取引法（昭和二十三年法律第二十五号。以下「法」という。）第二条に規定する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特定投資家、特定上場有価証券又は信用格</w:t>
      </w:r>
      <w:r>
        <w:t>付をいう。</w:t>
      </w:r>
    </w:p>
    <w:p w:rsidR="000353FF" w:rsidRDefault="003C3343">
      <w:pPr>
        <w:pStyle w:val="jaf4"/>
      </w:pPr>
      <w:r>
        <w:t>２　この府令において「第一種金融商品取引業」、「第二種金融商品取引業」、「投資運用業」又は「有価証券関連業」とは、それぞれ法第二十八条に規定する第一種金融商品取引業、第二種金融商品取引業、投資運用業又は有価証券関連業をいう。</w:t>
      </w:r>
    </w:p>
    <w:p w:rsidR="000353FF" w:rsidRDefault="003C3343">
      <w:pPr>
        <w:pStyle w:val="jaf4"/>
      </w:pPr>
      <w:r>
        <w:t>３　この府令において、次の各号に掲げる用語の意義は、当該各号に定めるところによる。</w:t>
      </w:r>
    </w:p>
    <w:p w:rsidR="000353FF" w:rsidRDefault="003C3343">
      <w:pPr>
        <w:pStyle w:val="jaf6"/>
      </w:pPr>
      <w:r>
        <w:t>一　オプション　法第二条第一項第十九号に規定するオプションをいう。</w:t>
      </w:r>
    </w:p>
    <w:p w:rsidR="000353FF" w:rsidRDefault="003C3343">
      <w:pPr>
        <w:pStyle w:val="jaf6"/>
      </w:pPr>
      <w:r>
        <w:t>二　出資対象事業　法第二条第二項第五号に規定する出資対象事業をいう。</w:t>
      </w:r>
    </w:p>
    <w:p w:rsidR="000353FF" w:rsidRDefault="003C3343">
      <w:pPr>
        <w:pStyle w:val="jaf6"/>
      </w:pPr>
      <w:r>
        <w:t>三　適格機関投資家　法第二条第三項第一号に規定する適</w:t>
      </w:r>
      <w:r>
        <w:t>格機関投資家をいう。</w:t>
      </w:r>
    </w:p>
    <w:p w:rsidR="000353FF" w:rsidRDefault="003C3343">
      <w:pPr>
        <w:pStyle w:val="jaf6"/>
      </w:pPr>
      <w:r>
        <w:t>三の二　特定投資家等　法第二条第三項第二号ロ（２）に規定する特定投資家等をいう。</w:t>
      </w:r>
    </w:p>
    <w:p w:rsidR="000353FF" w:rsidRDefault="003C3343">
      <w:pPr>
        <w:pStyle w:val="jaf6"/>
      </w:pPr>
      <w:r>
        <w:t>三の三　特定投資家向け有価証券　法第四条第三項に規定する特定投資家向け有価証券をいう。</w:t>
      </w:r>
    </w:p>
    <w:p w:rsidR="000353FF" w:rsidRDefault="003C3343">
      <w:pPr>
        <w:pStyle w:val="jaf6"/>
      </w:pPr>
      <w:r>
        <w:t>四　投資一任契約　法第二条第八項第十二号ロに規定する投資一任契約をいう。</w:t>
      </w:r>
    </w:p>
    <w:p w:rsidR="000353FF" w:rsidRDefault="003C3343">
      <w:pPr>
        <w:pStyle w:val="jaf6"/>
      </w:pPr>
      <w:r>
        <w:t>五　登録金融機関　法第二条第十一項に規定する登録金融機関をいう。</w:t>
      </w:r>
    </w:p>
    <w:p w:rsidR="000353FF" w:rsidRDefault="003C3343">
      <w:pPr>
        <w:pStyle w:val="jaf6"/>
      </w:pPr>
      <w:r>
        <w:t>六　金融商品取引業者等　法第三十四条に規定する金融商品取引業者等をいう。</w:t>
      </w:r>
    </w:p>
    <w:p w:rsidR="000353FF" w:rsidRDefault="003C3343">
      <w:pPr>
        <w:pStyle w:val="jaf6"/>
      </w:pPr>
      <w:r>
        <w:t>七　所管金融庁長官等　金融商品取引法施行令（昭和四十年政令第三百二十一号。以下「令」という。）第四十二条第</w:t>
      </w:r>
      <w:r>
        <w:t>二項又は第四十三条第二項の規定により金融庁長官の指定を受けた金融商品取引業者等にあっては金融庁長官、それ以外の者にあっては現に受けている登録をした財務局長又は福岡財務支局長をいう。</w:t>
      </w:r>
    </w:p>
    <w:p w:rsidR="000353FF" w:rsidRDefault="003C3343">
      <w:pPr>
        <w:pStyle w:val="jaf6"/>
      </w:pPr>
      <w:r>
        <w:lastRenderedPageBreak/>
        <w:t>八　組合契約　民法（明治二十九年法律第八十九号）第六百六十七条第一項に規定する組合契約をいう。</w:t>
      </w:r>
    </w:p>
    <w:p w:rsidR="000353FF" w:rsidRDefault="003C3343">
      <w:pPr>
        <w:pStyle w:val="jaf6"/>
      </w:pPr>
      <w:r>
        <w:t>九　匿名組合契約　商法（明治三十二年法律第四十八号）第五百三十五条に規定する匿名組合契約をいう。</w:t>
      </w:r>
    </w:p>
    <w:p w:rsidR="000353FF" w:rsidRDefault="003C3343">
      <w:pPr>
        <w:pStyle w:val="jaf6"/>
      </w:pPr>
      <w:r>
        <w:t>十　投資事業有限責任組合契約　投資事業有限責任組合契約に関する法律（平成十年法律第九十号）第三条第一項に規定する投資事業有限責任組合契約</w:t>
      </w:r>
      <w:r>
        <w:t>をいう。</w:t>
      </w:r>
    </w:p>
    <w:p w:rsidR="000353FF" w:rsidRDefault="003C3343">
      <w:pPr>
        <w:pStyle w:val="jaf6"/>
      </w:pPr>
      <w:r>
        <w:t>十一　有限責任事業組合契約　有限責任事業組合契約に関する法律（平成十七年法律第四十号）第三条第一項に規定する有限責任事業組合契約をいう。</w:t>
      </w:r>
    </w:p>
    <w:p w:rsidR="000353FF" w:rsidRDefault="000353FF"/>
    <w:p w:rsidR="000353FF" w:rsidRDefault="003C3343">
      <w:pPr>
        <w:pStyle w:val="jaa"/>
      </w:pPr>
      <w:r>
        <w:t>（コマーシャル・ペーパー）</w:t>
      </w:r>
    </w:p>
    <w:p w:rsidR="000353FF" w:rsidRDefault="003C3343">
      <w:pPr>
        <w:pStyle w:val="jaf3"/>
      </w:pPr>
      <w:r>
        <w:t>第二条　法第二条第一項第十五号に規定する内閣府令で定めるものは、当該法人の委任によりその支払いを行う次に掲げる金融機関が交付した「ＣＰ」の文字が印刷された用紙を使用して発行するものとする。</w:t>
      </w:r>
    </w:p>
    <w:p w:rsidR="000353FF" w:rsidRDefault="003C3343">
      <w:pPr>
        <w:pStyle w:val="jaf6"/>
      </w:pPr>
      <w:r>
        <w:t>一　銀行</w:t>
      </w:r>
    </w:p>
    <w:p w:rsidR="000353FF" w:rsidRDefault="003C3343">
      <w:pPr>
        <w:pStyle w:val="jaf6"/>
      </w:pPr>
      <w:r>
        <w:t>二　信用金庫及び信用金庫連合会並びに労働金庫及び労働金庫連合会</w:t>
      </w:r>
    </w:p>
    <w:p w:rsidR="000353FF" w:rsidRDefault="003C3343">
      <w:pPr>
        <w:pStyle w:val="jaf6"/>
      </w:pPr>
      <w:r>
        <w:t>三　農林中央金庫及び株式会社商工組合中央金庫</w:t>
      </w:r>
    </w:p>
    <w:p w:rsidR="000353FF" w:rsidRDefault="003C3343">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0353FF" w:rsidRDefault="000353FF"/>
    <w:p w:rsidR="000353FF" w:rsidRDefault="003C3343">
      <w:pPr>
        <w:pStyle w:val="jaa"/>
      </w:pPr>
      <w:r>
        <w:t>（外国貸付債権信託受益証券等）</w:t>
      </w:r>
    </w:p>
    <w:p w:rsidR="000353FF" w:rsidRDefault="003C3343">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0353FF" w:rsidRDefault="000353FF"/>
    <w:p w:rsidR="000353FF" w:rsidRDefault="003C3343">
      <w:pPr>
        <w:pStyle w:val="jaa"/>
      </w:pPr>
      <w:r>
        <w:t>（</w:t>
      </w:r>
      <w:r>
        <w:t>学校債券に表示する事項）</w:t>
      </w:r>
    </w:p>
    <w:p w:rsidR="000353FF" w:rsidRDefault="003C3343">
      <w:pPr>
        <w:pStyle w:val="jaf3"/>
      </w:pPr>
      <w:r>
        <w:t>第四条　令第一条第二号に規定する内閣府令で定める事項は、次に掲げる事項とする。</w:t>
      </w:r>
    </w:p>
    <w:p w:rsidR="000353FF" w:rsidRDefault="003C3343">
      <w:pPr>
        <w:pStyle w:val="jaf6"/>
      </w:pPr>
      <w:r>
        <w:t>一　令第一条第二号に掲げる証券又は証書（以下「学校債券」という。）を発行する学校法人等（同号に規定する学校法人等をいう。以下同じ。）の名称</w:t>
      </w:r>
    </w:p>
    <w:p w:rsidR="000353FF" w:rsidRDefault="003C3343">
      <w:pPr>
        <w:pStyle w:val="jaf6"/>
      </w:pPr>
      <w:r>
        <w:t>二　当該学校債券に係る金銭債権の金額</w:t>
      </w:r>
    </w:p>
    <w:p w:rsidR="000353FF" w:rsidRDefault="003C3343">
      <w:pPr>
        <w:pStyle w:val="jaf6"/>
      </w:pPr>
      <w:r>
        <w:t>三　当該学校債券に係る金銭債権の償還の方法及び期限</w:t>
      </w:r>
    </w:p>
    <w:p w:rsidR="000353FF" w:rsidRDefault="003C3343">
      <w:pPr>
        <w:pStyle w:val="jaf6"/>
      </w:pPr>
      <w:r>
        <w:t>四　当該学校債券に係る金銭債権の利息並びにその支払の方法及び期限</w:t>
      </w:r>
    </w:p>
    <w:p w:rsidR="000353FF" w:rsidRDefault="000353FF"/>
    <w:p w:rsidR="000353FF" w:rsidRDefault="003C3343">
      <w:pPr>
        <w:pStyle w:val="jaa"/>
      </w:pPr>
      <w:r>
        <w:t>（金銭の全部を充てて取得した物品）</w:t>
      </w:r>
    </w:p>
    <w:p w:rsidR="000353FF" w:rsidRDefault="003C3343">
      <w:pPr>
        <w:pStyle w:val="jaf3"/>
      </w:pPr>
      <w:r>
        <w:t>第五条　令第一条の三第四号に規定する内閣府令で定めるものは、競走用馬とす</w:t>
      </w:r>
      <w:r>
        <w:t>る。</w:t>
      </w:r>
    </w:p>
    <w:p w:rsidR="000353FF" w:rsidRDefault="000353FF"/>
    <w:p w:rsidR="000353FF" w:rsidRDefault="003C3343">
      <w:pPr>
        <w:pStyle w:val="jaa"/>
      </w:pPr>
      <w:r>
        <w:t>（持株会）</w:t>
      </w:r>
    </w:p>
    <w:p w:rsidR="000353FF" w:rsidRDefault="003C3343">
      <w:pPr>
        <w:pStyle w:val="jaf3"/>
      </w:pPr>
      <w:r>
        <w:t>第六条　令第一条の三の三第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められる者を含む。）又は従業員とする。</w:t>
      </w:r>
    </w:p>
    <w:p w:rsidR="000353FF" w:rsidRDefault="003C3343">
      <w:pPr>
        <w:pStyle w:val="jaf4"/>
      </w:pPr>
      <w:r>
        <w:lastRenderedPageBreak/>
        <w:t>２　令第一条の三の三第五号に規定する内閣府令で定める要件は、各役員等（同号に規定する役員等をいう。）の一回当たりの拠出金額が百万円に満たないこととする。</w:t>
      </w:r>
    </w:p>
    <w:p w:rsidR="000353FF" w:rsidRDefault="003C3343">
      <w:pPr>
        <w:pStyle w:val="jaf4"/>
      </w:pPr>
      <w:r>
        <w:t>３　第一項の「被支配会社等」とは、次の各号のいずれかに該当する会社をいう。</w:t>
      </w:r>
    </w:p>
    <w:p w:rsidR="000353FF" w:rsidRDefault="003C3343">
      <w:pPr>
        <w:pStyle w:val="jaf6"/>
      </w:pPr>
      <w:r>
        <w:t>一　会社が他の会社の総株主等の議決権（法第二十九条の四第二項に規定する総株主等の議決権をいう。以下同じ。）の百分の五十を超える議決権を保有する場合における当該他の会社（次号及び次項において「被支配会社」という。）</w:t>
      </w:r>
    </w:p>
    <w:p w:rsidR="000353FF" w:rsidRDefault="003C3343">
      <w:pPr>
        <w:pStyle w:val="jaf6"/>
      </w:pPr>
      <w:r>
        <w:t>二　被支配会社が他の会社の総株主等の議決権の百分の五十を超える議決権を保有する場合における当該他の会社</w:t>
      </w:r>
    </w:p>
    <w:p w:rsidR="000353FF" w:rsidRDefault="003C3343">
      <w:pPr>
        <w:pStyle w:val="jaf4"/>
      </w:pPr>
      <w:r>
        <w:t>４　前項各号の場合における議決権（総株主等の議決権を除く。）には、社債、株式等の振替に関する法律（平成十三年法律第七十五号。以下「社債等振替法」という。）第百四十七条第一項又は第百四十八条第一</w:t>
      </w:r>
      <w:r>
        <w:t>項の規定により発行者に対抗することができない株式に係る議決権を含むものとする。</w:t>
      </w:r>
    </w:p>
    <w:p w:rsidR="000353FF" w:rsidRDefault="000353FF"/>
    <w:p w:rsidR="000353FF" w:rsidRDefault="003C3343">
      <w:pPr>
        <w:pStyle w:val="jaa"/>
      </w:pPr>
      <w:r>
        <w:t>（出資対象事業に係る収益の配当等を受領する権利から除かれるもの）</w:t>
      </w:r>
    </w:p>
    <w:p w:rsidR="000353FF" w:rsidRDefault="003C3343">
      <w:pPr>
        <w:pStyle w:val="jaf3"/>
      </w:pPr>
      <w:r>
        <w:t>第七条　令第一条の三の三第六号に規定する内閣府令で定めるものは、次に掲げるものとする。</w:t>
      </w:r>
    </w:p>
    <w:p w:rsidR="000353FF" w:rsidRDefault="003C3343">
      <w:pPr>
        <w:pStyle w:val="jaf6"/>
      </w:pPr>
      <w:r>
        <w:t>一　株券の発行者である会社の関係会社の従業員が当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0353FF" w:rsidRDefault="003C3343">
      <w:pPr>
        <w:pStyle w:val="jaf6"/>
      </w:pPr>
      <w:r>
        <w:t>二　株券の発行者である会社の取引関係者（当該会社の指定する当該会社と取引関係にある者をいう。以下この号において同じ。）が当該会社の他の取引関係者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の拠出金額が百万円に満たないものに限る。）に基づく権利</w:t>
      </w:r>
    </w:p>
    <w:p w:rsidR="000353FF" w:rsidRDefault="003C3343">
      <w:pPr>
        <w:pStyle w:val="jaf4"/>
      </w:pPr>
      <w:r>
        <w:t>２　前項第一号の「関係会社」とは、次の各号のいずれかに該当する会社をいう。</w:t>
      </w:r>
    </w:p>
    <w:p w:rsidR="000353FF" w:rsidRDefault="003C3343">
      <w:pPr>
        <w:pStyle w:val="jaf6"/>
      </w:pPr>
      <w:r>
        <w:t>一　会社が他の会社の総株主等の</w:t>
      </w:r>
      <w:r>
        <w:t>議決権の百分の二十五以上の議決権（社債等振替法第百四十七条第一項又は第百四十八条第一項の規定により発行者に対抗することができない株式に係る議決権を含む。）を保有する場合における当該他の会社</w:t>
      </w:r>
    </w:p>
    <w:p w:rsidR="000353FF" w:rsidRDefault="003C3343">
      <w:pPr>
        <w:pStyle w:val="jaf6"/>
      </w:pPr>
      <w:r>
        <w:t>二　会社に対する前事業年度における他の会社の売上高が当該他の会社の売上高の総額の百分の五十以上である場合における当該他の会社</w:t>
      </w:r>
    </w:p>
    <w:p w:rsidR="000353FF" w:rsidRDefault="003C3343">
      <w:pPr>
        <w:pStyle w:val="jaf6"/>
      </w:pPr>
      <w:r>
        <w:t>三　会社からの前事業年度における他の会社の仕入高が当該他の会社の仕入高の総額の百分の五十以上である場合における当該他の会社</w:t>
      </w:r>
    </w:p>
    <w:p w:rsidR="000353FF" w:rsidRDefault="000353FF"/>
    <w:p w:rsidR="000353FF" w:rsidRDefault="003C3343">
      <w:pPr>
        <w:pStyle w:val="jaa"/>
      </w:pPr>
      <w:r>
        <w:t>（学校法人等に対する貸付けに係る債権）</w:t>
      </w:r>
    </w:p>
    <w:p w:rsidR="000353FF" w:rsidRDefault="003C3343">
      <w:pPr>
        <w:pStyle w:val="jaf3"/>
      </w:pPr>
      <w:r>
        <w:t>第八条　令第一条の三の四第一号に規定する内閣府令で定める事項は、利率及び弁済期とする。</w:t>
      </w:r>
    </w:p>
    <w:p w:rsidR="000353FF" w:rsidRDefault="003C3343">
      <w:pPr>
        <w:pStyle w:val="jaf4"/>
      </w:pPr>
      <w:r>
        <w:t>２　令第一条の三の四第二号イに規定する内閣府令で定める者は、次に掲げる者とする。</w:t>
      </w:r>
    </w:p>
    <w:p w:rsidR="000353FF" w:rsidRDefault="003C3343">
      <w:pPr>
        <w:pStyle w:val="jaf6"/>
      </w:pPr>
      <w:r>
        <w:t>一　学校法人等の設置する学校（令第一条の三の四第二号イに規定する学校法人等の設置する学校をいう。次号において同じ。）に在学する者の父母その他これらに準ずる者で授業料その他在学に必要な費用を負担する者</w:t>
      </w:r>
    </w:p>
    <w:p w:rsidR="000353FF" w:rsidRDefault="003C3343">
      <w:pPr>
        <w:pStyle w:val="jaf6"/>
      </w:pPr>
      <w:r>
        <w:t>二　学校法人等の設置する学校を卒業した者</w:t>
      </w:r>
    </w:p>
    <w:p w:rsidR="000353FF" w:rsidRDefault="003C3343">
      <w:pPr>
        <w:pStyle w:val="jaf6"/>
      </w:pPr>
      <w:r>
        <w:t>三　学校法人等の役員（私立学校法（昭和二十四年法律第二百七十</w:t>
      </w:r>
      <w:r>
        <w:t>号）第三十五条第一項に規定する役員をいう。）、評議員（同法に規定する評議員をいう。）及び職員（同法第三十八条第五項に規定する職員をいう。）</w:t>
      </w:r>
    </w:p>
    <w:p w:rsidR="000353FF" w:rsidRDefault="000353FF"/>
    <w:p w:rsidR="000353FF" w:rsidRDefault="003C3343">
      <w:pPr>
        <w:pStyle w:val="jaa"/>
      </w:pPr>
      <w:r>
        <w:t>（取得勧誘類似行為）</w:t>
      </w:r>
    </w:p>
    <w:p w:rsidR="000353FF" w:rsidRDefault="003C3343">
      <w:pPr>
        <w:pStyle w:val="jaf3"/>
      </w:pPr>
      <w:r>
        <w:t>第九条　法第二条第三項各号列記以外の部分に規定する内閣府令で定めるものは、次の各号に掲げる有価証券の区分に応じ、当該各号に定めるものとする。</w:t>
      </w:r>
    </w:p>
    <w:p w:rsidR="000353FF" w:rsidRDefault="003C3343">
      <w:pPr>
        <w:pStyle w:val="jaf6"/>
      </w:pPr>
      <w:r>
        <w:t>一　株券　当該株券の発行者が会社法（平成十七年法律第八十六号）第百九十九条第一項の規定に基づいて行う当該株券の売付けの申込み又はその買付けの申込みの勧誘</w:t>
      </w:r>
    </w:p>
    <w:p w:rsidR="000353FF" w:rsidRDefault="003C3343">
      <w:pPr>
        <w:pStyle w:val="jaf6"/>
      </w:pPr>
      <w:r>
        <w:t>二　特定目的信託の受益証券（法第二条第一項第十三号に</w:t>
      </w:r>
      <w:r>
        <w:t>掲げる特定目的信託の受益証券をいう。以下同じ。）及び同項第十七号に掲げる有価証券のうち特定目的信託の受益証券の性質を有するもの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を譲渡するために行う当該有価証券の売付けの申込み又はその買付けの申込みの勧誘</w:t>
      </w:r>
    </w:p>
    <w:p w:rsidR="000353FF" w:rsidRDefault="003C3343">
      <w:pPr>
        <w:pStyle w:val="jaf6"/>
      </w:pPr>
      <w:r>
        <w:t>三　受益証券発行信託の受益証券（法第二条第一項第十四号に掲げる受益証券発行信託の受益証券をいう。以下同じ。）及び同項第十七号に</w:t>
      </w:r>
      <w:r>
        <w:t>掲げる有価証券のうち受益証券発行信託の受益証券の性質を有するものであって、当該有価証券に係る信託行為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当該有価証券に係る信託の委託者が当該有価証券（委託者が譲り受けたものを除く。）を譲渡するために行う当該有価証券の売付けの申込み又はその</w:t>
      </w:r>
      <w:r>
        <w:t>買付けの申込みの勧誘</w:t>
      </w:r>
    </w:p>
    <w:p w:rsidR="000353FF" w:rsidRDefault="003C3343">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抵当証券法第十一条に規定する手続又はこれに準ずる手続により当該有価証券の交付を受けた者が当該有価証券を譲渡するために行う当該有価証券の売付けの申込み又はその買付けの申込みの勧誘</w:t>
      </w:r>
    </w:p>
    <w:p w:rsidR="000353FF" w:rsidRDefault="003C3343">
      <w:pPr>
        <w:pStyle w:val="jaf6"/>
      </w:pPr>
      <w:r>
        <w:t>五　法第二条第一項第十七号に掲げる有価証券のうち株券の性質を有するもの　当該有価証券の発行者が所有する当該発行者の設立に当たって準拠した外国の法令に基</w:t>
      </w:r>
      <w:r>
        <w:t>づいて行う当該有価証券（当該発行者が発行者であるものに限る。）の売付けの申込み又はその買付けの申込みの勧誘</w:t>
      </w:r>
    </w:p>
    <w:p w:rsidR="000353FF" w:rsidRDefault="003C3343">
      <w:pPr>
        <w:pStyle w:val="jaf6"/>
      </w:pPr>
      <w:r>
        <w:t>六　法第二条第二項第一号及び第二号に掲げる権利であって、当該権利に係る信託行為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当該権利に係る信託の委託者が当該権利（委託者が譲</w:t>
      </w:r>
      <w:r>
        <w:t>り受けたものを除く。）を譲渡するために行う当該権利の売付けの申込み又はその買付けの申込みの勧誘</w:t>
      </w:r>
    </w:p>
    <w:p w:rsidR="000353FF" w:rsidRDefault="000353FF"/>
    <w:p w:rsidR="000353FF" w:rsidRDefault="003C3343">
      <w:pPr>
        <w:pStyle w:val="jaa"/>
      </w:pPr>
      <w:r>
        <w:t>（適格機関投資家の範囲）</w:t>
      </w:r>
    </w:p>
    <w:p w:rsidR="000353FF" w:rsidRDefault="003C3343">
      <w:pPr>
        <w:pStyle w:val="jaf3"/>
      </w:pPr>
      <w:r>
        <w:t>第十条　法第二条第三項第一号に規定する内閣府令で定める者は、次に掲げる者とする。ただし、第十五号に掲げる者以外の者については金融庁長官が指定する者を除き、同号に掲げる者については金融庁長官が指定する者に限る。</w:t>
      </w:r>
    </w:p>
    <w:p w:rsidR="000353FF" w:rsidRDefault="003C3343">
      <w:pPr>
        <w:pStyle w:val="jaf6"/>
      </w:pPr>
      <w:r>
        <w:t>一　金融商品取引業者（第一種金融商品取引業（有価証券関連業に該当するものに限る。）又は投資運用業を行う者に限る。）</w:t>
      </w:r>
    </w:p>
    <w:p w:rsidR="000353FF" w:rsidRDefault="003C3343">
      <w:pPr>
        <w:pStyle w:val="jaf6"/>
      </w:pPr>
      <w:r>
        <w:t>二　投資信託及び投資法人に関する法律（昭和二十六年法律第百九十</w:t>
      </w:r>
      <w:r>
        <w:t>八号）第二条第十二項に規定する投資法人</w:t>
      </w:r>
    </w:p>
    <w:p w:rsidR="000353FF" w:rsidRDefault="003C3343">
      <w:pPr>
        <w:pStyle w:val="jaf6"/>
      </w:pPr>
      <w:r>
        <w:t>三　投資信託及び投資法人に関する法律第二条第二十三項に規定する外国投資法人</w:t>
      </w:r>
    </w:p>
    <w:p w:rsidR="000353FF" w:rsidRDefault="003C3343">
      <w:pPr>
        <w:pStyle w:val="jaf6"/>
      </w:pPr>
      <w:r>
        <w:t>四　銀行</w:t>
      </w:r>
    </w:p>
    <w:p w:rsidR="000353FF" w:rsidRDefault="003C3343">
      <w:pPr>
        <w:pStyle w:val="jaf6"/>
      </w:pPr>
      <w:r>
        <w:t>五　保険会社</w:t>
      </w:r>
    </w:p>
    <w:p w:rsidR="000353FF" w:rsidRDefault="003C3343">
      <w:pPr>
        <w:pStyle w:val="jaf6"/>
      </w:pPr>
      <w:r>
        <w:t>六　保険業法（平成七年法律第百五号）第二条第七項に規定する外国保険会社等</w:t>
      </w:r>
    </w:p>
    <w:p w:rsidR="000353FF" w:rsidRDefault="003C3343">
      <w:pPr>
        <w:pStyle w:val="jaf6"/>
      </w:pPr>
      <w:r>
        <w:t>七　信用金庫及び信用金庫連合会並びに労働金庫及び労働金庫連合会</w:t>
      </w:r>
    </w:p>
    <w:p w:rsidR="000353FF" w:rsidRDefault="003C3343">
      <w:pPr>
        <w:pStyle w:val="jaf6"/>
      </w:pPr>
      <w:r>
        <w:t>八　農林中央金庫及び株式会社商工組合中央金庫</w:t>
      </w:r>
    </w:p>
    <w:p w:rsidR="000353FF" w:rsidRDefault="003C3343">
      <w:pPr>
        <w:pStyle w:val="jaf6"/>
      </w:pPr>
      <w:r>
        <w:t>九　信用協同組合のうち金融庁長官に届出を行った者及び信用協同組合連合会並びに業として預金若しくは貯金の受入れ又は共済に関する施設の事業をすることができる農業協同組合連合会及び共済水産業協同組合連合会</w:t>
      </w:r>
    </w:p>
    <w:p w:rsidR="000353FF" w:rsidRDefault="003C3343">
      <w:pPr>
        <w:pStyle w:val="jaf6"/>
      </w:pPr>
      <w:r>
        <w:t>十　株式会社企業再生支援機構（株式会社企業再生支援機構法（平成二十一年法律第六十三号）第二十二条第一項第一号並びに第二号イ及びハに掲げる業務を行う場合に限る。）</w:t>
      </w:r>
    </w:p>
    <w:p w:rsidR="000353FF" w:rsidRDefault="003C3343">
      <w:pPr>
        <w:pStyle w:val="jaf6"/>
      </w:pPr>
      <w:r>
        <w:t>十一　財政融資資金の管理及び運用をする者</w:t>
      </w:r>
    </w:p>
    <w:p w:rsidR="000353FF" w:rsidRDefault="003C3343">
      <w:pPr>
        <w:pStyle w:val="jaf6"/>
      </w:pPr>
      <w:r>
        <w:t>十二　年金積立金管理運用独立行政法人</w:t>
      </w:r>
    </w:p>
    <w:p w:rsidR="000353FF" w:rsidRDefault="003C3343">
      <w:pPr>
        <w:pStyle w:val="jaf6"/>
      </w:pPr>
      <w:r>
        <w:t>十三　株式会社日本政策金融公庫（株式会社日本政策金融公庫法（平成十九年</w:t>
      </w:r>
      <w:r>
        <w:t>法律第五十七号）第十三条第三項に規定する専任の部門に限る。）及び沖縄振興開発金融公庫</w:t>
      </w:r>
    </w:p>
    <w:p w:rsidR="000353FF" w:rsidRDefault="003C3343">
      <w:pPr>
        <w:pStyle w:val="jaf6"/>
      </w:pPr>
      <w:r>
        <w:t>十四　株式会社日本政策投資銀行</w:t>
      </w:r>
    </w:p>
    <w:p w:rsidR="000353FF" w:rsidRDefault="003C3343">
      <w:pPr>
        <w:pStyle w:val="jaf6"/>
      </w:pPr>
      <w:r>
        <w:t>十五　業として預金又は貯金の受入れをすることができる農業協同組合及び漁業協同組合連合会</w:t>
      </w:r>
    </w:p>
    <w:p w:rsidR="000353FF" w:rsidRDefault="003C3343">
      <w:pPr>
        <w:pStyle w:val="jaf6"/>
      </w:pPr>
      <w:r>
        <w:t>十六　令第一条の九第五号に掲げる者（法第三十三条の二の規定により登録を受けたものに限る。）</w:t>
      </w:r>
    </w:p>
    <w:p w:rsidR="000353FF" w:rsidRDefault="003C3343">
      <w:pPr>
        <w:pStyle w:val="jaf6"/>
      </w:pPr>
      <w:r>
        <w:t>十七　銀行法施行規則（昭和五十七年大蔵省令第十号）第十七条の三第二項第十二号に掲げる業務を行う株式会社のうち、当該業務を行う旨が定款において定められ、かつ、この号の届出の時における資本金の額が五億円以上であるものと</w:t>
      </w:r>
      <w:r>
        <w:t>して金融庁長官に届出を行った者</w:t>
      </w:r>
    </w:p>
    <w:p w:rsidR="000353FF" w:rsidRDefault="003C3343">
      <w:pPr>
        <w:pStyle w:val="jaf6"/>
      </w:pPr>
      <w:r>
        <w:t>十八　投資事業有限責任組合契約に関する法律第二条第二項に規定する投資事業有限責任組合</w:t>
      </w:r>
    </w:p>
    <w:p w:rsidR="000353FF" w:rsidRDefault="003C3343">
      <w:pPr>
        <w:pStyle w:val="jaf6"/>
      </w:pPr>
      <w:r>
        <w:t>十九　厚生年金基金のうち最近事業年度に係る年金経理に係る貸借対照表（厚生年金基金令（昭和四十一年政令第三百二十四号）第三十九条第一項の規定により提出されたものに限る。）における流動資産の金額及び固定資産の金額の合計額から流動負債の金額、支払備金の金額及び過剰積立金残高の金額の合計額を控除した額が百億円以上であるものとして金融庁長官に届出を行った者、企業年金基金のうち最近事業年度に係る年金経理</w:t>
      </w:r>
      <w:r>
        <w:t>に係る貸借対照表（確定給付企業年金法施行規則（平成十四年厚生労働省令第二十二号）第百十七条第三項第一号の規定により提出されたものに限る。）における流動資産の金額及び固定資産の金額の合計額から流動負債の金額及び支払備金の金額の合計額を控除した額が百億円以上であるものとして金融庁長官に届出を行った者並びに企業年金連合会</w:t>
      </w:r>
    </w:p>
    <w:p w:rsidR="000353FF" w:rsidRDefault="003C3343">
      <w:pPr>
        <w:pStyle w:val="jaf6"/>
      </w:pPr>
      <w:r>
        <w:t>二十　都市再生特別措置法（平成十四年法律第二十二号）第二十九条第一項第二号に掲げる業務を行うものとして同項の承認を受けた者（同項第二号に掲げる業務を行う場合に限る。）</w:t>
      </w:r>
    </w:p>
    <w:p w:rsidR="000353FF" w:rsidRDefault="003C3343">
      <w:pPr>
        <w:pStyle w:val="jaf6"/>
      </w:pPr>
      <w:r>
        <w:t>二十一　信託業法（平成十六</w:t>
      </w:r>
      <w:r>
        <w:t>年法律第百五十四号）第二条第二項に規定する信託会社（同条第四項に規定する管理型信託会社を除く。第十六条第一項第七号において同じ。）のうち金融庁長官に届出を行った者</w:t>
      </w:r>
    </w:p>
    <w:p w:rsidR="000353FF" w:rsidRDefault="003C3343">
      <w:pPr>
        <w:pStyle w:val="jaf6"/>
      </w:pPr>
      <w:r>
        <w:t>二十二　信託業法第二条第六項に規定する外国信託会社（同条第七項に規定する管理型外国信託会社を除く。第十六条第一項第七号において同じ。）のうち金融庁長官に届出を行った者</w:t>
      </w:r>
    </w:p>
    <w:p w:rsidR="000353FF" w:rsidRDefault="003C3343">
      <w:pPr>
        <w:pStyle w:val="jaf6"/>
      </w:pPr>
      <w:r>
        <w:t>二十三　次に掲げる要件のいずれかに該当するものとして金融庁長官に届出を行った法人（ロに該当するものとして届出を行った法人にあっては、業務執行組合員等（組合契約を締結して組合の業務の</w:t>
      </w:r>
      <w:r>
        <w:t>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号において同じ。）として取引を行う場合に限る。）</w:t>
      </w:r>
    </w:p>
    <w:p w:rsidR="000353FF" w:rsidRDefault="003C3343">
      <w:pPr>
        <w:pStyle w:val="jaf9"/>
      </w:pPr>
      <w:r>
        <w:t>イ　当該届出を行おうとする日の直近の日（以下この条において「直近日」という。）における当該法人が保有する有価証券の残高が十億円以上であること。</w:t>
      </w:r>
    </w:p>
    <w:p w:rsidR="000353FF" w:rsidRDefault="003C3343">
      <w:pPr>
        <w:pStyle w:val="jaf9"/>
      </w:pPr>
      <w:r>
        <w:t>ロ　当該法人が業務執行組合員等であって、次に掲げるすべての要件に該当すること（イに該当する場合</w:t>
      </w:r>
      <w:r>
        <w:t>を除く。）。</w:t>
      </w:r>
    </w:p>
    <w:p w:rsidR="000353FF" w:rsidRDefault="003C3343">
      <w:pPr>
        <w:pStyle w:val="jafc"/>
      </w:pPr>
      <w:r>
        <w:t>（１）　直近日における当該組合契約、匿名組合契約若しくは有限責任事業組合契約又は外国の法令に基づくこれらに類する契約に係る出資対象事業により業務執行組合員等として当該法人が保有する有価証券の残高が十億円以上であること。</w:t>
      </w:r>
    </w:p>
    <w:p w:rsidR="000353FF" w:rsidRDefault="003C3343">
      <w:pPr>
        <w:pStyle w:val="jafc"/>
      </w:pPr>
      <w:r>
        <w:t>（２）　当該法人が当該届出を行うことについて、当該組合契約に係る組合の他のすべての組合員、当該匿名組合契約に係る出資対象事業に基づく権利を有する他のすべての匿名組合契約に係る匿名組合員若しくは当該有限責任事業組合契約に係る組合の他のすべての組合員又は外国の法令に基づくこれらに類</w:t>
      </w:r>
      <w:r>
        <w:t>する契約に係るすべての組合員その他の者の同意を得ていること。</w:t>
      </w:r>
    </w:p>
    <w:p w:rsidR="000353FF" w:rsidRDefault="003C3343">
      <w:pPr>
        <w:pStyle w:val="jaf9"/>
      </w:pPr>
      <w:r>
        <w:t>ハ　当該法人が資産の流動化に関する法律（平成十年法律第百五号。以下「資産流動化法」という。）第二条第三項に規定する特定目的会社（以下この号及び第二十三条第七号において「特定目的会社」という。）であって、資産流動化法第四条の規定により届出が行われた資産流動化法第二条第四項に規定する資産流動化計画（当該資産流動化計画の変更に係る資産流動化法第九条の規定による届出が行われた場合には、当該変更後の資産流動化計画。第三項第三号トにおいて同じ。）における資産</w:t>
      </w:r>
      <w:r>
        <w:t>流動化法第二条第一項に規定する特定資産に有価証券が含まれ、かつ、当該有価証券の価額が十億円以上であること。</w:t>
      </w:r>
    </w:p>
    <w:p w:rsidR="000353FF" w:rsidRDefault="003C3343">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0353FF" w:rsidRDefault="003C3343">
      <w:pPr>
        <w:pStyle w:val="jaf9"/>
      </w:pPr>
      <w:r>
        <w:t>イ　次に掲げるすべての要件に該当すること。</w:t>
      </w:r>
    </w:p>
    <w:p w:rsidR="000353FF" w:rsidRDefault="003C3343">
      <w:pPr>
        <w:pStyle w:val="jafc"/>
      </w:pPr>
      <w:r>
        <w:t>（１）　直近日における当該個人が保有する有価証券の残高が十億円以上であること。</w:t>
      </w:r>
    </w:p>
    <w:p w:rsidR="000353FF" w:rsidRDefault="003C3343">
      <w:pPr>
        <w:pStyle w:val="jafc"/>
      </w:pPr>
      <w:r>
        <w:t>（２）　当該個人が金融商品取引業者等に有価証券の取引を行うための口座を開設した日から起算して一年を経</w:t>
      </w:r>
      <w:r>
        <w:t>過していること。</w:t>
      </w:r>
    </w:p>
    <w:p w:rsidR="000353FF" w:rsidRDefault="003C3343">
      <w:pPr>
        <w:pStyle w:val="jaf9"/>
      </w:pPr>
      <w:r>
        <w:t>ロ　当該個人が業務執行組合員等であって、次に掲げるすべての要件に該当すること（イに該当する場合を除く。）。</w:t>
      </w:r>
    </w:p>
    <w:p w:rsidR="000353FF" w:rsidRDefault="003C3343">
      <w:pPr>
        <w:pStyle w:val="jafc"/>
      </w:pP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0353FF" w:rsidRDefault="003C3343">
      <w:pPr>
        <w:pStyle w:val="jafc"/>
      </w:pPr>
      <w:r>
        <w:t>（２）　当該個人が当該届出を行うことについて、当該組合契約に係る組合の他のすべての組合員、当該匿名組合契約に係る出資対象事業に基づく権利を有する他のすべての匿名組合契約に係る匿名組合員若しくは当該有限責任事業組合契約に係る組合の他のすべての組合員又は外国の法令に基づくこれらに類する契約に係る</w:t>
      </w:r>
      <w:r>
        <w:t>すべての組合員その他の者の同意を得ていること。</w:t>
      </w:r>
    </w:p>
    <w:p w:rsidR="000353FF" w:rsidRDefault="003C3343">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0353FF" w:rsidRDefault="003C3343">
      <w:pPr>
        <w:pStyle w:val="jaf9"/>
      </w:pPr>
      <w:r>
        <w:t>イ　第一種金融商品取引業（有価証券関連業に該当するものに限る。）　五千万円</w:t>
      </w:r>
    </w:p>
    <w:p w:rsidR="000353FF" w:rsidRDefault="003C3343">
      <w:pPr>
        <w:pStyle w:val="jaf9"/>
      </w:pPr>
      <w:r>
        <w:t>ロ　投資運用業　五千万円</w:t>
      </w:r>
    </w:p>
    <w:p w:rsidR="000353FF" w:rsidRDefault="003C3343">
      <w:pPr>
        <w:pStyle w:val="jaf9"/>
      </w:pPr>
      <w:r>
        <w:t>ハ　銀行法（昭和五十六年法律第五十九号）第二条第二項に規定する銀行業　二十億円</w:t>
      </w:r>
    </w:p>
    <w:p w:rsidR="000353FF" w:rsidRDefault="003C3343">
      <w:pPr>
        <w:pStyle w:val="jaf9"/>
      </w:pPr>
      <w:r>
        <w:t>ニ　保険業法第二条第一項に規定する保険業　十億円</w:t>
      </w:r>
    </w:p>
    <w:p w:rsidR="000353FF" w:rsidRDefault="003C3343">
      <w:pPr>
        <w:pStyle w:val="jaf9"/>
      </w:pPr>
      <w:r>
        <w:t>ホ　信託業法第二条第</w:t>
      </w:r>
      <w:r>
        <w:t>一項に規定する信託業（同条第三項に規定する管理型信託業以外のものに限る。）　一億円</w:t>
      </w:r>
    </w:p>
    <w:p w:rsidR="000353FF" w:rsidRDefault="003C3343">
      <w:pPr>
        <w:pStyle w:val="jaf6"/>
      </w:pPr>
      <w:r>
        <w:t>二十六　外国政府、外国の政府機関、外国の地方公共団体、外国の中央銀行及び日本国が加盟している国際機関のうち金融庁長官に届出を行った者</w:t>
      </w:r>
    </w:p>
    <w:p w:rsidR="000353FF" w:rsidRDefault="003C3343">
      <w:pPr>
        <w:pStyle w:val="jaf4"/>
      </w:pPr>
      <w:r>
        <w:t>２　その発行の際にその取得勧誘（法第二条第三項に規定する取得勧誘をいい、法第二条の二第二項に規定する組織再編成発行手続を含む。第十三条第二項を除き、以下同じ。）が法第二条第三項第一号に掲げる場合に該当する場合における同号の規定により当該取得勧誘の相手方から除かれる適格機関投資家を相手方として行</w:t>
      </w:r>
      <w:r>
        <w:t>うもの又は同項第二号イ若しくは法第二条の二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六号までに掲げる者で同項ただし書の指定を既に受けていた者であった場合、同項第十五号に掲げる者で同項ただし書の指定を既に解除されていた者であった場合若しくは同項第九号、第十七号、第十九号若しくは第二十一号から第二</w:t>
      </w:r>
      <w:r>
        <w:t>十六号までに掲げる者について第五項に規定する期間を経過している場合を除く。）には、その者が前項第一号から第十四号まで若しくは第十六号から第二十六号までに掲げる者で同項ただし書の指定を受けた場合、同項第十五号に掲げる者で同項ただし書の指定を解除された場合又は同項第九号、第十七号、第十九号若しくは第二十一号から第二十六号までに掲げる者について第五項に規定する期間を経過した場合においても、当該有価証券の売付けの申込み又はその買付けの申込みの勧誘を行う場合には適格機関投資家に該当する者とみなして法第四条第二項の規定</w:t>
      </w:r>
      <w:r>
        <w:t>を適用する。</w:t>
      </w:r>
    </w:p>
    <w:p w:rsidR="000353FF" w:rsidRDefault="003C3343">
      <w:pPr>
        <w:pStyle w:val="jaf4"/>
      </w:pPr>
      <w:r>
        <w:t>３　第一項第九号、第十七号、第十九号又は第二十一号から第二十六号までの規定により当該各号に掲げる者として金融庁長官に届出を行おうとする者（以下この条において「届出者」という。）は、次の各号に掲げる届出者の区分に応じ、当該各号に定める事項を記載した書面により、当該届出を行おうとする日の属する年の一月一日から一月を経過する日まで、四月一日から一月を経過する日まで、七月一日から一月を経過する日まで又は十月一日から一月を経過する日までの間に、その旨を金融庁長官に届け出なければならない。</w:t>
      </w:r>
    </w:p>
    <w:p w:rsidR="000353FF" w:rsidRDefault="003C3343">
      <w:pPr>
        <w:pStyle w:val="jaf6"/>
      </w:pPr>
      <w:r>
        <w:t>一　第一項第九</w:t>
      </w:r>
      <w:r>
        <w:t>号、第十七号、第二十一号、第二十二号、第二十五号及び第二十六号に掲げる者に係る届出者　次に掲げる事項</w:t>
      </w:r>
    </w:p>
    <w:p w:rsidR="000353FF" w:rsidRDefault="003C3343">
      <w:pPr>
        <w:pStyle w:val="jaf9"/>
      </w:pPr>
      <w:r>
        <w:t>イ　商号又は名称</w:t>
      </w:r>
    </w:p>
    <w:p w:rsidR="000353FF" w:rsidRDefault="003C3343">
      <w:pPr>
        <w:pStyle w:val="jaf9"/>
      </w:pPr>
      <w:r>
        <w:t>ロ　代表者の役職名及び氏名</w:t>
      </w:r>
    </w:p>
    <w:p w:rsidR="000353FF" w:rsidRDefault="003C3343">
      <w:pPr>
        <w:pStyle w:val="jaf9"/>
      </w:pPr>
      <w:r>
        <w:t>ハ　本店又は主たる事務所の所在地</w:t>
      </w:r>
    </w:p>
    <w:p w:rsidR="000353FF" w:rsidRDefault="003C3343">
      <w:pPr>
        <w:pStyle w:val="jaf9"/>
      </w:pPr>
      <w:r>
        <w:t>ニ　第十一項に規定する代理する権限を有する者の商号、名称又は氏名及び本店若しくは主たる事務所の所在地又は住所（第一項第二十五号及び第二十六号に掲げる者に係る届出者に限る。）</w:t>
      </w:r>
    </w:p>
    <w:p w:rsidR="000353FF" w:rsidRDefault="003C3343">
      <w:pPr>
        <w:pStyle w:val="jaf9"/>
      </w:pPr>
      <w:r>
        <w:t>ホ　適格機関投資家の種別（第一項各号の種別をいう。第三号ホにおいて同じ。）</w:t>
      </w:r>
    </w:p>
    <w:p w:rsidR="000353FF" w:rsidRDefault="003C3343">
      <w:pPr>
        <w:pStyle w:val="jaf9"/>
      </w:pPr>
      <w:r>
        <w:t>ヘ　この号の届出の時における資本金若しくは出資の額又は基金の総額（第一項第十七号</w:t>
      </w:r>
      <w:r>
        <w:t>及び第二十五号に掲げる者に係る届出者に限る。）</w:t>
      </w:r>
    </w:p>
    <w:p w:rsidR="000353FF" w:rsidRDefault="003C3343">
      <w:pPr>
        <w:pStyle w:val="jaf9"/>
      </w:pPr>
      <w:r>
        <w:t>ト　外国において行っている業務及び当該業務の根拠となる法令（第一項第二十五号に掲げる者に係る届出者に限る。）</w:t>
      </w:r>
    </w:p>
    <w:p w:rsidR="000353FF" w:rsidRDefault="003C3343">
      <w:pPr>
        <w:pStyle w:val="jaf6"/>
      </w:pPr>
      <w:r>
        <w:t>二　第一項第十九号に掲げる者に係る届出者　次に掲げる事項</w:t>
      </w:r>
    </w:p>
    <w:p w:rsidR="000353FF" w:rsidRDefault="003C3343">
      <w:pPr>
        <w:pStyle w:val="jaf9"/>
      </w:pPr>
      <w:r>
        <w:t>イ　名称</w:t>
      </w:r>
    </w:p>
    <w:p w:rsidR="000353FF" w:rsidRDefault="003C3343">
      <w:pPr>
        <w:pStyle w:val="jaf9"/>
      </w:pPr>
      <w:r>
        <w:t>ロ　代表者の役職名及び氏名</w:t>
      </w:r>
    </w:p>
    <w:p w:rsidR="000353FF" w:rsidRDefault="003C3343">
      <w:pPr>
        <w:pStyle w:val="jaf9"/>
      </w:pPr>
      <w:r>
        <w:t>ハ　主たる事務所の所在地</w:t>
      </w:r>
    </w:p>
    <w:p w:rsidR="000353FF" w:rsidRDefault="003C3343">
      <w:pPr>
        <w:pStyle w:val="jaf9"/>
      </w:pPr>
      <w:r>
        <w:t>ニ　最近事業年度に係る年金経理に係る貸借対照表（厚生年金基金令第三十九条第一項の規定により提出されたものに限る。）における流動資産の金額及び固定資産の金額の合計額から流動負債の金額、支払備金の金額及び過剰積立金残高の金額の合計額を控</w:t>
      </w:r>
      <w:r>
        <w:t>除した額又は最近事業年度に係る年金経理に係る貸借対照表（確定給付企業年金法施行規則第百十七条第三項第一号の規定により提出されたものに限る。）における流動資産の金額及び固定資産の金額の合計額から流動負債の金額及び支払備金の金額の合計額を控除した額</w:t>
      </w:r>
    </w:p>
    <w:p w:rsidR="000353FF" w:rsidRDefault="003C3343">
      <w:pPr>
        <w:pStyle w:val="jaf6"/>
      </w:pPr>
      <w:r>
        <w:t>三　第一項第二十三号及び第二十四号に掲げる者に係る届出者　次に掲げる事項</w:t>
      </w:r>
    </w:p>
    <w:p w:rsidR="000353FF" w:rsidRDefault="003C3343">
      <w:pPr>
        <w:pStyle w:val="jaf9"/>
      </w:pPr>
      <w:r>
        <w:t>イ　商号、名称又は氏名</w:t>
      </w:r>
    </w:p>
    <w:p w:rsidR="000353FF" w:rsidRDefault="003C3343">
      <w:pPr>
        <w:pStyle w:val="jaf9"/>
      </w:pPr>
      <w:r>
        <w:t>ロ　代表者の役職名及び氏名（第一項第二十三号に掲げる者に係る届出者に限る。）</w:t>
      </w:r>
    </w:p>
    <w:p w:rsidR="000353FF" w:rsidRDefault="003C3343">
      <w:pPr>
        <w:pStyle w:val="jaf9"/>
      </w:pPr>
      <w:r>
        <w:t>ハ　本店若しくは主たる事務所の所在地又は住所</w:t>
      </w:r>
    </w:p>
    <w:p w:rsidR="000353FF" w:rsidRDefault="003C3343">
      <w:pPr>
        <w:pStyle w:val="jaf9"/>
      </w:pPr>
      <w:r>
        <w:t>ニ　第十一項に規定する代理する権限を有する者の商号、名称又は氏名及び本店若しくは主たる事務所の所在地又は住所（非居住者（外国為替及び外国貿易法（昭和二十四年法律第二百二十八号）第六条第一項第六号に規定する非居住者をいう。以下この条において同じ。）である届出者に限る。）</w:t>
      </w:r>
    </w:p>
    <w:p w:rsidR="000353FF" w:rsidRDefault="003C3343">
      <w:pPr>
        <w:pStyle w:val="jaf9"/>
      </w:pPr>
      <w:r>
        <w:t>ホ　適格機関投資家の種別並びに第一項第二十三号イ若しくはロのいずれに該当するかの別又は同項第二十四号イ若しくはロのいずれに該当するかの別</w:t>
      </w:r>
    </w:p>
    <w:p w:rsidR="000353FF" w:rsidRDefault="003C3343">
      <w:pPr>
        <w:pStyle w:val="jaf9"/>
      </w:pPr>
      <w:r>
        <w:t>ヘ　直近日において保有する有価証券の残高（第一項第二十三号イ若しくはロ又は同項第二十四号イ若しくはロに該</w:t>
      </w:r>
      <w:r>
        <w:t>当する場合に限る。）</w:t>
      </w:r>
    </w:p>
    <w:p w:rsidR="000353FF" w:rsidRDefault="003C3343">
      <w:pPr>
        <w:pStyle w:val="jaf9"/>
      </w:pPr>
      <w:r>
        <w:t>ト　資産流動化法第二条第四項に規定する資産流動化計画の届出日並びに当該資産流動化計画に記載された有価証券の種類及び価額（第一項第二十三号ハに該当する場合に限る。）</w:t>
      </w:r>
    </w:p>
    <w:p w:rsidR="000353FF" w:rsidRDefault="003C3343">
      <w:pPr>
        <w:pStyle w:val="jaf4"/>
      </w:pPr>
      <w:r>
        <w:t>４　届出者は、前項に規定する書面を次の各号に掲げる届出者の区分に応じ、当該各号に定める財務局長又は福岡財務支局長を経由して金融庁長官に提出しなければならない。</w:t>
      </w:r>
    </w:p>
    <w:p w:rsidR="000353FF" w:rsidRDefault="003C3343">
      <w:pPr>
        <w:pStyle w:val="jaf6"/>
      </w:pPr>
      <w:r>
        <w:t>一　第一項第九号に掲げる者に係る届出者　当該届出者の本店又は主たる事務所の所在地を管轄する財務局長（当該所在地が福岡財務支局の管轄区域内にある場合にあっては、福岡財務</w:t>
      </w:r>
      <w:r>
        <w:t>支局長）</w:t>
      </w:r>
    </w:p>
    <w:p w:rsidR="000353FF" w:rsidRDefault="003C3343">
      <w:pPr>
        <w:pStyle w:val="jaf6"/>
      </w:pPr>
      <w:r>
        <w:t>二　第一項第十七号、第二十一号及び第二十二号に掲げる者に係る届出者　次に掲げる場合の区分に応じ、それぞれ次に定める財務局長又は福岡財務支局長</w:t>
      </w:r>
    </w:p>
    <w:p w:rsidR="000353FF" w:rsidRDefault="003C3343">
      <w:pPr>
        <w:pStyle w:val="jaf9"/>
      </w:pPr>
      <w:r>
        <w:t>イ　有価証券報告書（法第二十四条第一項に規定する有価証券報告書をいう。）を提出しなければならない者に該当する場合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企業内容等の開示に関する内閣府令（昭和四十八年大蔵省令第五号）第二十条の規定により有価証券報告書を提出しなければならない財務局長又は福岡財務支局長</w:t>
      </w:r>
    </w:p>
    <w:p w:rsidR="000353FF" w:rsidRDefault="003C3343">
      <w:pPr>
        <w:pStyle w:val="jaf9"/>
      </w:pPr>
      <w:r>
        <w:t>ロ　イに掲げる場合以外の場合　当該届出者の本店（第一項第二十二号に掲げる者に係る届出者にあっては、</w:t>
      </w:r>
      <w:r>
        <w:t>信託業法第五十三条第一項に規定する主たる支店）又は主たる事務所の所在地を管轄する財務局長（当該所在地が福岡財務支局の管轄区域内にある場合にあっては、福岡財務支局長）</w:t>
      </w:r>
    </w:p>
    <w:p w:rsidR="000353FF" w:rsidRDefault="003C3343">
      <w:pPr>
        <w:pStyle w:val="jaf6"/>
      </w:pPr>
      <w:r>
        <w:t>三　第一項第十九号に掲げる者に係る届出者　当該届出者の主たる事務所の所在地を管轄する財務局長（当該所在地が福岡財務支局の管轄区域内にある場合にあっては、福岡財務支局長）</w:t>
      </w:r>
    </w:p>
    <w:p w:rsidR="000353FF" w:rsidRDefault="003C3343">
      <w:pPr>
        <w:pStyle w:val="jaf6"/>
      </w:pPr>
      <w:r>
        <w:t>四　第一項第二十三号及び第二十四号に掲げる者（非居住者を除く。）に係る届出者　当該届出者の本店若しくは主たる事務所の所在地又は住所を管轄する財務局長（当該所在地又は住所が福岡財</w:t>
      </w:r>
      <w:r>
        <w:t>務支局の管轄区域内にある場合にあっては、福岡財務支局長）</w:t>
      </w:r>
    </w:p>
    <w:p w:rsidR="000353FF" w:rsidRDefault="003C3343">
      <w:pPr>
        <w:pStyle w:val="jaf6"/>
      </w:pPr>
      <w:r>
        <w:t>五　第一項第二十三号及び第二十四号に掲げる者（非居住者に限る。）並びに同項第二十五号及び第二十六号に掲げる者に係る届出者　関東財務局長</w:t>
      </w:r>
    </w:p>
    <w:p w:rsidR="000353FF" w:rsidRDefault="003C3343">
      <w:pPr>
        <w:pStyle w:val="jaf4"/>
      </w:pPr>
      <w:r>
        <w:t>５　第三項の規定により届出を行った場合の適格機関投資家に該当することとなる期間は、当該届出が一月一日から一月を経過する日までの間に行われた場合はその日の属する年の三月一日から二年を経過する日まで、四月一日から一月を経過する日までの間に行われた場合はその日の属する年の六月一日から二年を経過する日まで、七月一日から一月を</w:t>
      </w:r>
      <w:r>
        <w:t>経過する日までの間に行われた場合はその日の属する年の九月一日から二年を経過する日まで及び十月一日から一月を経過する日までの間に行われた場合はその日の属する年の十二月一日から二年を経過する日までとする。</w:t>
      </w:r>
    </w:p>
    <w:p w:rsidR="000353FF" w:rsidRDefault="003C3343">
      <w:pPr>
        <w:pStyle w:val="jaf4"/>
      </w:pPr>
      <w:r>
        <w:t>６　第三項の規定により届出を行った者は、前項に規定する適格機関投資家に該当することとなる期間において、当該届出に係る事項（第三項第一号イ若しくはハ、第二号イ若しくはハ又は第三号イ若しくはハに掲げる事項に限る。）に変更があった場合には、遅滞なく、書面によりその旨を金融庁長官に届け出なければならない。</w:t>
      </w:r>
    </w:p>
    <w:p w:rsidR="000353FF" w:rsidRDefault="003C3343">
      <w:pPr>
        <w:pStyle w:val="jaf4"/>
      </w:pPr>
      <w:r>
        <w:t>７　第四項</w:t>
      </w:r>
      <w:r>
        <w:t>の規定は、前項の規定による届出について準用する。この場合において、第四項中「前項に規定する書面」とあるのは、「変更の内容を記載した書面」と読み替えるものとする。</w:t>
      </w:r>
    </w:p>
    <w:p w:rsidR="000353FF" w:rsidRDefault="003C3343">
      <w:pPr>
        <w:pStyle w:val="jaf4"/>
      </w:pPr>
      <w:r>
        <w:t>８　金融庁長官は、第三項の規定により届出が行われたときは、当該届出が一月一日から一月を経過する日までの間に行われた場合はその日の属する年の三月一日までに、四月一日から一月を経過する日までの間に行われた場合はその日の属する年の六月一日までに、七月一日から一月を経過する日までの間に行われた場合はその日の属する年の九月一日までに及び十月一日から一月を経過</w:t>
      </w:r>
      <w:r>
        <w:t>する日までの間に行われた場合はその日の属する年の十二月一日までに、当該届出を行った者の商号、名称又は氏名、本店若しくは主たる事務所の所在地又は住所、適格機関投資家に該当する期間（第五項に規定する期間をいう。）及び当該届出を行った者が第一項第二十三号ロ又は第二十四号ロに該当するものとして届出を行った者である場合にはその旨を官報に公告しなければならない。</w:t>
      </w:r>
    </w:p>
    <w:p w:rsidR="000353FF" w:rsidRDefault="003C3343">
      <w:pPr>
        <w:pStyle w:val="jaf4"/>
      </w:pPr>
      <w:r>
        <w:t>９　金融庁長官は、第六項の規定による届出が行われたときは、遅滞なく、届出のあった事項を官報に公告しなければならない。</w:t>
      </w:r>
    </w:p>
    <w:p w:rsidR="000353FF" w:rsidRDefault="003C3343">
      <w:pPr>
        <w:pStyle w:val="jaf4"/>
      </w:pPr>
      <w:r>
        <w:t>１０　第一項第二十三号及び第二十四号に掲</w:t>
      </w:r>
      <w:r>
        <w:t>げる者に係る届出者の直近日における有価証券の残高並びに同項第二十五号に掲げる者に係る届出者の資本金若しくは出資の額又は基金の総額を本邦通貨に換算する場合には、同項第二十三号から第二十五号までに規定する届出の時における外国為替相場（外国為替及び外国貿易法第七条第一項に規定する基準外国為替相場又は裁定外国為替相場をいう。）によるものとする。</w:t>
      </w:r>
    </w:p>
    <w:p w:rsidR="000353FF" w:rsidRDefault="003C3343">
      <w:pPr>
        <w:pStyle w:val="jaf4"/>
      </w:pPr>
      <w:r>
        <w:t>１１　第一項第二十三号及び第二十四号に掲げる者（非居住者に限る。）並びに同項第二十五号及び第二十六号に掲げる者に係る届出者は、本邦内に本店若しくは主たる事務所の所在地又は住</w:t>
      </w:r>
      <w:r>
        <w:t>所を有する者であって、第三項及び第六項に規定する届出に関する一切の行為につき、当該届出者を代理する権限を有するものを定めなければならない。</w:t>
      </w:r>
    </w:p>
    <w:p w:rsidR="000353FF" w:rsidRDefault="003C3343">
      <w:pPr>
        <w:pStyle w:val="jaf4"/>
      </w:pPr>
      <w:r>
        <w:t>１２　第一項第二十三号及び第二十四号に掲げる者（非居住者に限る。）並びに同項第二十五号及び第二十六号に掲げる者は、本邦内に本店若しくは主たる事務所の所在地又は住所を有する者であって、当該者が取得した有価証券（その発行の際にその取得勧誘が法第二条第三項第一号に掲げる場合に該当する場合における同号の規定により当該取得勧誘の相手方から除かれる適格機関投資家を相手方として行うも</w:t>
      </w:r>
      <w:r>
        <w:t>の又は同項第二号イ若しくは法第二条の二第四項第二号イに掲げる場合に該当するものであった有価証券に限る。）に係る法第二十三条の十三第一項の規定による告知及び同条第二項の規定による書面の交付に関する一切の行為につき、当該者を代理する権限を有するものを定めなければならない。</w:t>
      </w:r>
    </w:p>
    <w:p w:rsidR="000353FF" w:rsidRDefault="000353FF"/>
    <w:p w:rsidR="000353FF" w:rsidRDefault="003C3343">
      <w:pPr>
        <w:pStyle w:val="jaa"/>
      </w:pPr>
      <w:r>
        <w:t>（同一種類の有価証券等）</w:t>
      </w:r>
    </w:p>
    <w:p w:rsidR="000353FF" w:rsidRDefault="003C3343">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w:t>
      </w:r>
      <w:r>
        <w:t>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券の区分に応じ、当該各号に定める事項が同一である有価証券とする。</w:t>
      </w:r>
    </w:p>
    <w:p w:rsidR="000353FF" w:rsidRDefault="003C3343">
      <w:pPr>
        <w:pStyle w:val="jaf6"/>
      </w:pPr>
      <w:r>
        <w:t>一　転換特定社債券（資産流動化法に規定する転換特定社債券をいう。）　次に掲げる事項</w:t>
      </w:r>
    </w:p>
    <w:p w:rsidR="000353FF" w:rsidRDefault="003C3343">
      <w:pPr>
        <w:pStyle w:val="jaf9"/>
      </w:pPr>
      <w:r>
        <w:t>イ　償還期限及び利率（割引の方法により発行されるものにあっては、償還期限）</w:t>
      </w:r>
    </w:p>
    <w:p w:rsidR="000353FF" w:rsidRDefault="003C3343">
      <w:pPr>
        <w:pStyle w:val="jaf9"/>
      </w:pPr>
      <w:r>
        <w:t>ロ　金額を表示する通貨（当該有価証券に係る金額を表示するものについて単一の通貨で表示することとされている場合に限る。第十七号ロ及び第十八号ロにおいて同じ。）</w:t>
      </w:r>
    </w:p>
    <w:p w:rsidR="000353FF" w:rsidRDefault="003C3343">
      <w:pPr>
        <w:pStyle w:val="jaf9"/>
      </w:pPr>
      <w:r>
        <w:t>ハ　転換により発行される優先出資（資産流動化法第二条第五項に規定する優先出資をいう。以下この号及び次号において同じ。）一口の発行価額並びに優先出資に係る利益の配当、残余財産の分配及び利益を用いて行う当該優先出資の消却の方法（同号において「優先出資に係る利益の配当等」という。）の</w:t>
      </w:r>
      <w:r>
        <w:t>内容</w:t>
      </w:r>
    </w:p>
    <w:p w:rsidR="000353FF" w:rsidRDefault="003C3343">
      <w:pPr>
        <w:pStyle w:val="jaf6"/>
      </w:pPr>
      <w:r>
        <w:t>二　新優先出資引受権付特定社債券（令第一条の四第二号ニに規定する新優先出資引受権付特定社債券をいう。）　次に掲げる事項</w:t>
      </w:r>
    </w:p>
    <w:p w:rsidR="000353FF" w:rsidRDefault="003C3343">
      <w:pPr>
        <w:pStyle w:val="jaf9"/>
      </w:pPr>
      <w:r>
        <w:t>イ　前号イ及びロに掲げる事項</w:t>
      </w:r>
    </w:p>
    <w:p w:rsidR="000353FF" w:rsidRDefault="003C3343">
      <w:pPr>
        <w:pStyle w:val="jaf9"/>
      </w:pPr>
      <w:r>
        <w:t>ロ　新優先出資引受権の行使により発行される優先出資一口の発行価額及び優先出資に係る利益の配当等の内容</w:t>
      </w:r>
    </w:p>
    <w:p w:rsidR="000353FF" w:rsidRDefault="003C3343">
      <w:pPr>
        <w:pStyle w:val="jaf6"/>
      </w:pPr>
      <w:r>
        <w:t>三　社債券（特定社債券（法第二条第一項第四号に掲げる特定社債券をいう。）並びに投資法人債券（同項第十一号に掲げる投資法人債券をいう。以下この項において同じ。）、同号に掲げる外国投資証券で投資法人債券に類するもの及び社会医療法人債券（令第二条の八に規定する社会医療法人債券をいう。）を含み、社債等振替法第六十六条第一号に規定する短期社債、保険業法第六十一条の十第一項に規定する短期社債、資産流動化法第二条第八項に規定する特定短期社債、投資信託及び投資法人に関する法律第百三十九条の十二第一項に規定する短期投資法人債</w:t>
      </w:r>
      <w:r>
        <w:t>及び短期外債に係るものを除く。）のうち、前二号及び次号から第六号までに掲げる有価証券以外のもの並びに学校債券　第一号イ及びロに掲げる事項</w:t>
      </w:r>
    </w:p>
    <w:p w:rsidR="000353FF" w:rsidRDefault="003C3343">
      <w:pPr>
        <w:pStyle w:val="jaf6"/>
      </w:pPr>
      <w:r>
        <w:t>四　新株予約権付社債券（会社法第二百四十九条第二号に掲げる新株予約権付社債券をいう。第十三条の三第二項第一号において同じ。）　次に掲げる事項</w:t>
      </w:r>
    </w:p>
    <w:p w:rsidR="000353FF" w:rsidRDefault="003C3343">
      <w:pPr>
        <w:pStyle w:val="jaf9"/>
      </w:pPr>
      <w:r>
        <w:t>イ　第一号イ及びロに掲げる事項</w:t>
      </w:r>
    </w:p>
    <w:p w:rsidR="000353FF" w:rsidRDefault="003C3343">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株式に係る剰余金</w:t>
      </w:r>
      <w:r>
        <w:t>の配当等」という。）の内容</w:t>
      </w:r>
    </w:p>
    <w:p w:rsidR="000353FF" w:rsidRDefault="003C3343">
      <w:pPr>
        <w:pStyle w:val="jaf6"/>
      </w:pPr>
      <w:r>
        <w:t>五　社債券（第一号、第二号及び前号に掲げる有価証券を除く。）のうち、当該社債券の発行会社以外の会社が発行した有価証券（以下この号において「対象証券」という。）により償還される旨又は償還することができる旨の特約が付されているもの（社債券を保有する者が当該社債券の発行会社に対し対象証券による償還を受ける権利を有しているものに限る。）　次に掲げる事項</w:t>
      </w:r>
    </w:p>
    <w:p w:rsidR="000353FF" w:rsidRDefault="003C3343">
      <w:pPr>
        <w:pStyle w:val="jaf9"/>
      </w:pPr>
      <w:r>
        <w:t>イ　第一号イ及びロに掲げる事項</w:t>
      </w:r>
    </w:p>
    <w:p w:rsidR="000353FF" w:rsidRDefault="003C3343">
      <w:pPr>
        <w:pStyle w:val="jaf9"/>
      </w:pPr>
      <w:r>
        <w:t>ロ　当該対象証券の発行者</w:t>
      </w:r>
    </w:p>
    <w:p w:rsidR="000353FF" w:rsidRDefault="003C3343">
      <w:pPr>
        <w:pStyle w:val="jaf9"/>
      </w:pPr>
      <w:r>
        <w:t>ハ　当該対象証券が株券の場合にあっては株式に係る剰余金の配当等の内容、株券以外</w:t>
      </w:r>
      <w:r>
        <w:t>の有価証券の場合にあっては当該有価証券の権利の内容</w:t>
      </w:r>
    </w:p>
    <w:p w:rsidR="000353FF" w:rsidRDefault="003C3343">
      <w:pPr>
        <w:pStyle w:val="jaf6"/>
      </w:pPr>
      <w:r>
        <w:t>六　社債券で、第一号、第二号、第四号及び前号に掲げる有価証券に表示される権利以外の権利が表示されているもの　次に掲げる事項</w:t>
      </w:r>
    </w:p>
    <w:p w:rsidR="000353FF" w:rsidRDefault="003C3343">
      <w:pPr>
        <w:pStyle w:val="jaf9"/>
      </w:pPr>
      <w:r>
        <w:t>イ　第一号イ及びロに掲げる事項</w:t>
      </w:r>
    </w:p>
    <w:p w:rsidR="000353FF" w:rsidRDefault="003C3343">
      <w:pPr>
        <w:pStyle w:val="jaf9"/>
      </w:pPr>
      <w:r>
        <w:t>ロ　当該社債券に表示される権利の内容</w:t>
      </w:r>
    </w:p>
    <w:p w:rsidR="000353FF" w:rsidRDefault="003C3343">
      <w:pPr>
        <w:pStyle w:val="jaf6"/>
      </w:pPr>
      <w:r>
        <w:t>七　優先出資証券（法第二条第一項第七号に掲げる優先出資証券をいう。）　優先出資（協同組織金融機関の優先出資に関する法律（平成五年法律第四十四号）に規定する優先出資をいう。以下この号において同じ。）に係る剰余金の配当、残余財産の分配、剰余金を用いて行う優先出資の消却及</w:t>
      </w:r>
      <w:r>
        <w:t>び同法第十五条第一項（第二号に係る部分に限る。）の規定による優先出資の消却の方法</w:t>
      </w:r>
    </w:p>
    <w:p w:rsidR="000353FF" w:rsidRDefault="003C3343">
      <w:pPr>
        <w:pStyle w:val="jaf6"/>
      </w:pPr>
      <w:r>
        <w:t>八　優先出資証券（法第二条第一項第八号に掲げる優先出資証券をいう。以下この号において同じ。）　優先出資証券に係る利益の配当、残余財産の分配及び利益を用いて行う当該有価証券の消却の方法の内容</w:t>
      </w:r>
    </w:p>
    <w:p w:rsidR="000353FF" w:rsidRDefault="003C3343">
      <w:pPr>
        <w:pStyle w:val="jaf6"/>
      </w:pPr>
      <w:r>
        <w:t>九　株券　株式に係る剰余金の配当等の内容</w:t>
      </w:r>
    </w:p>
    <w:p w:rsidR="000353FF" w:rsidRDefault="003C3343">
      <w:pPr>
        <w:pStyle w:val="jaf6"/>
      </w:pPr>
      <w:r>
        <w:t>十　新株予約権証券　新株予約権の行使により発行され、又は移転される株式に係る剰余金の配当等の内容</w:t>
      </w:r>
    </w:p>
    <w:p w:rsidR="000353FF" w:rsidRDefault="003C3343">
      <w:pPr>
        <w:pStyle w:val="jaf6"/>
      </w:pPr>
      <w:r>
        <w:t>十一　投資信託（投資信託及び投資法人に関する法律第二条第三項に規定する投資信託をいう。以下同じ。）及</w:t>
      </w:r>
      <w:r>
        <w:t>び外国投資信託（同条第二十二項に規定する外国投資信託をいう。以下同じ。）の受益証券　次に掲げる事項</w:t>
      </w:r>
    </w:p>
    <w:p w:rsidR="000353FF" w:rsidRDefault="003C3343">
      <w:pPr>
        <w:pStyle w:val="jaf9"/>
      </w:pPr>
      <w:r>
        <w:t>イ　投資信託及び投資法人に関する法律第三条第二号に規定する投資信託財産</w:t>
      </w:r>
    </w:p>
    <w:p w:rsidR="000353FF" w:rsidRDefault="003C3343">
      <w:pPr>
        <w:pStyle w:val="jaf9"/>
      </w:pPr>
      <w:r>
        <w:t>ロ　信託の元本の償還及び収益の分配の方法</w:t>
      </w:r>
    </w:p>
    <w:p w:rsidR="000353FF" w:rsidRDefault="003C3343">
      <w:pPr>
        <w:pStyle w:val="jaf9"/>
      </w:pPr>
      <w:r>
        <w:t>ハ　信託の元本の償還期限</w:t>
      </w:r>
    </w:p>
    <w:p w:rsidR="000353FF" w:rsidRDefault="003C3343">
      <w:pPr>
        <w:pStyle w:val="jaf6"/>
      </w:pPr>
      <w:r>
        <w:t>十二　投資証券（法第二条第一項第十一号に掲げる投資証券をいう。以下この号において同じ。）及び外国投資証券（同項第十一号に掲げる外国投資証券をいう。）で投資証券に類する証券　投資信託及び投資法人に関する法律第二条第十四項に規定する投資口又は当該外国投資証券が表示する権利に係</w:t>
      </w:r>
      <w:r>
        <w:t>る利益の分配の内容</w:t>
      </w:r>
    </w:p>
    <w:p w:rsidR="000353FF" w:rsidRDefault="003C3343">
      <w:pPr>
        <w:pStyle w:val="jaf6"/>
      </w:pPr>
      <w:r>
        <w:t>十三　特定目的信託の受益証券（法第二条第一項第十三号に掲げる特定目的信託の受益証券をいう。以下同じ。）　次に掲げる事項</w:t>
      </w:r>
    </w:p>
    <w:p w:rsidR="000353FF" w:rsidRDefault="003C3343">
      <w:pPr>
        <w:pStyle w:val="jaf9"/>
      </w:pPr>
      <w:r>
        <w:t>イ　資産流動化法第二百二十三条に規定する特定目的信託契約の期間</w:t>
      </w:r>
    </w:p>
    <w:p w:rsidR="000353FF" w:rsidRDefault="003C3343">
      <w:pPr>
        <w:pStyle w:val="jaf9"/>
      </w:pPr>
      <w:r>
        <w:t>ロ　特定信託財産（特定有価証券の内容等の開示に関する内閣府令（平成五年大蔵省令第二十二号）第一条第九号の三に規定する特定信託財産をいう。）</w:t>
      </w:r>
    </w:p>
    <w:p w:rsidR="000353FF" w:rsidRDefault="003C3343">
      <w:pPr>
        <w:pStyle w:val="jaf9"/>
      </w:pPr>
      <w:r>
        <w:t>ハ　受益権に係る金銭の分配の内容</w:t>
      </w:r>
    </w:p>
    <w:p w:rsidR="000353FF" w:rsidRDefault="003C3343">
      <w:pPr>
        <w:pStyle w:val="jaf6"/>
      </w:pPr>
      <w:r>
        <w:t>十四　受益証券発行信託の受益証券　次に掲げる事項</w:t>
      </w:r>
    </w:p>
    <w:p w:rsidR="000353FF" w:rsidRDefault="003C3343">
      <w:pPr>
        <w:pStyle w:val="jaf9"/>
      </w:pPr>
      <w:r>
        <w:t>イ　信託財産</w:t>
      </w:r>
    </w:p>
    <w:p w:rsidR="000353FF" w:rsidRDefault="003C3343">
      <w:pPr>
        <w:pStyle w:val="jaf9"/>
      </w:pPr>
      <w:r>
        <w:t>ロ　信託法（平成十八年法律第百八号）第二条第七項に規定する受益債権の内</w:t>
      </w:r>
      <w:r>
        <w:t>容</w:t>
      </w:r>
    </w:p>
    <w:p w:rsidR="000353FF" w:rsidRDefault="003C3343">
      <w:pPr>
        <w:pStyle w:val="jaf9"/>
      </w:pPr>
      <w:r>
        <w:t>ハ　弁済期</w:t>
      </w:r>
    </w:p>
    <w:p w:rsidR="000353FF" w:rsidRDefault="003C3343">
      <w:pPr>
        <w:pStyle w:val="jaf6"/>
      </w:pPr>
      <w:r>
        <w:t>十五　抵当証券　次に掲げる事項</w:t>
      </w:r>
    </w:p>
    <w:p w:rsidR="000353FF" w:rsidRDefault="003C3343">
      <w:pPr>
        <w:pStyle w:val="jaf9"/>
      </w:pPr>
      <w:r>
        <w:t>イ　抵当権の目的たる土地、建物又は地上権</w:t>
      </w:r>
    </w:p>
    <w:p w:rsidR="000353FF" w:rsidRDefault="003C3343">
      <w:pPr>
        <w:pStyle w:val="jaf9"/>
      </w:pPr>
      <w:r>
        <w:t>ロ　債権額及び元本の弁済期</w:t>
      </w:r>
    </w:p>
    <w:p w:rsidR="000353FF" w:rsidRDefault="003C3343">
      <w:pPr>
        <w:pStyle w:val="jaf9"/>
      </w:pPr>
      <w:r>
        <w:t>ハ　利率</w:t>
      </w:r>
    </w:p>
    <w:p w:rsidR="000353FF" w:rsidRDefault="003C3343">
      <w:pPr>
        <w:pStyle w:val="jaf6"/>
      </w:pPr>
      <w:r>
        <w:t>十六　法第二条第一項第十七号に掲げる有価証券で第一号から第十号までに掲げる有価証券の性質を有するもの　当該有価証券が有する第一号から第十号までに掲げる有価証券の性質の区分に応じ、それぞれ第一号から第十号までに定める事項</w:t>
      </w:r>
    </w:p>
    <w:p w:rsidR="000353FF" w:rsidRDefault="003C3343">
      <w:pPr>
        <w:pStyle w:val="jaf6"/>
      </w:pPr>
      <w:r>
        <w:t>十七　法第二条第一項第十七号に掲げる有価証券で同項第一号及び第二号に掲げる有価証券の性質を有するもの　次に掲げる事項</w:t>
      </w:r>
    </w:p>
    <w:p w:rsidR="000353FF" w:rsidRDefault="003C3343">
      <w:pPr>
        <w:pStyle w:val="jaf9"/>
      </w:pPr>
      <w:r>
        <w:t>イ　当該有価証券の償還期限及び利率（割引の方法により発行されるものにあっては、償還期限）</w:t>
      </w:r>
    </w:p>
    <w:p w:rsidR="000353FF" w:rsidRDefault="003C3343">
      <w:pPr>
        <w:pStyle w:val="jaf9"/>
      </w:pPr>
      <w:r>
        <w:t>ロ　金額を表示する通貨</w:t>
      </w:r>
    </w:p>
    <w:p w:rsidR="000353FF" w:rsidRDefault="003C3343">
      <w:pPr>
        <w:pStyle w:val="jaf6"/>
      </w:pPr>
      <w:r>
        <w:t>十八　法第二条第一項第十七号に掲げる有価証券で同項第三号に掲</w:t>
      </w:r>
      <w:r>
        <w:t>げる有価証券の性質を有するもの（次号及び第二十号に掲げる有価証券を除く。）　次に掲げる事項</w:t>
      </w:r>
    </w:p>
    <w:p w:rsidR="000353FF" w:rsidRDefault="003C3343">
      <w:pPr>
        <w:pStyle w:val="jaf9"/>
      </w:pPr>
      <w:r>
        <w:t>イ　当該有価証券の償還期限及び利率（割引の方法により発行されるものにあっては、償還期限）</w:t>
      </w:r>
    </w:p>
    <w:p w:rsidR="000353FF" w:rsidRDefault="003C3343">
      <w:pPr>
        <w:pStyle w:val="jaf9"/>
      </w:pPr>
      <w:r>
        <w:t>ロ　金額を表示する通貨</w:t>
      </w:r>
    </w:p>
    <w:p w:rsidR="000353FF" w:rsidRDefault="003C3343">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w:t>
      </w:r>
      <w:r>
        <w:t>券の発行会社に対し対象証券による償還を受ける権利を有しているものに限る。）　次に掲げる事項</w:t>
      </w:r>
    </w:p>
    <w:p w:rsidR="000353FF" w:rsidRDefault="003C3343">
      <w:pPr>
        <w:pStyle w:val="jaf9"/>
      </w:pPr>
      <w:r>
        <w:t>イ　前号イ及びロに掲げる事項</w:t>
      </w:r>
    </w:p>
    <w:p w:rsidR="000353FF" w:rsidRDefault="003C3343">
      <w:pPr>
        <w:pStyle w:val="jaf9"/>
      </w:pPr>
      <w:r>
        <w:t>ロ　当該対象証券の発行者</w:t>
      </w:r>
    </w:p>
    <w:p w:rsidR="000353FF" w:rsidRDefault="003C3343">
      <w:pPr>
        <w:pStyle w:val="jaf9"/>
      </w:pPr>
      <w:r>
        <w:t>ハ　当該対象証券が株券の場合にあっては株式に係る剰余金の配当等の内容、株券以外の有価証券の場合にあっては当該有価証券の権利の内容</w:t>
      </w:r>
    </w:p>
    <w:p w:rsidR="000353FF" w:rsidRDefault="003C3343">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0353FF" w:rsidRDefault="003C3343">
      <w:pPr>
        <w:pStyle w:val="jaf9"/>
      </w:pPr>
      <w:r>
        <w:t>イ　第十八号イ及びロに掲げる事項</w:t>
      </w:r>
    </w:p>
    <w:p w:rsidR="000353FF" w:rsidRDefault="003C3343">
      <w:pPr>
        <w:pStyle w:val="jaf9"/>
      </w:pPr>
      <w:r>
        <w:t>ロ　当該有価証券に表示される権利の内容</w:t>
      </w:r>
    </w:p>
    <w:p w:rsidR="000353FF" w:rsidRDefault="003C3343">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0353FF" w:rsidRDefault="003C3343">
      <w:pPr>
        <w:pStyle w:val="jaf6"/>
      </w:pPr>
      <w:r>
        <w:t>二十二　法第二条第一項第十七号に掲げる有価証券で特定目的信託の受益証券の性質を有するもの　第十三号に定める事項に準ずる事項</w:t>
      </w:r>
    </w:p>
    <w:p w:rsidR="000353FF" w:rsidRDefault="003C3343">
      <w:pPr>
        <w:pStyle w:val="jaf6"/>
      </w:pPr>
      <w:r>
        <w:t>二十三　法第二条第一項第十七号に掲げる有価証券で受益証券発行信託の受益証券の性質を有するもの　第十四号に定める事項に準ずる事項</w:t>
      </w:r>
    </w:p>
    <w:p w:rsidR="000353FF" w:rsidRDefault="003C3343">
      <w:pPr>
        <w:pStyle w:val="jaf6"/>
      </w:pPr>
      <w:r>
        <w:t>二十四　法第二条第一項第十七号に掲げる有価証券で抵</w:t>
      </w:r>
      <w:r>
        <w:t>当証券の性質を有するもの　第十五号に定める事項</w:t>
      </w:r>
    </w:p>
    <w:p w:rsidR="000353FF" w:rsidRDefault="003C3343">
      <w:pPr>
        <w:pStyle w:val="jaf6"/>
      </w:pPr>
      <w:r>
        <w:t>二十五　法第二条第一項第十九号に掲げる有価証券　当該有価証券に表示されるオプションの内容</w:t>
      </w:r>
    </w:p>
    <w:p w:rsidR="000353FF" w:rsidRDefault="003C3343">
      <w:pPr>
        <w:pStyle w:val="jaf6"/>
      </w:pPr>
      <w:r>
        <w:t>二十六　法第二条第一項第二十号に掲げる有価証券　当該有価証券に表示される権利の内容</w:t>
      </w:r>
    </w:p>
    <w:p w:rsidR="000353FF" w:rsidRDefault="003C3343">
      <w:pPr>
        <w:pStyle w:val="jaf4"/>
      </w:pPr>
      <w:r>
        <w:t>２　令第一条の六及び第一条の八の三に規定する当該有価証券と同一種類の有価証券として内閣府令で定める他の有価証券は、当該有価証券と発行者が同一で、前項各号に掲げる有価証券の区分に応じ、当該各号に定める事項が同一である有価証券とする。</w:t>
      </w:r>
    </w:p>
    <w:p w:rsidR="000353FF" w:rsidRDefault="003C3343">
      <w:pPr>
        <w:pStyle w:val="jaf4"/>
      </w:pPr>
      <w:r>
        <w:t>３　第一項第三号の「短期外債」とは、社債等振替法第百二十七</w:t>
      </w:r>
      <w:r>
        <w:t>条において準用する社債等振替法第六十六条（第一号を除く。）に規定する外国又は外国法人の発行する債券に表示されるべき権利（以下この項において「振替外債」という。）のうち、次に掲げる要件のすべてに該当するものをいう。</w:t>
      </w:r>
    </w:p>
    <w:p w:rsidR="000353FF" w:rsidRDefault="003C3343">
      <w:pPr>
        <w:pStyle w:val="jaf6"/>
      </w:pPr>
      <w:r>
        <w:t>一　円建てで発行されるものであること。</w:t>
      </w:r>
    </w:p>
    <w:p w:rsidR="000353FF" w:rsidRDefault="003C3343">
      <w:pPr>
        <w:pStyle w:val="jaf6"/>
      </w:pPr>
      <w:r>
        <w:t>二　各振替外債の金額が一億円を下回らないこと。</w:t>
      </w:r>
    </w:p>
    <w:p w:rsidR="000353FF" w:rsidRDefault="003C3343">
      <w:pPr>
        <w:pStyle w:val="jaf6"/>
      </w:pPr>
      <w:r>
        <w:t>三　元本の償還について、振替外債の総額の払込みのあった日から一年未満の日とする確定期限の定めがあり、かつ、分割払の定めがないこと。</w:t>
      </w:r>
    </w:p>
    <w:p w:rsidR="000353FF" w:rsidRDefault="003C3343">
      <w:pPr>
        <w:pStyle w:val="jaf6"/>
      </w:pPr>
      <w:r>
        <w:t>四　利息の支払期限を、前号の元本の償還期限と同じ日とする旨の定めがあること。</w:t>
      </w:r>
    </w:p>
    <w:p w:rsidR="000353FF" w:rsidRDefault="000353FF"/>
    <w:p w:rsidR="000353FF" w:rsidRDefault="003C3343">
      <w:pPr>
        <w:pStyle w:val="jaa"/>
      </w:pPr>
      <w:r>
        <w:t>（取得勧誘における適格機関投資家以外への有価証券の譲渡に関する制限等）</w:t>
      </w:r>
    </w:p>
    <w:p w:rsidR="000353FF" w:rsidRDefault="003C3343">
      <w:pPr>
        <w:pStyle w:val="jaf3"/>
      </w:pPr>
      <w:r>
        <w:t>第十一条　令第一条の四第二号ニに規定する内閣府令で定める方式は、次の各号に掲げるいずれかの要件を満たすものとする。</w:t>
      </w:r>
    </w:p>
    <w:p w:rsidR="000353FF" w:rsidRDefault="003C3343">
      <w:pPr>
        <w:pStyle w:val="jaf6"/>
      </w:pPr>
      <w:r>
        <w:t>一　当該有価証券に適格機関投資家に譲渡する場合以外の譲渡が禁止される旨の制限（以下この条において「転売制限」とい</w:t>
      </w:r>
      <w:r>
        <w:t>う。）が付されている旨が当該有価証券に記載され、当該有価証券の取得者に当該有価証券が交付されること。</w:t>
      </w:r>
    </w:p>
    <w:p w:rsidR="000353FF" w:rsidRDefault="003C3343">
      <w:pPr>
        <w:pStyle w:val="jaf6"/>
      </w:pPr>
      <w:r>
        <w:t>二　当該有価証券の取得者に交付される当該有価証券に関する情報を記載した書面において、当該有価証券に転売制限が付されている旨の記載がされていること。</w:t>
      </w:r>
    </w:p>
    <w:p w:rsidR="000353FF" w:rsidRDefault="003C3343">
      <w:pPr>
        <w:pStyle w:val="jaf6"/>
      </w:pPr>
      <w:r>
        <w:t>三　社債等振替法の規定により加入者（社債等振替法第二条第三項に規定する加入者をいう。以下同じ。）が当該有価証券に転売制限が付されていることを知ることができるようにする措置がとられていること。</w:t>
      </w:r>
    </w:p>
    <w:p w:rsidR="000353FF" w:rsidRDefault="003C3343">
      <w:pPr>
        <w:pStyle w:val="jaf4"/>
      </w:pPr>
      <w:r>
        <w:t>２　令第一条の四第三号ハに掲げる内閣府令で定める要件は、次の各号に掲げ</w:t>
      </w:r>
      <w:r>
        <w:t>る要件に該当することとする。</w:t>
      </w:r>
    </w:p>
    <w:p w:rsidR="000353FF" w:rsidRDefault="003C3343">
      <w:pPr>
        <w:pStyle w:val="jaf6"/>
      </w:pPr>
      <w:r>
        <w:t>一　次に掲げるいずれかの要件に該当すること。</w:t>
      </w:r>
    </w:p>
    <w:p w:rsidR="000353FF" w:rsidRDefault="003C3343">
      <w:pPr>
        <w:pStyle w:val="jaf9"/>
      </w:pPr>
      <w:r>
        <w:t>イ　当該有価証券に転売制限が付されている旨が当該有価証券に記載され、当該有価証券の取得者に当該有価証券が交付されること。</w:t>
      </w:r>
    </w:p>
    <w:p w:rsidR="000353FF" w:rsidRDefault="003C3343">
      <w:pPr>
        <w:pStyle w:val="jaf9"/>
      </w:pPr>
      <w:r>
        <w:t>ロ　当該有価証券の取得者に交付される当該有価証券に関する情報を記載した書面において、当該有価証券に転売制限が付されている旨の記載がされていること。</w:t>
      </w:r>
    </w:p>
    <w:p w:rsidR="000353FF" w:rsidRDefault="003C3343">
      <w:pPr>
        <w:pStyle w:val="jaf9"/>
      </w:pPr>
      <w:r>
        <w:t>ハ　社債等振替法の規定により加入者が当該有価証券に転売制限が付されていることを知ることができるようにする措置がとられていること。</w:t>
      </w:r>
    </w:p>
    <w:p w:rsidR="000353FF" w:rsidRDefault="003C3343">
      <w:pPr>
        <w:pStyle w:val="jaf6"/>
      </w:pPr>
      <w:r>
        <w:t>二　次に掲げる有価証券の場合は、前号</w:t>
      </w:r>
      <w:r>
        <w:t>に掲げる要件のほか、次に掲げる有価証券の区分に応じ、それぞれ次に定める要件に該当すること。</w:t>
      </w:r>
    </w:p>
    <w:p w:rsidR="000353FF" w:rsidRDefault="003C3343">
      <w:pPr>
        <w:pStyle w:val="jaf9"/>
      </w:pPr>
      <w:r>
        <w:t>イ　有価証券信託受益証券（令第二条の三第三号に規定する有価証券信託受益証券をいう。以下同じ。）及び法第二条第一項第十七号に掲げる有価証券のうち有価証券信託受益証券の性質を有するもの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合に該当すること。</w:t>
      </w:r>
    </w:p>
    <w:p w:rsidR="000353FF" w:rsidRDefault="003C3343">
      <w:pPr>
        <w:pStyle w:val="jaf9"/>
      </w:pPr>
      <w:r>
        <w:t>ロ　法第二条第一</w:t>
      </w:r>
      <w:r>
        <w:t>項第十九号に掲げる有価証券　次のいずれかの場合に該当すること。</w:t>
      </w:r>
    </w:p>
    <w:p w:rsidR="000353FF" w:rsidRDefault="003C3343">
      <w:pPr>
        <w:pStyle w:val="jafc"/>
      </w:pPr>
      <w:r>
        <w:t>（１）　有価証券に表示されるオプションの行使により売買その他の取引の対象となる有価証券（第十三条第三項第二号ロ、第十三条の四第二項第二号ロ及び第十三条の七第三項第二号ロにおいて「原有価証券」という。）が令第一条の四各号又は第一条の七の四各号に掲げる有価証券である場合の区分に応じ、令第一条の四各号又は第一条の七の四各号に定める場合</w:t>
      </w:r>
    </w:p>
    <w:p w:rsidR="000353FF" w:rsidRDefault="003C3343">
      <w:pPr>
        <w:pStyle w:val="jafc"/>
      </w:pPr>
      <w:r>
        <w:t>（２）　当該有価証券に表示されるオプションの行使により有価証券の売買その他の取引が行われない場合</w:t>
      </w:r>
    </w:p>
    <w:p w:rsidR="000353FF" w:rsidRDefault="003C3343">
      <w:pPr>
        <w:pStyle w:val="jaf9"/>
      </w:pPr>
      <w:r>
        <w:t>ハ　法第二条第一項</w:t>
      </w:r>
      <w:r>
        <w:t>第二十号に掲げる有価証券　次のいずれかの場合に該当すること。</w:t>
      </w:r>
    </w:p>
    <w:p w:rsidR="000353FF" w:rsidRDefault="003C3343">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0353FF" w:rsidRDefault="003C3343">
      <w:pPr>
        <w:pStyle w:val="jafc"/>
      </w:pPr>
      <w:r>
        <w:t>（２）　当該有価証券に表示される権利の行使により有価証券の売買その他の取引が行われない場合</w:t>
      </w:r>
    </w:p>
    <w:p w:rsidR="000353FF" w:rsidRDefault="003C3343">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w:t>
      </w:r>
      <w:r>
        <w:t>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当該償還により取得する有価証券（以下ニにおいて「償還有価証券」という。）が次に掲げる有価証券である場合の区分に応じ、次に定めるいずれかの場合に該当すること。</w:t>
      </w:r>
    </w:p>
    <w:p w:rsidR="000353FF" w:rsidRDefault="003C3343">
      <w:pPr>
        <w:pStyle w:val="jafc"/>
      </w:pPr>
      <w:r>
        <w:t>（１）　令第一条の四第一号又は第一条の七の四第一号に掲げる有価証券　令第一条の四第一号に定める場合（当該償還有価証券が新たに発行される有価証券でなく、かつ、当該償還有価証券の</w:t>
      </w:r>
      <w:r>
        <w:t>発行者が当該転換債券の発行者の親会社（会社法第二条第四号に掲げる親会社をいう。第十三条第三項第二号ニ、第十三条の四第二項第二号ニ及び第十三条の七第三項第二号ニにおいて同じ。）又は子会社（同法第二条第三号に掲げる子会社をいう。第十三条第三項第二号ニ、第十三条の四第二項第二号ニ及び第十三条の七第三項第二号ニにおいて同じ。）でない場合（以下（１）及び（２）において「既発行償還有価証券である場合」という。）には、令第一条の四第一号イに掲げる要件に該当する場合を除く。）又は令第一条の七の四第一号に定める場合（既発行償</w:t>
      </w:r>
      <w:r>
        <w:t>還有価証券である場合には、同号イに掲げる要件に該当する場合を除く。）</w:t>
      </w:r>
    </w:p>
    <w:p w:rsidR="000353FF" w:rsidRDefault="003C3343">
      <w:pPr>
        <w:pStyle w:val="jafc"/>
      </w:pPr>
      <w:r>
        <w:t>（２）　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0353FF" w:rsidRDefault="003C3343">
      <w:pPr>
        <w:pStyle w:val="jafc"/>
      </w:pPr>
      <w:r>
        <w:t>（３）　ロに掲げる有価証券　ロに定める要件に該当する場合</w:t>
      </w:r>
    </w:p>
    <w:p w:rsidR="000353FF" w:rsidRDefault="003C3343">
      <w:pPr>
        <w:pStyle w:val="jafc"/>
      </w:pPr>
      <w:r>
        <w:t>（４）　ハに掲げる有価証券　ハに定める要件に該当する場合</w:t>
      </w:r>
    </w:p>
    <w:p w:rsidR="000353FF" w:rsidRDefault="003C3343">
      <w:pPr>
        <w:pStyle w:val="jaf4"/>
      </w:pPr>
      <w:r>
        <w:t>３　第一項第二号又は前項第一号ロ</w:t>
      </w:r>
      <w:r>
        <w:t>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w:t>
      </w:r>
      <w:r>
        <w:t>当該書面を交付したものとみなす。</w:t>
      </w:r>
    </w:p>
    <w:p w:rsidR="000353FF" w:rsidRDefault="003C3343">
      <w:pPr>
        <w:pStyle w:val="jaf6"/>
      </w:pPr>
      <w:r>
        <w:t>一　電子情報処理組織を使用する方法のうちイ又はロに掲げるもの</w:t>
      </w:r>
    </w:p>
    <w:p w:rsidR="000353FF" w:rsidRDefault="003C3343">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0353FF" w:rsidRDefault="003C3343">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0353FF" w:rsidRDefault="003C3343">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0353FF" w:rsidRDefault="003C3343">
      <w:pPr>
        <w:pStyle w:val="jaf4"/>
      </w:pPr>
      <w:r>
        <w:t>４　前項各号に掲げる方法は、書面被交付者がファイルへの記録を出力することにより書面を作成することができるものでなけ</w:t>
      </w:r>
      <w:r>
        <w:t>ればならない。</w:t>
      </w:r>
    </w:p>
    <w:p w:rsidR="000353FF" w:rsidRDefault="003C3343">
      <w:pPr>
        <w:pStyle w:val="jaf4"/>
      </w:pPr>
      <w:r>
        <w:t>５　第三項の「電子情報処理組織」とは、書面交付者の使用に係る電子計算機と、書面被交付者の使用に係る電子計算機とを電気通信回線で接続した電子情報処理組織をいう。</w:t>
      </w:r>
    </w:p>
    <w:p w:rsidR="000353FF" w:rsidRDefault="003C3343">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0353FF" w:rsidRDefault="003C3343">
      <w:pPr>
        <w:pStyle w:val="jaf6"/>
      </w:pPr>
      <w:r>
        <w:t>一　第三項各号に掲げる方法のうち書面交付者が使用するもの</w:t>
      </w:r>
    </w:p>
    <w:p w:rsidR="000353FF" w:rsidRDefault="003C3343">
      <w:pPr>
        <w:pStyle w:val="jaf6"/>
      </w:pPr>
      <w:r>
        <w:t>二　ファイルへの記録の方式</w:t>
      </w:r>
    </w:p>
    <w:p w:rsidR="000353FF" w:rsidRDefault="003C3343">
      <w:pPr>
        <w:pStyle w:val="jaf4"/>
      </w:pPr>
      <w:r>
        <w:t>７　前項の規定による同意</w:t>
      </w:r>
      <w:r>
        <w:t>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0353FF" w:rsidRDefault="000353FF"/>
    <w:p w:rsidR="000353FF" w:rsidRDefault="003C3343">
      <w:pPr>
        <w:pStyle w:val="jaa"/>
      </w:pPr>
      <w:r>
        <w:t>（特定投資家向け取得勧誘に係る有価証券の譲渡に係る契約の内容）</w:t>
      </w:r>
    </w:p>
    <w:p w:rsidR="000353FF" w:rsidRDefault="003C3343">
      <w:pPr>
        <w:pStyle w:val="jaf3"/>
      </w:pPr>
      <w:r>
        <w:t>第十一条の二　令第一条の五の二第二項第一号ロ及び第二号ロに規定する内閣府令で定める事項は、次の各号に掲げる事項（第二号に掲げる事項にあっては、当該契約の当事者が定めないこととした事項を除く。）とする。</w:t>
      </w:r>
    </w:p>
    <w:p w:rsidR="000353FF" w:rsidRDefault="003C3343">
      <w:pPr>
        <w:pStyle w:val="jaf6"/>
      </w:pPr>
      <w:r>
        <w:t>一　当該取得しようとする者が当該取得勧誘に応じて取得した当該有価証券を特定投資家等以外の者に譲渡しないこと。</w:t>
      </w:r>
    </w:p>
    <w:p w:rsidR="000353FF" w:rsidRDefault="003C3343">
      <w:pPr>
        <w:pStyle w:val="jaf6"/>
      </w:pPr>
      <w:r>
        <w:t>二　次に掲げる場合には、当該取得しようとする者が当該取得勧誘に応じて取得した当該有価証券を特定投資家等以外の者に譲渡することができること。</w:t>
      </w:r>
    </w:p>
    <w:p w:rsidR="000353FF" w:rsidRDefault="003C3343">
      <w:pPr>
        <w:pStyle w:val="jaf9"/>
      </w:pPr>
      <w:r>
        <w:t>イ　公開買付け（法第二十七条の二第六項に規定する公開買付けを</w:t>
      </w:r>
      <w:r>
        <w:t>いう。第十三条の五第一項第二号において同じ。）に応じて株券等（法第二十七条の二第一項に規定する株券等をいう。同号において同じ。）を公開買付者（法第二十七条の三第二項に規定する公開買付者をいう。同号において同じ。）に対して譲渡する場合</w:t>
      </w:r>
    </w:p>
    <w:p w:rsidR="000353FF" w:rsidRDefault="003C3343">
      <w:pPr>
        <w:pStyle w:val="jaf9"/>
      </w:pPr>
      <w:r>
        <w:t>ロ　令第二条の十二の四第二項第四号に規定する役員等に対して同号イからニまでに掲げる有価証券を譲渡する場合</w:t>
      </w:r>
    </w:p>
    <w:p w:rsidR="000353FF" w:rsidRDefault="003C3343">
      <w:pPr>
        <w:pStyle w:val="jaf9"/>
      </w:pPr>
      <w:r>
        <w:t>ハ　当該有価証券の発行者又はその役員（取締役、監査役、執行役、理事若しくは監事又はこれらに準ずる者をいう。）であり、かつ、当該発行者の総株主等の議決権の百分の五十を超える議</w:t>
      </w:r>
      <w:r>
        <w:t>決権に係る株式若しくは出資を自己若しくは他人の名義をもって所有する者（以下この条及び第十三条の五第一項第二号ハにおいて「特定役員」という。）若しくは当該特定役員の被支配法人等（当該発行者を除く。以下この条及び同号ハにおいて同じ。）に対して譲渡する場合</w:t>
      </w:r>
    </w:p>
    <w:p w:rsidR="000353FF" w:rsidRDefault="003C3343">
      <w:pPr>
        <w:pStyle w:val="jaf9"/>
      </w:pPr>
      <w:r>
        <w:t>ニ　当該有価証券の発行者の総株主等の議決権の百分の五十を超える議決権に係る株式又は出資を自己又は他人の名義をもって所有する会社に対して譲渡する場合</w:t>
      </w:r>
    </w:p>
    <w:p w:rsidR="000353FF" w:rsidRDefault="003C3343">
      <w:pPr>
        <w:pStyle w:val="jaf4"/>
      </w:pPr>
      <w:r>
        <w:t>２　特定役員とその被支配法人等が合わせて他の法人等（法人その他の団体をいう。以下この条において同じ。）の総株主等</w:t>
      </w:r>
      <w:r>
        <w:t>の議決権の百分の五十を超える議決権に係る株式又は出資を自己又は他人の名義をもって所有する場合には、当該他の法人等は、当該特定役員の被支配法人等とみなして前項第二号ハ及びこの項の規定を適用する。</w:t>
      </w:r>
    </w:p>
    <w:p w:rsidR="000353FF" w:rsidRDefault="003C3343">
      <w:pPr>
        <w:pStyle w:val="jaf4"/>
      </w:pPr>
      <w:r>
        <w:t>３　第一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0353FF" w:rsidRDefault="003C3343">
      <w:pPr>
        <w:pStyle w:val="jaf4"/>
      </w:pPr>
      <w:r>
        <w:t>４　第一項第二号ハ及びニ、第二項（第十三条の五第二項において準用する場合を含む。）並びに前項（同条第二項において準用す</w:t>
      </w:r>
      <w:r>
        <w:t>る場合を含む。）の場合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0353FF" w:rsidRDefault="000353FF"/>
    <w:p w:rsidR="000353FF" w:rsidRDefault="003C3343">
      <w:pPr>
        <w:pStyle w:val="jaa"/>
      </w:pPr>
      <w:r>
        <w:t>（特定投資家向け取得勧誘における有価証券の譲渡に関する制限等）</w:t>
      </w:r>
    </w:p>
    <w:p w:rsidR="000353FF" w:rsidRDefault="003C3343">
      <w:pPr>
        <w:pStyle w:val="jaf3"/>
      </w:pPr>
      <w:r>
        <w:t>第十二条　令第一条の五の二第二項第三号に規定する内閣府令で定める要件は</w:t>
      </w:r>
      <w:r>
        <w:t>、次の各号に掲げる有価証券の区分に応じ、当該各号に定める要件に該当することとする。</w:t>
      </w:r>
    </w:p>
    <w:p w:rsidR="000353FF" w:rsidRDefault="003C3343">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w:t>
      </w:r>
      <w:r>
        <w:t>のうち特定目的信託の受益証券の性質を有するものを含む。）、学校債券、抵当証券（同項第十七号に掲げる有価証券のうち抵当証券の性質を有するものを含む。）並びに受益証券発行信託の受益証券（同項第十七号に掲げる有価証券のうち受益証券発行信託の受益証券の性質を有するものを含み、次号に掲げるものを除く。）　次に掲げるすべての要件</w:t>
      </w:r>
    </w:p>
    <w:p w:rsidR="000353FF" w:rsidRDefault="003C3343">
      <w:pPr>
        <w:pStyle w:val="jaf9"/>
      </w:pPr>
      <w:r>
        <w:t>イ　当該有価証券と同一種類の有価証券（当該有価証券と発行者が同一で、第十条の二第一項各号に掲げる有価証券の区分に応じ、当該各号に定める事項が同一である有価証券をいう。以下同じ。）が、法第二十四</w:t>
      </w:r>
      <w:r>
        <w:t>条第一項各号（法第二十七条において準用する場合を含む。以下この条及び第十三条の六において同じ。）に掲げる有価証券のいずれにも該当しないこと。</w:t>
      </w:r>
    </w:p>
    <w:p w:rsidR="000353FF" w:rsidRDefault="003C3343">
      <w:pPr>
        <w:pStyle w:val="jaf9"/>
      </w:pPr>
      <w:r>
        <w:t>ロ　当該有価証券の発行者と当該有価証券の取得勧誘に応じて当該有価証券を取得しようとする者（以下この号において「取得者」という。）との間及び当該取得勧誘を行う者と当該取得者との間において、前条第一項に規定する事項を定めた譲渡に係る契約を締結することを取得の条件として、取得勧誘が行われること。</w:t>
      </w:r>
    </w:p>
    <w:p w:rsidR="000353FF" w:rsidRDefault="003C3343">
      <w:pPr>
        <w:pStyle w:val="jaf6"/>
      </w:pPr>
      <w:r>
        <w:t>二　有価証券信託受益証券　当該有価証券が前号に定める要件に該当し、かつ、次のい</w:t>
      </w:r>
      <w:r>
        <w:t>ずれかの場合に該当すること。</w:t>
      </w:r>
    </w:p>
    <w:p w:rsidR="000353FF" w:rsidRDefault="003C3343">
      <w:pPr>
        <w:pStyle w:val="jaf9"/>
      </w:pPr>
      <w:r>
        <w:t>イ　受託有価証券が令第一条の五の二第二項第一号に掲げる有価証券に該当する場合で、同号イに定める場合に該当する場合</w:t>
      </w:r>
    </w:p>
    <w:p w:rsidR="000353FF" w:rsidRDefault="003C3343">
      <w:pPr>
        <w:pStyle w:val="jaf9"/>
      </w:pPr>
      <w:r>
        <w:t>ロ　受託有価証券が令第一条の五の二第二項第二号に掲げる有価証券に該当する場合で、同号イに定める場合に該当する場合</w:t>
      </w:r>
    </w:p>
    <w:p w:rsidR="000353FF" w:rsidRDefault="003C3343">
      <w:pPr>
        <w:pStyle w:val="jaf9"/>
      </w:pPr>
      <w:r>
        <w:t>ハ　受託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0353FF" w:rsidRDefault="003C3343">
      <w:pPr>
        <w:pStyle w:val="jaf6"/>
      </w:pPr>
      <w:r>
        <w:t>三　法第二条第一項第十九号に掲げる有価証券　当該有価証券が第一号に定める要件に該当し、かつ、次のいずれかの場合に該当すること。</w:t>
      </w:r>
    </w:p>
    <w:p w:rsidR="000353FF" w:rsidRDefault="003C3343">
      <w:pPr>
        <w:pStyle w:val="jaf9"/>
      </w:pPr>
      <w:r>
        <w:t>イ　当該有価証券に表示されるオプションの行使により売買その他の取引の対象となる有価証券が令第一条の五の二第二項第一号に掲げる有価証券に該当する場合で、同号イに定める場合</w:t>
      </w:r>
      <w:r>
        <w:t>に該当する場合</w:t>
      </w:r>
    </w:p>
    <w:p w:rsidR="000353FF" w:rsidRDefault="003C3343">
      <w:pPr>
        <w:pStyle w:val="jaf9"/>
      </w:pPr>
      <w:r>
        <w:t>ロ　当該有価証券に表示されるオプションの行使により売買その他の取引の対象となる有価証券が令第一条の五の二第二項第二号に掲げる有価証券に該当する場合で、同号イに定める場合に該当する場合</w:t>
      </w:r>
    </w:p>
    <w:p w:rsidR="000353FF" w:rsidRDefault="003C3343">
      <w:pPr>
        <w:pStyle w:val="jaf9"/>
      </w:pPr>
      <w:r>
        <w:t>ハ　当該有価証券に表示されるオプションの行使により売買その他の取引の対象となる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0353FF" w:rsidRDefault="003C3343">
      <w:pPr>
        <w:pStyle w:val="jaf9"/>
      </w:pPr>
      <w:r>
        <w:t>ニ　当該有価証券に表示され</w:t>
      </w:r>
      <w:r>
        <w:t>るオプションの行使により有価証券の売買その他の取引が行われない場合</w:t>
      </w:r>
    </w:p>
    <w:p w:rsidR="000353FF" w:rsidRDefault="003C3343">
      <w:pPr>
        <w:pStyle w:val="jaf6"/>
      </w:pPr>
      <w:r>
        <w:t>四　法第二条第一項第二十号に掲げる有価証券　当該有価証券が第一号に定める要件に該当し、かつ、次のいずれかの場合に該当すること。</w:t>
      </w:r>
    </w:p>
    <w:p w:rsidR="000353FF" w:rsidRDefault="003C3343">
      <w:pPr>
        <w:pStyle w:val="jaf9"/>
      </w:pPr>
      <w:r>
        <w:t>イ　当該有価証券に表示される権利が令第一条の五の二第二項第一号に掲げる有価証券に該当する場合で、同号イに定める場合に該当する場合</w:t>
      </w:r>
    </w:p>
    <w:p w:rsidR="000353FF" w:rsidRDefault="003C3343">
      <w:pPr>
        <w:pStyle w:val="jaf9"/>
      </w:pPr>
      <w:r>
        <w:t>ロ　当該有価証券に表示される権利が令第一条の五の二第二項第二号に掲げる有価証券に該当する場合で、同号イに定める場合に該当する場合</w:t>
      </w:r>
    </w:p>
    <w:p w:rsidR="000353FF" w:rsidRDefault="003C3343">
      <w:pPr>
        <w:pStyle w:val="jaf9"/>
      </w:pPr>
      <w:r>
        <w:t>ハ　当該有価証券に表示される権利が令第一条の五の二第二項</w:t>
      </w:r>
      <w:r>
        <w:t>第一号及び第二号に掲げる有価証券以外の有価証券であって、当該有価証券及び当該有価証券と同一種類の他の有価証券が法第二十四条第一項各号に掲げる有価証券のいずれにも該当しない場合</w:t>
      </w:r>
    </w:p>
    <w:p w:rsidR="000353FF" w:rsidRDefault="003C3343">
      <w:pPr>
        <w:pStyle w:val="jaf9"/>
      </w:pPr>
      <w:r>
        <w:t>ニ　当該有価証券に表示される権利の行使により有価証券の売買その他の取引が行われない場合</w:t>
      </w:r>
    </w:p>
    <w:p w:rsidR="000353FF" w:rsidRDefault="003C3343">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w:t>
      </w:r>
      <w:r>
        <w:t>要件に該当し、かつ、次のいずれかの場合に該当すること。</w:t>
      </w:r>
    </w:p>
    <w:p w:rsidR="000353FF" w:rsidRDefault="003C3343">
      <w:pPr>
        <w:pStyle w:val="jaf9"/>
      </w:pPr>
      <w:r>
        <w:t>イ　当該償還により取得する有価証券が令第一条の五の二第二項第一号に掲げる有価証券に該当する場合で、同号イに定める場合に該当する場合</w:t>
      </w:r>
    </w:p>
    <w:p w:rsidR="000353FF" w:rsidRDefault="003C3343">
      <w:pPr>
        <w:pStyle w:val="jaf9"/>
      </w:pPr>
      <w:r>
        <w:t>ロ　当該償還により取得する有価証券が令第一条の五の二第二項第二号に掲げる有価証券に該当する場合で、同号イに定める場合に該当する場合</w:t>
      </w:r>
    </w:p>
    <w:p w:rsidR="000353FF" w:rsidRDefault="003C3343">
      <w:pPr>
        <w:pStyle w:val="jaf9"/>
      </w:pPr>
      <w:r>
        <w:t>ハ　当該償還により取得する有価証券が令第一条の五の二第二項第一号及び第二号に掲げる有価証券以外の有価証券であって、当該有価証券及び当該有価証券と同一種類の他の有価証券が法第二十四条第一項各号に</w:t>
      </w:r>
      <w:r>
        <w:t>掲げる有価証券のいずれにも該当しない場合</w:t>
      </w:r>
    </w:p>
    <w:p w:rsidR="000353FF" w:rsidRDefault="003C3343">
      <w:pPr>
        <w:pStyle w:val="jaf6"/>
      </w:pPr>
      <w:r>
        <w:t>六　法第二条第一項第十七号に掲げる有価証券のうち令第一条の五の二第二項第二号に掲げる有価証券の性質を有するもの　当該有価証券が第一号に定める要件に該当し、かつ、当該有価証券に表示された権利の行使により取得され、又は引き受けられ、若しくは転換されることとなる株券及び当該株券と同一種類の他の有価証券が法第二十四条第一項各号に掲げる有価証券のいずれにも該当しないこと。</w:t>
      </w:r>
    </w:p>
    <w:p w:rsidR="000353FF" w:rsidRDefault="000353FF"/>
    <w:p w:rsidR="000353FF" w:rsidRDefault="003C3343">
      <w:pPr>
        <w:pStyle w:val="jaa"/>
      </w:pPr>
      <w:r>
        <w:t>（取得勧誘における多数の者への有価証券の譲渡に関する制限等）</w:t>
      </w:r>
    </w:p>
    <w:p w:rsidR="000353FF" w:rsidRDefault="003C3343">
      <w:pPr>
        <w:pStyle w:val="jaf3"/>
      </w:pPr>
      <w:r>
        <w:t>第十三条　令第一条の七第二号ロ（４）に規</w:t>
      </w:r>
      <w:r>
        <w:t>定する内閣府令で定める方式は、次に掲げるいずれかの要件を満たすものとする。</w:t>
      </w:r>
    </w:p>
    <w:p w:rsidR="000353FF" w:rsidRDefault="003C3343">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p>
    <w:p w:rsidR="000353FF" w:rsidRDefault="003C3343">
      <w:pPr>
        <w:pStyle w:val="jaf6"/>
      </w:pPr>
      <w:r>
        <w:t>二　当該有価証券の取得者に交付される当該有価証券に関する情報を記載した書面において、当該有価証券に転売制限が付されている旨の記載がされていること。</w:t>
      </w:r>
    </w:p>
    <w:p w:rsidR="000353FF" w:rsidRDefault="003C3343">
      <w:pPr>
        <w:pStyle w:val="jaf6"/>
      </w:pPr>
      <w:r>
        <w:t>三　社債等振替</w:t>
      </w:r>
      <w:r>
        <w:t>法の規定により加入者が当該有価証券に転売制限が付されていることを知ることができるようにする措置がとられていること。</w:t>
      </w:r>
    </w:p>
    <w:p w:rsidR="000353FF" w:rsidRDefault="003C3343">
      <w:pPr>
        <w:pStyle w:val="jaf4"/>
      </w:pPr>
      <w:r>
        <w:t>２　令第一条の七第二号ロ（４）に規定する内閣府令で定める要件は、次の各号に掲げるすべての要件に該当することとする。</w:t>
      </w:r>
    </w:p>
    <w:p w:rsidR="000353FF" w:rsidRDefault="003C3343">
      <w:pPr>
        <w:pStyle w:val="jaf6"/>
      </w:pPr>
      <w:r>
        <w:t>一　次に掲げるすべての要件に該当すること。</w:t>
      </w:r>
    </w:p>
    <w:p w:rsidR="000353FF" w:rsidRDefault="003C3343">
      <w:pPr>
        <w:pStyle w:val="jaf9"/>
      </w:pPr>
      <w:r>
        <w:t>イ　当該有価証券（当該有価証券の発行される日以前六月以内に発行された令第一条の六に規定する同種の新規発行証券（当該同種の新規発行証券の取得勧誘を行った相手方が適格機関投資家であって、当該同種の新規発行証券が令第一条の四各号に掲げる有価証</w:t>
      </w:r>
      <w:r>
        <w:t>券の区分に応じ当該各号に定める場合に該当するときにおける当該適格機関投資家が取得したもの（当該適格機関投資家が他の適格機関投資家に譲渡したものを含む。）を除く。）を含む。）の枚数又は単位の総数が五十未満であること。</w:t>
      </w:r>
    </w:p>
    <w:p w:rsidR="000353FF" w:rsidRDefault="003C3343">
      <w:pPr>
        <w:pStyle w:val="jaf9"/>
      </w:pPr>
      <w:r>
        <w:t>ロ　当該有価証券の性質によりその分割ができない場合を除き、当該有価証券に表示されている単位未満に分割できない旨の制限が付されていること。</w:t>
      </w:r>
    </w:p>
    <w:p w:rsidR="000353FF" w:rsidRDefault="003C3343">
      <w:pPr>
        <w:pStyle w:val="jaf6"/>
      </w:pPr>
      <w:r>
        <w:t>二　次に掲げるいずれかの要件に該当すること。</w:t>
      </w:r>
    </w:p>
    <w:p w:rsidR="000353FF" w:rsidRDefault="003C3343">
      <w:pPr>
        <w:pStyle w:val="jaf9"/>
      </w:pPr>
      <w:r>
        <w:t>イ　前号ロの制限が付されている旨が当該有価証券に記載され、当該有価証券の取得者に当該有価証券が交付されること。</w:t>
      </w:r>
    </w:p>
    <w:p w:rsidR="000353FF" w:rsidRDefault="003C3343">
      <w:pPr>
        <w:pStyle w:val="jaf9"/>
      </w:pPr>
      <w:r>
        <w:t>ロ　当該有価証券の取得者に交付される当該有価証券に関する情報を記載した書面において、当該有価証券に前号ロの制限が付されている旨の記載がされていること。</w:t>
      </w:r>
    </w:p>
    <w:p w:rsidR="000353FF" w:rsidRDefault="003C3343">
      <w:pPr>
        <w:pStyle w:val="jaf9"/>
      </w:pPr>
      <w:r>
        <w:t>ハ　社債等振替法の規定により加入者が当該有価証券に前号ロの制限が付されていることを知ることができるようにする措置がとられていること。</w:t>
      </w:r>
    </w:p>
    <w:p w:rsidR="000353FF" w:rsidRDefault="003C3343">
      <w:pPr>
        <w:pStyle w:val="jaf4"/>
      </w:pPr>
      <w:r>
        <w:t>３　令第一条の七第二号ハ（３）に規定する内閣府令で定める要件は、次の各号に掲げる要件に該当することとする。</w:t>
      </w:r>
    </w:p>
    <w:p w:rsidR="000353FF" w:rsidRDefault="003C3343">
      <w:pPr>
        <w:pStyle w:val="jaf6"/>
      </w:pPr>
      <w:r>
        <w:t>一　次</w:t>
      </w:r>
      <w:r>
        <w:t>に掲げるいずれかの要件に該当すること。</w:t>
      </w:r>
    </w:p>
    <w:p w:rsidR="000353FF" w:rsidRDefault="003C3343">
      <w:pPr>
        <w:pStyle w:val="jaf9"/>
      </w:pPr>
      <w:r>
        <w:t>イ　次に掲げるいずれかの制限（以下この号において「転売制限」という。）が付されている旨が当該有価証券に記載され、当該有価証券の取得者に当該有価証券が交付されること。</w:t>
      </w:r>
    </w:p>
    <w:p w:rsidR="000353FF" w:rsidRDefault="003C3343">
      <w:pPr>
        <w:pStyle w:val="jafc"/>
      </w:pPr>
      <w:r>
        <w:t>（１）　当該有価証券を取得し、又は買い付けた者がその取得又は買付けに係る当該有価証券を一括して譲渡する場合以外に譲渡することが禁止される旨の制限</w:t>
      </w:r>
    </w:p>
    <w:p w:rsidR="000353FF" w:rsidRDefault="003C3343">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0353FF" w:rsidRDefault="003C3343">
      <w:pPr>
        <w:pStyle w:val="jaf9"/>
      </w:pPr>
      <w:r>
        <w:t>ロ　当該有価証券の取得者に交付される当該有価証券に関する情報を記載した書面において、当該有価証券に転売制限が付されている旨の記載がされていること。</w:t>
      </w:r>
    </w:p>
    <w:p w:rsidR="000353FF" w:rsidRDefault="003C3343">
      <w:pPr>
        <w:pStyle w:val="jaf9"/>
      </w:pPr>
      <w:r>
        <w:t>ハ　社債等振替法の規定により加入者が当該有価証券に転売制限が付されていることを知ることができるようにする措置がとられていること。</w:t>
      </w:r>
    </w:p>
    <w:p w:rsidR="000353FF" w:rsidRDefault="003C3343">
      <w:pPr>
        <w:pStyle w:val="jaf6"/>
      </w:pPr>
      <w:r>
        <w:t>二　次に掲げる有価証券の場合は、前号に掲げる要件のほか、</w:t>
      </w:r>
      <w:r>
        <w:t>次に掲げる有価証券の区分に応じ、それぞれ次に定める要件に該当すること。</w:t>
      </w:r>
    </w:p>
    <w:p w:rsidR="000353FF" w:rsidRDefault="003C3343">
      <w:pPr>
        <w:pStyle w:val="jaf9"/>
      </w:pPr>
      <w:r>
        <w:t>イ　有価証券信託受益証券及び法第二条第一項第十七号に掲げる有価証券のうち有価証券信託受益証券の性質を有するもの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0353FF" w:rsidRDefault="003C3343">
      <w:pPr>
        <w:pStyle w:val="jaf9"/>
      </w:pPr>
      <w:r>
        <w:t>ロ　法第二条第一項第十九号に掲げる有価証券　次のいずれかの要件に該当すること。</w:t>
      </w:r>
    </w:p>
    <w:p w:rsidR="000353FF" w:rsidRDefault="003C3343">
      <w:pPr>
        <w:pStyle w:val="jafc"/>
      </w:pPr>
      <w:r>
        <w:t>（１）　原有価証券が令第一条の七</w:t>
      </w:r>
      <w:r>
        <w:t>第二号イからハまで又は第一条の八の四第三号イからハまでに掲げる有価証券である場合の区分に応じ、令第一条の七第二号イからハまで又は第一条の八の四第三号イからハまでに定める要件</w:t>
      </w:r>
    </w:p>
    <w:p w:rsidR="000353FF" w:rsidRDefault="003C3343">
      <w:pPr>
        <w:pStyle w:val="jafc"/>
      </w:pPr>
      <w:r>
        <w:t>（２）　当該有価証券に表示されるオプションの行使により有価証券の売買その他の取引が行われないこと。</w:t>
      </w:r>
    </w:p>
    <w:p w:rsidR="000353FF" w:rsidRDefault="003C3343">
      <w:pPr>
        <w:pStyle w:val="jaf9"/>
      </w:pPr>
      <w:r>
        <w:t>ハ　法第二条第一項第二十号に掲げる有価証券　次のいずれかの要件に該当すること。</w:t>
      </w:r>
    </w:p>
    <w:p w:rsidR="000353FF" w:rsidRDefault="003C3343">
      <w:pPr>
        <w:pStyle w:val="jafc"/>
      </w:pPr>
      <w:r>
        <w:t>（１）　当該有価証券に表示される権利に係る証券又は証書が令第一条の七第二号イからハまで又は第一条の八の四第三号イからハまでに掲げる有価証券である場合の区分に応</w:t>
      </w:r>
      <w:r>
        <w:t>じ、令第一条の七第二号イからハまで又は第一条の八の四第三号イからハまでに定める要件</w:t>
      </w:r>
    </w:p>
    <w:p w:rsidR="000353FF" w:rsidRDefault="003C3343">
      <w:pPr>
        <w:pStyle w:val="jafc"/>
      </w:pPr>
      <w:r>
        <w:t>（２）　当該有価証券に表示される権利の行使により有価証券の売買その他の取引が行われないこと。</w:t>
      </w:r>
    </w:p>
    <w:p w:rsidR="000353FF" w:rsidRDefault="003C3343">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w:t>
      </w:r>
      <w:r>
        <w:t>いう。）　当該償還により取得する有価証券（以下ニにおいて「償還有価証券」という。）が次に掲げる有価証券である場合の区分に応じ、それぞれ次に定めるいずれかの要件に該当すること。</w:t>
      </w:r>
    </w:p>
    <w:p w:rsidR="000353FF" w:rsidRDefault="003C3343">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w:t>
      </w:r>
      <w:r>
        <w:t>件を除く。）</w:t>
      </w:r>
    </w:p>
    <w:p w:rsidR="000353FF" w:rsidRDefault="003C3343">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0353FF" w:rsidRDefault="003C3343">
      <w:pPr>
        <w:pStyle w:val="jafc"/>
      </w:pPr>
      <w:r>
        <w:t>（３）　ロに掲げる有価証券　ロに定める要件</w:t>
      </w:r>
    </w:p>
    <w:p w:rsidR="000353FF" w:rsidRDefault="003C3343">
      <w:pPr>
        <w:pStyle w:val="jafc"/>
      </w:pPr>
      <w:r>
        <w:t>（４）　ハに掲げる有価証券　ハに定める要件</w:t>
      </w:r>
    </w:p>
    <w:p w:rsidR="000353FF" w:rsidRDefault="003C3343">
      <w:pPr>
        <w:pStyle w:val="jaf4"/>
      </w:pPr>
      <w:r>
        <w:t>４　第一項第二号、第二項第二号ロ及び前項第一号ロに規定する書</w:t>
      </w:r>
      <w:r>
        <w:t>面を交付する者（以下この条において「書面交付者」という。）は、第一項第二号、第二項第二号ロ及び前項第一号ロ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w:t>
      </w:r>
      <w:r>
        <w:t>は、当該書面を交付したものとみなす。</w:t>
      </w:r>
    </w:p>
    <w:p w:rsidR="000353FF" w:rsidRDefault="003C3343">
      <w:pPr>
        <w:pStyle w:val="jaf6"/>
      </w:pPr>
      <w:r>
        <w:t>一　電子情報処理組織を使用する方法のうちイ又はロに掲げるもの</w:t>
      </w:r>
    </w:p>
    <w:p w:rsidR="000353FF" w:rsidRDefault="003C3343">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0353FF" w:rsidRDefault="003C3343">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w:t>
      </w:r>
      <w:r>
        <w:t>法</w:t>
      </w:r>
    </w:p>
    <w:p w:rsidR="000353FF" w:rsidRDefault="003C3343">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0353FF" w:rsidRDefault="003C3343">
      <w:pPr>
        <w:pStyle w:val="jaf4"/>
      </w:pPr>
      <w:r>
        <w:t>５　前項各号に掲げる方法は、書面被交付者がファイルへの記録を出力することにより書面を作成することができるものでなければならない。</w:t>
      </w:r>
    </w:p>
    <w:p w:rsidR="000353FF" w:rsidRDefault="003C3343">
      <w:pPr>
        <w:pStyle w:val="jaf4"/>
      </w:pPr>
      <w:r>
        <w:t>６　第四項の「電子情報処理組織」とは、書面交付者の使用に係る電子計算機と、書面被交付者の使用に係る電子計算機とを電気通信回線で接続した電子情報処理組織をいう。</w:t>
      </w:r>
    </w:p>
    <w:p w:rsidR="000353FF" w:rsidRDefault="003C3343">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0353FF" w:rsidRDefault="003C3343">
      <w:pPr>
        <w:pStyle w:val="jaf6"/>
      </w:pPr>
      <w:r>
        <w:t>一　第四項各号に掲げる方法のうち書面交付者が使用するもの</w:t>
      </w:r>
    </w:p>
    <w:p w:rsidR="000353FF" w:rsidRDefault="003C3343">
      <w:pPr>
        <w:pStyle w:val="jaf6"/>
      </w:pPr>
      <w:r>
        <w:t>二　ファイルへの記録の方式</w:t>
      </w:r>
    </w:p>
    <w:p w:rsidR="000353FF" w:rsidRDefault="003C3343">
      <w:pPr>
        <w:pStyle w:val="jaf4"/>
      </w:pPr>
      <w:r>
        <w:t>８　前項の規定による同意を得た書面交付者</w:t>
      </w:r>
      <w:r>
        <w:t>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0353FF" w:rsidRDefault="000353FF"/>
    <w:p w:rsidR="000353FF" w:rsidRDefault="003C3343">
      <w:pPr>
        <w:pStyle w:val="jaa"/>
      </w:pPr>
      <w:r>
        <w:t>（売付け勧誘等に該当しない有価証券の売付けの申込み又はその買付けの申込みの勧誘）</w:t>
      </w:r>
    </w:p>
    <w:p w:rsidR="000353FF" w:rsidRDefault="003C3343">
      <w:pPr>
        <w:pStyle w:val="jaf3"/>
      </w:pPr>
      <w:r>
        <w:t>第十三条の二　法第二条第四項に規定する内閣府令で定めるものは、次の各号に掲げるものとする。</w:t>
      </w:r>
    </w:p>
    <w:p w:rsidR="000353FF" w:rsidRDefault="003C3343">
      <w:pPr>
        <w:pStyle w:val="jaf6"/>
      </w:pPr>
      <w:r>
        <w:t>一　法第六十七条の十九に規定する通知その他法令上の義務の履行と</w:t>
      </w:r>
      <w:r>
        <w:t>して行う当該有価証券に関する情報の提供</w:t>
      </w:r>
    </w:p>
    <w:p w:rsidR="000353FF" w:rsidRDefault="003C3343">
      <w:pPr>
        <w:pStyle w:val="jaf6"/>
      </w:pPr>
      <w:r>
        <w:t>二　認可金融商品取引業協会（令第一条の七の三第六号に規定する認可金融商品取引業協会をいう。次条第一項第四号及び第十三条の七第十項において同じ。）その他金融商品取引業者等を会員とする協会その他の団体に対して、当該協会その他の団体の規則に基づき行われる当該有価証券に関する情報の提供</w:t>
      </w:r>
    </w:p>
    <w:p w:rsidR="000353FF" w:rsidRDefault="000353FF"/>
    <w:p w:rsidR="000353FF" w:rsidRDefault="003C3343">
      <w:pPr>
        <w:pStyle w:val="jaa"/>
      </w:pPr>
      <w:r>
        <w:t>（有価証券の売出しに該当しない有価証券の取引）</w:t>
      </w:r>
    </w:p>
    <w:p w:rsidR="000353FF" w:rsidRDefault="003C3343">
      <w:pPr>
        <w:pStyle w:val="jaf3"/>
      </w:pPr>
      <w:r>
        <w:t>第十三条の三　令第一条の七の三第六号に規定する内閣府令で定める事項は、譲渡制限のない海外発行証券（同条第五号に規定する譲渡制限のない海外発行証</w:t>
      </w:r>
      <w:r>
        <w:t>券をいう。以下この項並びに第十三条の七第九項及び第十項において同じ。）に関する次に掲げる事項とする。</w:t>
      </w:r>
    </w:p>
    <w:p w:rsidR="000353FF" w:rsidRDefault="003C3343">
      <w:pPr>
        <w:pStyle w:val="jaf6"/>
      </w:pPr>
      <w:r>
        <w:t>一　発行者の名称及び本店所在地</w:t>
      </w:r>
    </w:p>
    <w:p w:rsidR="000353FF" w:rsidRDefault="003C3343">
      <w:pPr>
        <w:pStyle w:val="jaf6"/>
      </w:pPr>
      <w:r>
        <w:t>二　銘柄</w:t>
      </w:r>
    </w:p>
    <w:p w:rsidR="000353FF" w:rsidRDefault="003C3343">
      <w:pPr>
        <w:pStyle w:val="jaf6"/>
      </w:pPr>
      <w:r>
        <w:t>三　当該譲渡制限のない海外発行証券が第十条の二第一項各号に掲げる有価証券に該当する場合の当該有価証券の区分に応じ、当該各号に定める事項</w:t>
      </w:r>
    </w:p>
    <w:p w:rsidR="000353FF" w:rsidRDefault="003C3343">
      <w:pPr>
        <w:pStyle w:val="jaf6"/>
      </w:pPr>
      <w:r>
        <w:t>四　当該譲渡制限のない海外発行証券を識別するために必要な事項として認可金融商品取引業協会が定める事項（前三号に掲げる事項を除く。）</w:t>
      </w:r>
    </w:p>
    <w:p w:rsidR="000353FF" w:rsidRDefault="003C3343">
      <w:pPr>
        <w:pStyle w:val="jaf4"/>
      </w:pPr>
      <w:r>
        <w:t>２　令第一条の七の三第九号に規定する内閣府令で定める有価証券は、次の各号に掲げる有価証券とする。</w:t>
      </w:r>
    </w:p>
    <w:p w:rsidR="000353FF" w:rsidRDefault="003C3343">
      <w:pPr>
        <w:pStyle w:val="jaf6"/>
      </w:pPr>
      <w:r>
        <w:t>一</w:t>
      </w:r>
      <w:r>
        <w:t xml:space="preserve">　法第二条第一項第一号から第四号までに掲げる有価証券、同項第五号に掲げる有価証券（新株予約権付社債券を除く。）、同項第十一号に掲げる有価証券（投資法人債券及び外国投資証券で投資法人債券に類するものに限る。）及び同項第十五号に掲げる有価証券</w:t>
      </w:r>
    </w:p>
    <w:p w:rsidR="000353FF" w:rsidRDefault="003C3343">
      <w:pPr>
        <w:pStyle w:val="jaf6"/>
      </w:pPr>
      <w:r>
        <w:t>二　法第二条第一項第十七号に掲げる有価証券で前号に掲げる有価証券の性質を有するもの</w:t>
      </w:r>
    </w:p>
    <w:p w:rsidR="000353FF" w:rsidRDefault="003C3343">
      <w:pPr>
        <w:pStyle w:val="jaf6"/>
      </w:pPr>
      <w:r>
        <w:t>三　法第二条第一項第十八号に掲げる有価証券</w:t>
      </w:r>
    </w:p>
    <w:p w:rsidR="000353FF" w:rsidRDefault="003C3343">
      <w:pPr>
        <w:pStyle w:val="jaf6"/>
      </w:pPr>
      <w:r>
        <w:t>四　令第一条第一号に規定する譲渡性預金の預金証書</w:t>
      </w:r>
    </w:p>
    <w:p w:rsidR="000353FF" w:rsidRDefault="000353FF"/>
    <w:p w:rsidR="000353FF" w:rsidRDefault="003C3343">
      <w:pPr>
        <w:pStyle w:val="jaa"/>
      </w:pPr>
      <w:r>
        <w:t>（売付け勧誘等における適格機関投資家以外への有価証券の譲渡に関する制限等）</w:t>
      </w:r>
    </w:p>
    <w:p w:rsidR="000353FF" w:rsidRDefault="003C3343">
      <w:pPr>
        <w:pStyle w:val="jaf3"/>
      </w:pPr>
      <w:r>
        <w:t>第十三条の四　令</w:t>
      </w:r>
      <w:r>
        <w:t>第一条の七の四第二号ニに規定する内閣府令で定める方式は、次に掲げるいずれかの要件に該当するものとする。</w:t>
      </w:r>
    </w:p>
    <w:p w:rsidR="000353FF" w:rsidRDefault="003C3343">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0353FF" w:rsidRDefault="003C3343">
      <w:pPr>
        <w:pStyle w:val="jaf6"/>
      </w:pPr>
      <w:r>
        <w:t>二　当該有価証券の取得者に交付される当該有価証券に関する情報を記載した書面において、当該有価証券に転売制限が付されている旨の記載がされていること。</w:t>
      </w:r>
    </w:p>
    <w:p w:rsidR="000353FF" w:rsidRDefault="003C3343">
      <w:pPr>
        <w:pStyle w:val="jaf6"/>
      </w:pPr>
      <w:r>
        <w:t>三　社債等振替法の規定により加入者が当該有価証券に転売制限が付されていることを知ることができるようにする措置がとられていること。</w:t>
      </w:r>
    </w:p>
    <w:p w:rsidR="000353FF" w:rsidRDefault="003C3343">
      <w:pPr>
        <w:pStyle w:val="jaf4"/>
      </w:pPr>
      <w:r>
        <w:t>２　令第一条の七の四第三号ハに規定する内閣府令で定める要件は、次の各号に掲げるいずれかの要件に該当することとする。</w:t>
      </w:r>
    </w:p>
    <w:p w:rsidR="000353FF" w:rsidRDefault="003C3343">
      <w:pPr>
        <w:pStyle w:val="jaf6"/>
      </w:pPr>
      <w:r>
        <w:t>一　次に掲げるいずれかの要件に該当すること。</w:t>
      </w:r>
    </w:p>
    <w:p w:rsidR="000353FF" w:rsidRDefault="003C3343">
      <w:pPr>
        <w:pStyle w:val="jaf9"/>
      </w:pPr>
      <w:r>
        <w:t>イ　当該有価証券に転売制限が付されている旨が当該有価証券に記載され、当該有価証券の取得者に当該有価証券が交付されること。</w:t>
      </w:r>
    </w:p>
    <w:p w:rsidR="000353FF" w:rsidRDefault="003C3343">
      <w:pPr>
        <w:pStyle w:val="jaf9"/>
      </w:pPr>
      <w:r>
        <w:t>ロ　当該有価証券の取得者に交付される当該有価証券に関する情報を記載した書面において、当該有価証券に転売制限が付されている旨の記載がされていること。</w:t>
      </w:r>
    </w:p>
    <w:p w:rsidR="000353FF" w:rsidRDefault="003C3343">
      <w:pPr>
        <w:pStyle w:val="jaf9"/>
      </w:pPr>
      <w:r>
        <w:t>ハ　社債等振替法の規定により加入者が当該有価証券に転売制限が付されていることを知ることができるようにする措置がとられていること。</w:t>
      </w:r>
    </w:p>
    <w:p w:rsidR="000353FF" w:rsidRDefault="003C3343">
      <w:pPr>
        <w:pStyle w:val="jaf6"/>
      </w:pPr>
      <w:r>
        <w:t>二　次に掲げる有価証券の場合は、前号に掲げる要件のほか、次に掲げる有価証券の区分に応じ、それぞれ次に定める要件に</w:t>
      </w:r>
      <w:r>
        <w:t>該当すること。</w:t>
      </w:r>
    </w:p>
    <w:p w:rsidR="000353FF" w:rsidRDefault="003C3343">
      <w:pPr>
        <w:pStyle w:val="jaf9"/>
      </w:pPr>
      <w:r>
        <w:t>イ　有価証券信託受益証券及び法第二条第一項第十七号に掲げる有価証券のうち有価証券信託受益証券の性質を有するもの　受託有価証券が令第一条の四各号又は第一条の七の四各号に掲げる有価証券である場合の区分に応じ、令第一条の四各号又は第一条の七の四各号に定める場合に該当すること。</w:t>
      </w:r>
    </w:p>
    <w:p w:rsidR="000353FF" w:rsidRDefault="003C3343">
      <w:pPr>
        <w:pStyle w:val="jaf9"/>
      </w:pPr>
      <w:r>
        <w:t>ロ　法第二条第一項第十九号に掲げる有価証券　次のいずれかの場合に該当すること。</w:t>
      </w:r>
    </w:p>
    <w:p w:rsidR="000353FF" w:rsidRDefault="003C3343">
      <w:pPr>
        <w:pStyle w:val="jafc"/>
      </w:pPr>
      <w:r>
        <w:t>（１）　原有価証券が令第一条の四各号又は第一条の七の四各号に掲げる有価証券である場合の区分に応じ、令第一条の四各号又は第一条の七の四各号に定める</w:t>
      </w:r>
      <w:r>
        <w:t>場合</w:t>
      </w:r>
    </w:p>
    <w:p w:rsidR="000353FF" w:rsidRDefault="003C3343">
      <w:pPr>
        <w:pStyle w:val="jafc"/>
      </w:pPr>
      <w:r>
        <w:t>（２）　当該有価証券に表示されるオプションの行使により有価証券の売買その他の取引が行われない場合</w:t>
      </w:r>
    </w:p>
    <w:p w:rsidR="000353FF" w:rsidRDefault="003C3343">
      <w:pPr>
        <w:pStyle w:val="jaf9"/>
      </w:pPr>
      <w:r>
        <w:t>ハ　法第二条第一項第二十号に掲げる有価証券　次のいずれかの場合に該当すること。</w:t>
      </w:r>
    </w:p>
    <w:p w:rsidR="000353FF" w:rsidRDefault="003C3343">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0353FF" w:rsidRDefault="003C3343">
      <w:pPr>
        <w:pStyle w:val="jafc"/>
      </w:pPr>
      <w:r>
        <w:t>（２）　当該有価証券に表示される権利の行使により有価証券の売買その他の取引が行われない場合</w:t>
      </w:r>
    </w:p>
    <w:p w:rsidR="000353FF" w:rsidRDefault="003C3343">
      <w:pPr>
        <w:pStyle w:val="jaf9"/>
      </w:pPr>
      <w:r>
        <w:t>ニ　社債券及び法第二条第一項第十七号に掲げる有価証</w:t>
      </w:r>
      <w:r>
        <w:t>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当該償還により取得する有価証券（以下ニにおいて「償還有価証券」という。）が次に掲げる有価証券である場合の区分に応じ、それぞれ次に定めるいずれかの場合に該当すること。</w:t>
      </w:r>
    </w:p>
    <w:p w:rsidR="000353FF" w:rsidRDefault="003C3343">
      <w:pPr>
        <w:pStyle w:val="jafc"/>
      </w:pPr>
      <w:r>
        <w:t>（１）　令第一条の四第一号又は第一条の七の四</w:t>
      </w:r>
      <w:r>
        <w:t>第一号に掲げる有価証券　令第一条の四第一号に定める場合（当該償還有価証券が新たに発行される有価証券でなく、かつ、当該償還有価証券の発行者が当該転換債券の発行者の親会社又は子会社でない場合（以下（１）及び（２）において「既発行償還有価証券である場合」という。）には、同号イに掲げる要件を除く。）又は令第一条の七の四第一号に定める場合（既発行償還有価証券である場合には、同号イに掲げる要件を除く。）</w:t>
      </w:r>
    </w:p>
    <w:p w:rsidR="000353FF" w:rsidRDefault="003C3343">
      <w:pPr>
        <w:pStyle w:val="jafc"/>
      </w:pPr>
      <w:r>
        <w:t>（２）　令第一条の四第二号又は第一条の七の四第二号に掲げる有価証券　令第一条の四第二号に定める場合（既発行償還有価証</w:t>
      </w:r>
      <w:r>
        <w:t>券である場合には、同号ロに掲げる要件を除く。）又は令第一条の七の四第二号に定める場合（既発行償還有価証券である場合には、同号ロに掲げる要件を除く。）</w:t>
      </w:r>
    </w:p>
    <w:p w:rsidR="000353FF" w:rsidRDefault="003C3343">
      <w:pPr>
        <w:pStyle w:val="jafc"/>
      </w:pPr>
      <w:r>
        <w:t>（３）　ロに掲げる有価証券　ロに定める要件に該当する場合</w:t>
      </w:r>
    </w:p>
    <w:p w:rsidR="000353FF" w:rsidRDefault="003C3343">
      <w:pPr>
        <w:pStyle w:val="jafc"/>
      </w:pPr>
      <w:r>
        <w:t>（４）　ハに掲げる有価証券　ハに定める要件に該当する場合</w:t>
      </w:r>
    </w:p>
    <w:p w:rsidR="000353FF" w:rsidRDefault="003C3343">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w:t>
      </w:r>
      <w:r>
        <w:t>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0353FF" w:rsidRDefault="003C3343">
      <w:pPr>
        <w:pStyle w:val="jaf6"/>
      </w:pPr>
      <w:r>
        <w:t>一　電子情報処理組織を使用する方法のうちイ又はロに掲げるもの</w:t>
      </w:r>
    </w:p>
    <w:p w:rsidR="000353FF" w:rsidRDefault="003C3343">
      <w:pPr>
        <w:pStyle w:val="jaf9"/>
      </w:pPr>
      <w:r>
        <w:t>イ　書面交付者の使用に係る電子計算機と書面被交付者の使用に係る電子計算機とを接続する電気通信回線を通じて転売制限情報を送</w:t>
      </w:r>
      <w:r>
        <w:t>信し、書面被交付者の使用に係る電子計算機に備えられたファイルに記録する方法</w:t>
      </w:r>
    </w:p>
    <w:p w:rsidR="000353FF" w:rsidRDefault="003C3343">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0353FF" w:rsidRDefault="003C3343">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0353FF" w:rsidRDefault="003C3343">
      <w:pPr>
        <w:pStyle w:val="jaf4"/>
      </w:pPr>
      <w:r>
        <w:t>４　前項各号に掲げる方法は、書面被交付</w:t>
      </w:r>
      <w:r>
        <w:t>者がファイルへの記録を出力することにより書面を作成することができるものでなければならない。</w:t>
      </w:r>
    </w:p>
    <w:p w:rsidR="000353FF" w:rsidRDefault="003C3343">
      <w:pPr>
        <w:pStyle w:val="jaf4"/>
      </w:pPr>
      <w:r>
        <w:t>５　第三項の「電子情報処理組織」とは、書面交付者の使用に係る電子計算機と書面被交付者の使用に係る電子計算機とを電気通信回線で接続した電子情報処理組織をいう。</w:t>
      </w:r>
    </w:p>
    <w:p w:rsidR="000353FF" w:rsidRDefault="003C3343">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0353FF" w:rsidRDefault="003C3343">
      <w:pPr>
        <w:pStyle w:val="jaf6"/>
      </w:pPr>
      <w:r>
        <w:t>一　第三項各号に掲げる方法のうち書面交付者が使用するもの</w:t>
      </w:r>
    </w:p>
    <w:p w:rsidR="000353FF" w:rsidRDefault="003C3343">
      <w:pPr>
        <w:pStyle w:val="jaf6"/>
      </w:pPr>
      <w:r>
        <w:t>二　ファイルへの記録の方式</w:t>
      </w:r>
    </w:p>
    <w:p w:rsidR="000353FF" w:rsidRDefault="003C3343">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0353FF" w:rsidRDefault="000353FF"/>
    <w:p w:rsidR="000353FF" w:rsidRDefault="003C3343">
      <w:pPr>
        <w:pStyle w:val="jaa"/>
      </w:pPr>
      <w:r>
        <w:t>（特定投資家向け売付け勧誘等に係る有価証券の譲渡に係る契約の内容）</w:t>
      </w:r>
    </w:p>
    <w:p w:rsidR="000353FF" w:rsidRDefault="003C3343">
      <w:pPr>
        <w:pStyle w:val="jaf3"/>
      </w:pPr>
      <w:r>
        <w:t>第十三条の五　令第一条の八の二第一号ロ及び</w:t>
      </w:r>
      <w:r>
        <w:t>第二号ロに規定する内閣府令で定める事項は、次の各号に掲げる事項（第二号に掲げる事項にあっては、当該契約の当事者が定めないこととした事項を除く。）とする。</w:t>
      </w:r>
    </w:p>
    <w:p w:rsidR="000353FF" w:rsidRDefault="003C3343">
      <w:pPr>
        <w:pStyle w:val="jaf6"/>
      </w:pPr>
      <w:r>
        <w:t>一　当該買付けを行おうとする者が当該売付け勧誘等に応じて買い付けた当該有価証券を特定投資家等以外の者に譲渡しないこと。</w:t>
      </w:r>
    </w:p>
    <w:p w:rsidR="000353FF" w:rsidRDefault="003C3343">
      <w:pPr>
        <w:pStyle w:val="jaf6"/>
      </w:pPr>
      <w:r>
        <w:t>二　次に掲げる場合には、当該買付けを行おうとする者が当該売付け勧誘等に応じて買い付けた当該有価証券を特定投資家等以外の者に譲渡することができること。</w:t>
      </w:r>
    </w:p>
    <w:p w:rsidR="000353FF" w:rsidRDefault="003C3343">
      <w:pPr>
        <w:pStyle w:val="jaf9"/>
      </w:pPr>
      <w:r>
        <w:t>イ　公開買付けに応じて株券等を公開買付者に対して譲渡する場合</w:t>
      </w:r>
    </w:p>
    <w:p w:rsidR="000353FF" w:rsidRDefault="003C3343">
      <w:pPr>
        <w:pStyle w:val="jaf9"/>
      </w:pPr>
      <w:r>
        <w:t>ロ　令第二条の十二の四第二</w:t>
      </w:r>
      <w:r>
        <w:t>項第四号に規定する役員等に対して同号イからニまでに掲げる有価証券を譲渡する場合</w:t>
      </w:r>
    </w:p>
    <w:p w:rsidR="000353FF" w:rsidRDefault="003C3343">
      <w:pPr>
        <w:pStyle w:val="jaf9"/>
      </w:pPr>
      <w:r>
        <w:t>ハ　当該有価証券の発行者又はその特定役員若しくは当該特定役員の被支配法人等に対して譲渡する場合</w:t>
      </w:r>
    </w:p>
    <w:p w:rsidR="000353FF" w:rsidRDefault="003C3343">
      <w:pPr>
        <w:pStyle w:val="jaf9"/>
      </w:pPr>
      <w:r>
        <w:t>ニ　当該有価証券の発行者の総株主等の議決権の百分の五十を超える議決権（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w:t>
      </w:r>
      <w:r>
        <w:t>又は出資に係る議決権を含む。）に係る株式又は出資を自己又は他人の名義をもって所有する会社に対して譲渡する場合</w:t>
      </w:r>
    </w:p>
    <w:p w:rsidR="000353FF" w:rsidRDefault="003C3343">
      <w:pPr>
        <w:pStyle w:val="jaf4"/>
      </w:pPr>
      <w:r>
        <w:t>２　第十一条の二第二項及び第三項の規定は、前項第二号ハに掲げる場合について準用する。</w:t>
      </w:r>
    </w:p>
    <w:p w:rsidR="000353FF" w:rsidRDefault="000353FF"/>
    <w:p w:rsidR="000353FF" w:rsidRDefault="003C3343">
      <w:pPr>
        <w:pStyle w:val="jaa"/>
      </w:pPr>
      <w:r>
        <w:t>（特定投資家向け売付け勧誘等における有価証券の譲渡に関する制限等）</w:t>
      </w:r>
    </w:p>
    <w:p w:rsidR="000353FF" w:rsidRDefault="003C3343">
      <w:pPr>
        <w:pStyle w:val="jaf3"/>
      </w:pPr>
      <w:r>
        <w:t>第十三条の六　令第一条の八の二第三号に規定する内閣府令で定める要件は、次の各号に掲げる有価証券の区分に応じ、当該各号に定める要件を満たすこととする。</w:t>
      </w:r>
    </w:p>
    <w:p w:rsidR="000353FF" w:rsidRDefault="003C3343">
      <w:pPr>
        <w:pStyle w:val="jaf6"/>
      </w:pPr>
      <w:r>
        <w:t>一　社債券及び法第二条第一項第十七号に掲げる有価証券で同項第一号から第五号までに掲げる有価証券の</w:t>
      </w:r>
      <w:r>
        <w:t>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並びに受益証券発行信託の受益証券</w:t>
      </w:r>
      <w:r>
        <w:t>（同項第十七号に掲げる有価証券のうち受益証券発行信託の受益証券の性質を有するものを含み、次号に掲げるものを除く。）　次に掲げるすべての要件</w:t>
      </w:r>
    </w:p>
    <w:p w:rsidR="000353FF" w:rsidRDefault="003C3343">
      <w:pPr>
        <w:pStyle w:val="jaf9"/>
      </w:pPr>
      <w:r>
        <w:t>イ　当該有価証券及び当該有価証券と同一種類の他の有価証券が、法第二十四条第一項各号に掲げる有価証券のいずれにも該当しないこと。</w:t>
      </w:r>
    </w:p>
    <w:p w:rsidR="000353FF" w:rsidRDefault="003C3343">
      <w:pPr>
        <w:pStyle w:val="jaf9"/>
      </w:pPr>
      <w:r>
        <w:t>ロ　当該有価証券の売付け勧誘等を行う者と当該売付け勧誘等に応じて当該有価証券の買付けを行おうとする者との間において、前条第一項に規定する事項を定めた譲渡に係る契約を締結することを買付けの条件として、売付け勧誘等が行われること。</w:t>
      </w:r>
    </w:p>
    <w:p w:rsidR="000353FF" w:rsidRDefault="003C3343">
      <w:pPr>
        <w:pStyle w:val="jaf6"/>
      </w:pPr>
      <w:r>
        <w:t>二　有価証券信託</w:t>
      </w:r>
      <w:r>
        <w:t>受益証券　当該有価証券が前号に定める要件に該当し、かつ、次のいずれかの場合に該当すること。</w:t>
      </w:r>
    </w:p>
    <w:p w:rsidR="000353FF" w:rsidRDefault="003C3343">
      <w:pPr>
        <w:pStyle w:val="jaf9"/>
      </w:pPr>
      <w:r>
        <w:t>イ　受託有価証券が令第一条の八の二第一号に掲げる有価証券に該当する場合で、同号イに定める場合に該当する場合</w:t>
      </w:r>
    </w:p>
    <w:p w:rsidR="000353FF" w:rsidRDefault="003C3343">
      <w:pPr>
        <w:pStyle w:val="jaf9"/>
      </w:pPr>
      <w:r>
        <w:t>ロ　受託有価証券が令第一条の八の二第二号に掲げる有価証券に該当する場合で、同号イに定める場合に該当する場合</w:t>
      </w:r>
    </w:p>
    <w:p w:rsidR="000353FF" w:rsidRDefault="003C3343">
      <w:pPr>
        <w:pStyle w:val="jaf9"/>
      </w:pPr>
      <w:r>
        <w:t>ハ　受託有価証券が令第一条の八の二第一号及び第二号に掲げる有価証券以外の有価証券であって、当該有価証券及び当該有価証券と同一種類の他の有価証券が法第二十四条第一項各号に掲げる有価証券のいずれにも該当しない</w:t>
      </w:r>
      <w:r>
        <w:t>場合</w:t>
      </w:r>
    </w:p>
    <w:p w:rsidR="000353FF" w:rsidRDefault="003C3343">
      <w:pPr>
        <w:pStyle w:val="jaf6"/>
      </w:pPr>
      <w:r>
        <w:t>三　法第二条第一項第十九号に掲げる有価証券　当該有価証券が第一号に定める要件に該当し、かつ、次のいずれかの場合に該当すること。</w:t>
      </w:r>
    </w:p>
    <w:p w:rsidR="000353FF" w:rsidRDefault="003C3343">
      <w:pPr>
        <w:pStyle w:val="jaf9"/>
      </w:pPr>
      <w:r>
        <w:t>イ　当該有価証券に表示されるオプションの行使により売買その他の取引の対象となる有価証券が令第一条の八の二第一号に掲げる有価証券に該当する場合で、同号イに定める場合に該当する場合</w:t>
      </w:r>
    </w:p>
    <w:p w:rsidR="000353FF" w:rsidRDefault="003C3343">
      <w:pPr>
        <w:pStyle w:val="jaf9"/>
      </w:pPr>
      <w:r>
        <w:t>ロ　当該有価証券に表示されるオプションの行使により売買その他の取引の対象となる有価証券が令第一条の八の二第二号に掲げる有価証券に該当する場合で、同号イに定める場合に該当する場合</w:t>
      </w:r>
    </w:p>
    <w:p w:rsidR="000353FF" w:rsidRDefault="003C3343">
      <w:pPr>
        <w:pStyle w:val="jaf9"/>
      </w:pPr>
      <w:r>
        <w:t>ハ　当該有価証券に表示</w:t>
      </w:r>
      <w:r>
        <w:t>されるオプションの行使により売買その他の取引の対象となる有価証券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0353FF" w:rsidRDefault="003C3343">
      <w:pPr>
        <w:pStyle w:val="jaf9"/>
      </w:pPr>
      <w:r>
        <w:t>ニ　当該有価証券に表示されるオプションの行使により有価証券の売買その他の取引が行われない場合</w:t>
      </w:r>
    </w:p>
    <w:p w:rsidR="000353FF" w:rsidRDefault="003C3343">
      <w:pPr>
        <w:pStyle w:val="jaf6"/>
      </w:pPr>
      <w:r>
        <w:t>四　法第二条第一項第二十号に掲げる有価証券　当該有価証券が第一号に定める要件に該当し、かつ、次のいずれかの場合に該当すること。</w:t>
      </w:r>
    </w:p>
    <w:p w:rsidR="000353FF" w:rsidRDefault="003C3343">
      <w:pPr>
        <w:pStyle w:val="jaf9"/>
      </w:pPr>
      <w:r>
        <w:t>イ　当該有価証券に表示される権利が令第一条の八の二第一号に掲げる有価証券に該当する場合で、同号イに定める場合に該当する場合</w:t>
      </w:r>
    </w:p>
    <w:p w:rsidR="000353FF" w:rsidRDefault="003C3343">
      <w:pPr>
        <w:pStyle w:val="jaf9"/>
      </w:pPr>
      <w:r>
        <w:t>ロ　当該有価証券に表示される権利が令第一条の八の二第二号に掲げる有価証券に該当する場合で、同号イに定める場合に該当する場合</w:t>
      </w:r>
    </w:p>
    <w:p w:rsidR="000353FF" w:rsidRDefault="003C3343">
      <w:pPr>
        <w:pStyle w:val="jaf9"/>
      </w:pPr>
      <w:r>
        <w:t>ハ　当該有価証券に表示される権利が令第一条の八の二第一号及び第二号に掲げる有価証券以外の有価証券であって、当該有価証券及び当該有価証券と</w:t>
      </w:r>
      <w:r>
        <w:t>同一種類の他の有価証券が法第二十四条第一項各号に掲げる有価証券のいずれにも該当しない場合</w:t>
      </w:r>
    </w:p>
    <w:p w:rsidR="000353FF" w:rsidRDefault="003C3343">
      <w:pPr>
        <w:pStyle w:val="jaf9"/>
      </w:pPr>
      <w:r>
        <w:t>ニ　当該有価証券に表示される権利の行使により有価証券の売買その他の取引が行われない場合</w:t>
      </w:r>
    </w:p>
    <w:p w:rsidR="000353FF" w:rsidRDefault="003C3343">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0353FF" w:rsidRDefault="003C3343">
      <w:pPr>
        <w:pStyle w:val="jaf9"/>
      </w:pPr>
      <w:r>
        <w:t>イ　当該償還により取得する有価</w:t>
      </w:r>
      <w:r>
        <w:t>証券が令第一条の八の二第一号に掲げる有価証券に該当する場合で、同号イに定める場合に該当する場合</w:t>
      </w:r>
    </w:p>
    <w:p w:rsidR="000353FF" w:rsidRDefault="003C3343">
      <w:pPr>
        <w:pStyle w:val="jaf9"/>
      </w:pPr>
      <w:r>
        <w:t>ロ　当該償還により取得する有価証券が令第一条の八の二第二号に掲げる有価証券に該当する場合で、同号イに定める場合に該当する場合</w:t>
      </w:r>
    </w:p>
    <w:p w:rsidR="000353FF" w:rsidRDefault="003C3343">
      <w:pPr>
        <w:pStyle w:val="jaf9"/>
      </w:pPr>
      <w:r>
        <w:t>ハ　当該償還により取得する有価証券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0353FF" w:rsidRDefault="003C3343">
      <w:pPr>
        <w:pStyle w:val="jaf6"/>
      </w:pPr>
      <w:r>
        <w:t>六　法第二条第一項第十七号に掲げる有価証券のうち令第一条の八の</w:t>
      </w:r>
      <w:r>
        <w:t>二第二号に掲げる有価証券の性質を有するもの　当該有価証券が第一号に定める要件に該当し、かつ、当該有価証券に表示された権利の行使により取得され、又は引き受けられ、若しくは転換されることとなる株券及び当該株券と同一種類の他の有価証券が法第二十四条第一項各号に掲げる有価証券のいずれにも該当しないこと。</w:t>
      </w:r>
    </w:p>
    <w:p w:rsidR="000353FF" w:rsidRDefault="000353FF"/>
    <w:p w:rsidR="000353FF" w:rsidRDefault="003C3343">
      <w:pPr>
        <w:pStyle w:val="jaa"/>
      </w:pPr>
      <w:r>
        <w:t>（売付け勧誘等における多数の者への有価証券の譲渡に関する制限等）</w:t>
      </w:r>
    </w:p>
    <w:p w:rsidR="000353FF" w:rsidRDefault="003C3343">
      <w:pPr>
        <w:pStyle w:val="jaf3"/>
      </w:pPr>
      <w:r>
        <w:t>第十三条の七　令第一条の八の四第三号ロ（４）に規定する内閣府令で定める方式は、次に掲げるいずれかの要件を満たすものとする。</w:t>
      </w:r>
    </w:p>
    <w:p w:rsidR="000353FF" w:rsidRDefault="003C3343">
      <w:pPr>
        <w:pStyle w:val="jaf6"/>
      </w:pPr>
      <w:r>
        <w:t>一　当該有価証券を取得</w:t>
      </w:r>
      <w:r>
        <w:t>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p>
    <w:p w:rsidR="000353FF" w:rsidRDefault="003C3343">
      <w:pPr>
        <w:pStyle w:val="jaf6"/>
      </w:pPr>
      <w:r>
        <w:t>二　当該有価証券の取得者に交付される当該有価証券に関する情報を記載した書面において、当該有価証券に転売制限が付されている旨の記載がされていること。</w:t>
      </w:r>
    </w:p>
    <w:p w:rsidR="000353FF" w:rsidRDefault="003C3343">
      <w:pPr>
        <w:pStyle w:val="jaf6"/>
      </w:pPr>
      <w:r>
        <w:t>三　社債等振替法の規定により加入者が当該有価証券に転売制限が付されていることを知ることができるようにする措置がと</w:t>
      </w:r>
      <w:r>
        <w:t>られていること。</w:t>
      </w:r>
    </w:p>
    <w:p w:rsidR="000353FF" w:rsidRDefault="003C3343">
      <w:pPr>
        <w:pStyle w:val="jaf4"/>
      </w:pPr>
      <w:r>
        <w:t>２　令第一条の八の四第三号ロ（４）に規定する内閣府令で定める要件は、次の各号に掲げるすべての要件に該当することとする。</w:t>
      </w:r>
    </w:p>
    <w:p w:rsidR="000353FF" w:rsidRDefault="003C3343">
      <w:pPr>
        <w:pStyle w:val="jaf6"/>
      </w:pPr>
      <w:r>
        <w:t>一　次に掲げるすべての要件に該当すること。</w:t>
      </w:r>
    </w:p>
    <w:p w:rsidR="000353FF" w:rsidRDefault="003C3343">
      <w:pPr>
        <w:pStyle w:val="jaf9"/>
      </w:pPr>
      <w:r>
        <w:t>イ　当該有価証券（当該有価証券の発行される日以前六月以内に発行された令第一条の八の三に規定する同種の既発行証券（当該同種の既発行証券の売付け勧誘等を行った相手方が適格機関投資家であって、当該同種の既発行証券が令第一条の七の四に定める場合に該当するときにおける当該適格機関投資家が取得したもの（当該適格機関投資家が他の適格機関投資家</w:t>
      </w:r>
      <w:r>
        <w:t>に譲渡したものを含む。）を除く。）を含む。）の枚数又は単位の総数が五十未満であること。</w:t>
      </w:r>
    </w:p>
    <w:p w:rsidR="000353FF" w:rsidRDefault="003C3343">
      <w:pPr>
        <w:pStyle w:val="jaf9"/>
      </w:pPr>
      <w:r>
        <w:t>ロ　当該有価証券の性質によりその分割ができない場合を除き、当該有価証券に表示されている単位未満に分割できない旨の制限が付されていること。</w:t>
      </w:r>
    </w:p>
    <w:p w:rsidR="000353FF" w:rsidRDefault="003C3343">
      <w:pPr>
        <w:pStyle w:val="jaf6"/>
      </w:pPr>
      <w:r>
        <w:t>二　次に掲げるいずれかの要件に該当すること。</w:t>
      </w:r>
    </w:p>
    <w:p w:rsidR="000353FF" w:rsidRDefault="003C3343">
      <w:pPr>
        <w:pStyle w:val="jaf9"/>
      </w:pPr>
      <w:r>
        <w:t>イ　前号ロの制限が付されている旨が当該有価証券に記載され、当該有価証券の取得者に当該有価証券が交付されること。</w:t>
      </w:r>
    </w:p>
    <w:p w:rsidR="000353FF" w:rsidRDefault="003C3343">
      <w:pPr>
        <w:pStyle w:val="jaf9"/>
      </w:pPr>
      <w:r>
        <w:t>ロ　当該有価証券の取得者に交付される当該有価証券に関する情報を記載した書面において、当該有価証券に前号ロの制限が付されている旨の</w:t>
      </w:r>
      <w:r>
        <w:t>記載がされていること。</w:t>
      </w:r>
    </w:p>
    <w:p w:rsidR="000353FF" w:rsidRDefault="003C3343">
      <w:pPr>
        <w:pStyle w:val="jaf9"/>
      </w:pPr>
      <w:r>
        <w:t>ハ　社債等振替法の規定により加入者が当該有価証券に前号ロの制限が付されていることを知ることができるようにする措置がとられていること。</w:t>
      </w:r>
    </w:p>
    <w:p w:rsidR="000353FF" w:rsidRDefault="003C3343">
      <w:pPr>
        <w:pStyle w:val="jaf4"/>
      </w:pPr>
      <w:r>
        <w:t>３　令第一条の八の四第三号ハ（３）に規定する内閣府令で定める要件は、次の各号に掲げるいずれかの要件に該当することとする。</w:t>
      </w:r>
    </w:p>
    <w:p w:rsidR="000353FF" w:rsidRDefault="003C3343">
      <w:pPr>
        <w:pStyle w:val="jaf6"/>
      </w:pPr>
      <w:r>
        <w:t>一　次に掲げるいずれかの要件に該当すること。</w:t>
      </w:r>
    </w:p>
    <w:p w:rsidR="000353FF" w:rsidRDefault="003C3343">
      <w:pPr>
        <w:pStyle w:val="jaf9"/>
      </w:pPr>
      <w:r>
        <w:t>イ　次に掲げるいずれかの制限（以下この号において「転売制限」という。）が付されている旨が当該有価証券に記載され、当該有価証券の取得者に当該有価証券が交付されること。</w:t>
      </w:r>
    </w:p>
    <w:p w:rsidR="000353FF" w:rsidRDefault="003C3343">
      <w:pPr>
        <w:pStyle w:val="jafc"/>
      </w:pPr>
      <w:r>
        <w:t>（１）　当該有価証券</w:t>
      </w:r>
      <w:r>
        <w:t>を取得し、又は買い付けた者がその取得又は買付けに係る当該有価証券を一括して譲渡する場合以外に譲渡することが禁止される旨の制限</w:t>
      </w:r>
    </w:p>
    <w:p w:rsidR="000353FF" w:rsidRDefault="003C3343">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0353FF" w:rsidRDefault="003C3343">
      <w:pPr>
        <w:pStyle w:val="jaf9"/>
      </w:pPr>
      <w:r>
        <w:t>ロ　当該有価証券の取得者に交付される当該有価証券に関する情報を記載した書面において、当該有価証券に転売制限が付されている旨の記載がされていること。</w:t>
      </w:r>
    </w:p>
    <w:p w:rsidR="000353FF" w:rsidRDefault="003C3343">
      <w:pPr>
        <w:pStyle w:val="jaf9"/>
      </w:pPr>
      <w:r>
        <w:t>ハ　社債等振替法の規定により加入者が当該有価証券に転売制限が付されていることを知ることができるようにする措置がとられていること。</w:t>
      </w:r>
    </w:p>
    <w:p w:rsidR="000353FF" w:rsidRDefault="003C3343">
      <w:pPr>
        <w:pStyle w:val="jaf6"/>
      </w:pPr>
      <w:r>
        <w:t>二　次に掲げる有価証券の場合は、前号に掲げる要件のほか、次に掲げる有価証券の区分に応じ、それぞれ次に定める要件に該当すること。</w:t>
      </w:r>
    </w:p>
    <w:p w:rsidR="000353FF" w:rsidRDefault="003C3343">
      <w:pPr>
        <w:pStyle w:val="jaf9"/>
      </w:pPr>
      <w:r>
        <w:t>イ　有価証券信託受益証券及び法第二条第一項第十七号に掲げる有価証券のうち有価証券信託受益証券の性質を有する</w:t>
      </w:r>
      <w:r>
        <w:t>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0353FF" w:rsidRDefault="003C3343">
      <w:pPr>
        <w:pStyle w:val="jaf9"/>
      </w:pPr>
      <w:r>
        <w:t>ロ　法第二条第一項第十九号に掲げる有価証券　次のいずれかの要件に該当すること。</w:t>
      </w:r>
    </w:p>
    <w:p w:rsidR="000353FF" w:rsidRDefault="003C3343">
      <w:pPr>
        <w:pStyle w:val="jafc"/>
      </w:pPr>
      <w:r>
        <w:t>（１）　原有価証券が令第一条の七第二号イからハまで又は第一条の八の四第三号イからハまでに掲げる有価証券の区分に応じ、令第一条の七第二号イからハまで又は第一条の八の四第三号イからハまでに定める要件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0353FF" w:rsidRDefault="003C3343">
      <w:pPr>
        <w:pStyle w:val="jafc"/>
      </w:pPr>
      <w:r>
        <w:t>（２）　当該有</w:t>
      </w:r>
      <w:r>
        <w:t>価証券に表示されるオプションの行使により有価証券の売買その他の取引が行われないこと。</w:t>
      </w:r>
    </w:p>
    <w:p w:rsidR="000353FF" w:rsidRDefault="003C3343">
      <w:pPr>
        <w:pStyle w:val="jaf9"/>
      </w:pPr>
      <w:r>
        <w:t>ハ　法第二条第一項第二十号に掲げる有価証券　次のいずれかの要件に該当すること。</w:t>
      </w:r>
    </w:p>
    <w:p w:rsidR="000353FF" w:rsidRDefault="003C3343">
      <w:pPr>
        <w:pStyle w:val="jafc"/>
      </w:pPr>
      <w:r>
        <w:t>（１）　当該有価証券に表示される権利に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0353FF" w:rsidRDefault="003C3343">
      <w:pPr>
        <w:pStyle w:val="jafc"/>
      </w:pPr>
      <w:r>
        <w:t>（２）　当該有価証券に表示される権利の行使により有価証券の売買その他の取引が行われないこと。</w:t>
      </w:r>
    </w:p>
    <w:p w:rsidR="000353FF" w:rsidRDefault="003C3343">
      <w:pPr>
        <w:pStyle w:val="jaf9"/>
      </w:pPr>
      <w:r>
        <w:t>ニ　社債券及び法第二</w:t>
      </w:r>
      <w:r>
        <w:t>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当該償還により取得する有価証券（以下ニにおいて「償還有価証券」という。）が次に掲げる有価証券である場合の区分に応じ、それぞれ次に定めるいずれかの要件に該当すること。</w:t>
      </w:r>
    </w:p>
    <w:p w:rsidR="000353FF" w:rsidRDefault="003C3343">
      <w:pPr>
        <w:pStyle w:val="jafc"/>
      </w:pPr>
      <w:r>
        <w:t>（１）　令第一条の七第</w:t>
      </w:r>
      <w:r>
        <w:t>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0353FF" w:rsidRDefault="003C3343">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w:t>
      </w:r>
      <w:r>
        <w:t>つ、当該償還有価証券の発行者が当該転換債券の発行者の親会社又は子会社でない場合には、令第一条の七第二号ロ（２）又は第一条の八の四第三号ロ（２）に掲げる要件を除く。）</w:t>
      </w:r>
    </w:p>
    <w:p w:rsidR="000353FF" w:rsidRDefault="003C3343">
      <w:pPr>
        <w:pStyle w:val="jafc"/>
      </w:pPr>
      <w:r>
        <w:t>（３）　ロに掲げる有価証券　ロに定める要件</w:t>
      </w:r>
    </w:p>
    <w:p w:rsidR="000353FF" w:rsidRDefault="003C3343">
      <w:pPr>
        <w:pStyle w:val="jafc"/>
      </w:pPr>
      <w:r>
        <w:t>（４）　ハに掲げる有価証券　ハに定める要件</w:t>
      </w:r>
    </w:p>
    <w:p w:rsidR="000353FF" w:rsidRDefault="003C3343">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ろにより、当該書面の交付を受けるべき者（以下</w:t>
      </w:r>
      <w:r>
        <w:t>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0353FF" w:rsidRDefault="003C3343">
      <w:pPr>
        <w:pStyle w:val="jaf6"/>
      </w:pPr>
      <w:r>
        <w:t>一　電子情報処理組織を使用する方法のうちイ又はロに掲げるもの</w:t>
      </w:r>
    </w:p>
    <w:p w:rsidR="000353FF" w:rsidRDefault="003C3343">
      <w:pPr>
        <w:pStyle w:val="jaf9"/>
      </w:pPr>
      <w:r>
        <w:t>イ　書面交付者の使用に係る電子計算機と書面被交付者の使用に係る電子計算機とを接続する電気通信回線を</w:t>
      </w:r>
      <w:r>
        <w:t>通じて転売制限情報を送信し、書面被交付者の使用に係る電子計算機に備えられたファイルに記録する方法</w:t>
      </w:r>
    </w:p>
    <w:p w:rsidR="000353FF" w:rsidRDefault="003C3343">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0353FF" w:rsidRDefault="003C3343">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0353FF" w:rsidRDefault="003C3343">
      <w:pPr>
        <w:pStyle w:val="jaf4"/>
      </w:pPr>
      <w:r>
        <w:t>５　前項各号に掲</w:t>
      </w:r>
      <w:r>
        <w:t>げる方法は、書面被交付者がファイルへの記録を出力することにより書面を作成することができるものでなければならない。</w:t>
      </w:r>
    </w:p>
    <w:p w:rsidR="000353FF" w:rsidRDefault="003C3343">
      <w:pPr>
        <w:pStyle w:val="jaf4"/>
      </w:pPr>
      <w:r>
        <w:t>６　第四項の「電子情報処理組織」とは、書面交付者の使用に係る電子計算機と、書面被交付者の使用に係る電子計算機とを電気通信回線で接続した電子情報処理組織をいう。</w:t>
      </w:r>
    </w:p>
    <w:p w:rsidR="000353FF" w:rsidRDefault="003C3343">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0353FF" w:rsidRDefault="003C3343">
      <w:pPr>
        <w:pStyle w:val="jaf6"/>
      </w:pPr>
      <w:r>
        <w:t>一　第四項各号に掲げる方法のうち書面交付者が使用するもの</w:t>
      </w:r>
    </w:p>
    <w:p w:rsidR="000353FF" w:rsidRDefault="003C3343">
      <w:pPr>
        <w:pStyle w:val="jaf6"/>
      </w:pPr>
      <w:r>
        <w:t>二　ファイルへの記録の方式</w:t>
      </w:r>
    </w:p>
    <w:p w:rsidR="000353FF" w:rsidRDefault="003C3343">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0353FF" w:rsidRDefault="003C3343">
      <w:pPr>
        <w:pStyle w:val="jaf4"/>
      </w:pPr>
      <w:r>
        <w:t>９　令第一条の八の四第四号イに規定する内閣府令で定めるところにより算出した数は、当該売付け勧誘等により当該譲渡制</w:t>
      </w:r>
      <w:r>
        <w:t>限のない海外発行証券を取得し、かつ、現に所有する者の数とする。</w:t>
      </w:r>
    </w:p>
    <w:p w:rsidR="000353FF" w:rsidRDefault="003C3343">
      <w:pPr>
        <w:pStyle w:val="jaf4"/>
      </w:pPr>
      <w:r>
        <w:t>１０　令第一条の八の四第四号イに規定する内閣府令で定める事項は、譲渡制限のない海外発行証券に関する次に掲げる事項とする。</w:t>
      </w:r>
    </w:p>
    <w:p w:rsidR="000353FF" w:rsidRDefault="003C3343">
      <w:pPr>
        <w:pStyle w:val="jaf6"/>
      </w:pPr>
      <w:r>
        <w:t>一　発行者の名称及び本店所在地</w:t>
      </w:r>
    </w:p>
    <w:p w:rsidR="000353FF" w:rsidRDefault="003C3343">
      <w:pPr>
        <w:pStyle w:val="jaf6"/>
      </w:pPr>
      <w:r>
        <w:t>二　当該譲渡制限のない海外発行証券が第十条の二第一項各号に掲げる有価証券に該当する場合の当該有価証券の区分に応じ、当該各号に定める事項</w:t>
      </w:r>
    </w:p>
    <w:p w:rsidR="000353FF" w:rsidRDefault="003C3343">
      <w:pPr>
        <w:pStyle w:val="jaf6"/>
      </w:pPr>
      <w:r>
        <w:t>三　当該譲渡制限のない海外発行証券を識別するために必要な事項として認可金融商品取引業協会が定める事項（前二号に規定する事項を除く。）</w:t>
      </w:r>
    </w:p>
    <w:p w:rsidR="000353FF" w:rsidRDefault="000353FF"/>
    <w:p w:rsidR="000353FF" w:rsidRDefault="003C3343">
      <w:pPr>
        <w:pStyle w:val="jaa"/>
      </w:pPr>
      <w:r>
        <w:t>（権利の発行）</w:t>
      </w:r>
    </w:p>
    <w:p w:rsidR="000353FF" w:rsidRDefault="003C3343">
      <w:pPr>
        <w:pStyle w:val="jaf3"/>
      </w:pPr>
      <w:r>
        <w:t>第十四条　法第二条第五項に規定する内閣府令で定める有価証券は、特定目的信託の受益証券、受益証券発行信託の受益証券及び抵当証券並びに法第二条第一項第十七号に掲げる有価証券のうち特定目的信託の受益証券、受益証券発行信託の受益証券及び抵当証券の性質を有するもの並びに同項第二十号に掲げる有価証券とする。</w:t>
      </w:r>
    </w:p>
    <w:p w:rsidR="000353FF" w:rsidRDefault="003C3343">
      <w:pPr>
        <w:pStyle w:val="jaf4"/>
      </w:pPr>
      <w:r>
        <w:t>２　法第二条第五項に規定する有価証券を発行し、又は発行しようと</w:t>
      </w:r>
      <w:r>
        <w:t>する内閣府令で定める者は、次の各号に掲げる有価証券の区分に応じ、当該各号に定める者とする。</w:t>
      </w:r>
    </w:p>
    <w:p w:rsidR="000353FF" w:rsidRDefault="003C3343">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0353FF" w:rsidRDefault="003C3343">
      <w:pPr>
        <w:pStyle w:val="jaf6"/>
      </w:pPr>
      <w:r>
        <w:t>二　受益証券発行信託の受益証券（次号に掲げるものを除く。）及び法第二条第一項第十七号に掲げる有価証券のうち受益証券発行信託の受益証券の性質を有するもの　次に掲げる場合の区分に応じ、それぞれ次に定める者</w:t>
      </w:r>
    </w:p>
    <w:p w:rsidR="000353FF" w:rsidRDefault="003C3343">
      <w:pPr>
        <w:pStyle w:val="jaf9"/>
      </w:pPr>
      <w:r>
        <w:t>イ　委託者又は委託者から指図の権限の委託を受けた者（信託業</w:t>
      </w:r>
      <w:r>
        <w:t>法施行令（平成十六年政令第四百二十七号）第二条各号に掲げる者以外の者である場合に限る。第三項第一号イにおいて同じ。）のみの指図により信託財産の管理又は処分が行われる場合　当該有価証券に係る信託の委託者</w:t>
      </w:r>
    </w:p>
    <w:p w:rsidR="000353FF" w:rsidRDefault="003C3343">
      <w:pPr>
        <w:pStyle w:val="jaf9"/>
      </w:pPr>
      <w:r>
        <w:t>ロ　イに掲げる場合以外の場合（当該有価証券に係る信託行為の効力が生ずるときにおける受益者が委託者であるものであって、金銭を信託財産とする場合に限る。）　当該有価証券に係る信託の受託者</w:t>
      </w:r>
    </w:p>
    <w:p w:rsidR="000353FF" w:rsidRDefault="003C3343">
      <w:pPr>
        <w:pStyle w:val="jaf9"/>
      </w:pPr>
      <w:r>
        <w:t>ハ　イ及びロに掲げる場合以外の場合　当該有価証券に係る信託の委託者及び受託者</w:t>
      </w:r>
    </w:p>
    <w:p w:rsidR="000353FF" w:rsidRDefault="003C3343">
      <w:pPr>
        <w:pStyle w:val="jaf6"/>
      </w:pPr>
      <w:r>
        <w:t>三　有価証券信託受益証券　当該有価証券に係る受託</w:t>
      </w:r>
      <w:r>
        <w:t>有価証券を発行し、又は発行しようとする者</w:t>
      </w:r>
    </w:p>
    <w:p w:rsidR="000353FF" w:rsidRDefault="003C3343">
      <w:pPr>
        <w:pStyle w:val="jaf6"/>
      </w:pPr>
      <w:r>
        <w:t>四　抵当証券及び法第二条第一項第十七号に掲げる有価証券のうち抵当証券の性質を有するもの　抵当証券法第十一条に規定する手続又はこれに準ずる手続により当該有価証券の交付を受けた者</w:t>
      </w:r>
    </w:p>
    <w:p w:rsidR="000353FF" w:rsidRDefault="003C3343">
      <w:pPr>
        <w:pStyle w:val="jaf6"/>
      </w:pPr>
      <w:r>
        <w:t>五　法第二条第一項第二十号に掲げる有価証券　当該有価証券に表示される権利に係る有価証券を発行し、又は発行しようとする者</w:t>
      </w:r>
    </w:p>
    <w:p w:rsidR="000353FF" w:rsidRDefault="003C3343">
      <w:pPr>
        <w:pStyle w:val="jaf4"/>
      </w:pPr>
      <w:r>
        <w:t>３　法第二条第五項に規定する権利の種類ごとに内閣府令で定める時に有価証券として発行されたものとみなされる内閣府令で定める者は、次の各号に掲げる権利の区分に応じ、当該各号に定め</w:t>
      </w:r>
      <w:r>
        <w:t>る者とする。</w:t>
      </w:r>
    </w:p>
    <w:p w:rsidR="000353FF" w:rsidRDefault="003C3343">
      <w:pPr>
        <w:pStyle w:val="jaf6"/>
      </w:pPr>
      <w:r>
        <w:t>一　法第二条第二項第一号及び第二号に掲げる権利　次に掲げる場合の区分に応じ、それぞれ次に定める者</w:t>
      </w:r>
    </w:p>
    <w:p w:rsidR="000353FF" w:rsidRDefault="003C3343">
      <w:pPr>
        <w:pStyle w:val="jaf9"/>
      </w:pPr>
      <w:r>
        <w:t>イ　委託者又は委託者から指図の権限の委託を受けた者のみの指図により信託財産の管理又は処分が行われる場合　当該権利に係る信託の委託者</w:t>
      </w:r>
    </w:p>
    <w:p w:rsidR="000353FF" w:rsidRDefault="003C3343">
      <w:pPr>
        <w:pStyle w:val="jaf9"/>
      </w:pPr>
      <w:r>
        <w:t>ロ　イに掲げる場合以外の場合（当該権利に係る信託行為の効力が生ずるときにおける受益者が委託者であるものであって、金銭を信託財産とする場合に限る。）　当該権利に係る信託の受託者</w:t>
      </w:r>
    </w:p>
    <w:p w:rsidR="000353FF" w:rsidRDefault="003C3343">
      <w:pPr>
        <w:pStyle w:val="jaf9"/>
      </w:pPr>
      <w:r>
        <w:t>ハ　イ及びロに掲げる場合以外の場合　当該権利に係る信託の委託者及び受託者</w:t>
      </w:r>
    </w:p>
    <w:p w:rsidR="000353FF" w:rsidRDefault="003C3343">
      <w:pPr>
        <w:pStyle w:val="jaf6"/>
      </w:pPr>
      <w:r>
        <w:t>二　法第二条第二項</w:t>
      </w:r>
      <w:r>
        <w:t>第三号に掲げる権利　業務を執行する社員</w:t>
      </w:r>
    </w:p>
    <w:p w:rsidR="000353FF" w:rsidRDefault="003C3343">
      <w:pPr>
        <w:pStyle w:val="jaf6"/>
      </w:pPr>
      <w:r>
        <w:t>三　法第二条第二項第四号に掲げる権利　業務を執行する者</w:t>
      </w:r>
    </w:p>
    <w:p w:rsidR="000353FF" w:rsidRDefault="003C3343">
      <w:pPr>
        <w:pStyle w:val="jaf6"/>
      </w:pPr>
      <w:r>
        <w:t>四　法第二条第二項第五号に掲げる権利　次に掲げる権利の区分に応じ、それぞれ次に定める者</w:t>
      </w:r>
    </w:p>
    <w:p w:rsidR="000353FF" w:rsidRDefault="003C3343">
      <w:pPr>
        <w:pStyle w:val="jaf9"/>
      </w:pPr>
      <w:r>
        <w:t>イ　組合契約に基づく権利　当該組合契約によって成立する組合の業務の執行を委任される組合員</w:t>
      </w:r>
    </w:p>
    <w:p w:rsidR="000353FF" w:rsidRDefault="003C3343">
      <w:pPr>
        <w:pStyle w:val="jaf9"/>
      </w:pPr>
      <w:r>
        <w:t>ロ　匿名組合契約に基づく権利　当該匿名組合契約における営業者</w:t>
      </w:r>
    </w:p>
    <w:p w:rsidR="000353FF" w:rsidRDefault="003C3343">
      <w:pPr>
        <w:pStyle w:val="jaf9"/>
      </w:pPr>
      <w:r>
        <w:t>ハ　投資事業有限責任組合契約に基づく権利　当該投資事業有限責任組合契約によって成立する組合の無限責任組合員</w:t>
      </w:r>
    </w:p>
    <w:p w:rsidR="000353FF" w:rsidRDefault="003C3343">
      <w:pPr>
        <w:pStyle w:val="jaf9"/>
      </w:pPr>
      <w:r>
        <w:t>ニ　有限責任事業組合契約に基づく権利　当該有限責任事業組合契約によっ</w:t>
      </w:r>
      <w:r>
        <w:t>て成立する組合の重要な業務の執行の決定に関与し、かつ、当該業務を自ら執行する組合員</w:t>
      </w:r>
    </w:p>
    <w:p w:rsidR="000353FF" w:rsidRDefault="003C3343">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出資対象事業に係る重要な業務の執行の決定に関与し、かつ、当該業務を自ら執行する者（無限責任組合員に類する者があるときは、当該無限責任組合員に類する者）</w:t>
      </w:r>
    </w:p>
    <w:p w:rsidR="000353FF" w:rsidRDefault="003C3343">
      <w:pPr>
        <w:pStyle w:val="jaf6"/>
      </w:pPr>
      <w:r>
        <w:t>五　法第二条第二項第六号に掲げる権利　前号イからホまでに掲げる権利に類する権利の区分に応じ、それぞれ同号イからホまでに定める者に類する者</w:t>
      </w:r>
    </w:p>
    <w:p w:rsidR="000353FF" w:rsidRDefault="003C3343">
      <w:pPr>
        <w:pStyle w:val="jaf6"/>
      </w:pPr>
      <w:r>
        <w:t>六　令第一条の三の四に規定する学校法人等に対する貸付けに係る債権　当該学校法人等</w:t>
      </w:r>
    </w:p>
    <w:p w:rsidR="000353FF" w:rsidRDefault="003C3343">
      <w:pPr>
        <w:pStyle w:val="jaf4"/>
      </w:pPr>
      <w:r>
        <w:t>４　法第二条第五項に規定する内閣府令で定める時は、次の各号に</w:t>
      </w:r>
      <w:r>
        <w:t>掲げる権利の区分に応じ、当該各号に定める時とする。</w:t>
      </w:r>
    </w:p>
    <w:p w:rsidR="000353FF" w:rsidRDefault="003C3343">
      <w:pPr>
        <w:pStyle w:val="jaf6"/>
      </w:pPr>
      <w:r>
        <w:t>一　法第二条第二項第一号及び第二号に掲げる権利　次に掲げる場合の区分に応じ、それぞれ次に定める時</w:t>
      </w:r>
    </w:p>
    <w:p w:rsidR="000353FF" w:rsidRDefault="003C3343">
      <w:pPr>
        <w:pStyle w:val="jaf9"/>
      </w:pPr>
      <w:r>
        <w:t>イ　当該権利に係る信託行為の効力が生ずるときにおける受益者が委託者である場合（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当該権利に係る信託の委託者が当該権利（委託者が譲り受けたも</w:t>
      </w:r>
      <w:r>
        <w:t>のを除く。）を譲渡する時</w:t>
      </w:r>
    </w:p>
    <w:p w:rsidR="000353FF" w:rsidRDefault="003C3343">
      <w:pPr>
        <w:pStyle w:val="jaf9"/>
      </w:pPr>
      <w:r>
        <w:t>ロ　イに掲げる場合以外の場合　当該権利に係る信託の効力が生ずる時</w:t>
      </w:r>
    </w:p>
    <w:p w:rsidR="000353FF" w:rsidRDefault="003C3343">
      <w:pPr>
        <w:pStyle w:val="jaf6"/>
      </w:pPr>
      <w:r>
        <w:t>二　法第二条第二項第三号及び第四号に掲げる権利　当該権利に係る社員になろうとする者が社員となる時及び当該権利に係る社員の加入の効力が生ずる時</w:t>
      </w:r>
    </w:p>
    <w:p w:rsidR="000353FF" w:rsidRDefault="003C3343">
      <w:pPr>
        <w:pStyle w:val="jaf6"/>
      </w:pPr>
      <w:r>
        <w:t>三　法第二条第二項第五号及び第六号に掲げる権利　次に掲げる権利の区分に応じ、それぞれ次に定める時</w:t>
      </w:r>
    </w:p>
    <w:p w:rsidR="000353FF" w:rsidRDefault="003C3343">
      <w:pPr>
        <w:pStyle w:val="jaf9"/>
      </w:pPr>
      <w:r>
        <w:t>イ　前項第四号イからホまでに掲げる権利又は同項第五号に掲げる権利のうち同項第四号イからホまでに掲げる権利に類する権利　当該権利に係る契約の効力が生ずる時</w:t>
      </w:r>
    </w:p>
    <w:p w:rsidR="000353FF" w:rsidRDefault="003C3343">
      <w:pPr>
        <w:pStyle w:val="jaf9"/>
      </w:pPr>
      <w:r>
        <w:t>ロ　前項第五号に掲げる権利</w:t>
      </w:r>
      <w:r>
        <w:t>のうち法人に対する出資又は拠出に係る権利　前号に定める時</w:t>
      </w:r>
    </w:p>
    <w:p w:rsidR="000353FF" w:rsidRDefault="003C3343">
      <w:pPr>
        <w:pStyle w:val="jaf6"/>
      </w:pPr>
      <w:r>
        <w:t>四　令第一条の三の四に規定する学校法人等に対する貸付けに係る債権　当該債権の発生の時</w:t>
      </w:r>
    </w:p>
    <w:p w:rsidR="000353FF" w:rsidRDefault="000353FF"/>
    <w:p w:rsidR="000353FF" w:rsidRDefault="003C3343">
      <w:pPr>
        <w:pStyle w:val="jaa"/>
      </w:pPr>
      <w:r>
        <w:t>（専門的知識及び経験を有すると認められる者等）</w:t>
      </w:r>
    </w:p>
    <w:p w:rsidR="000353FF" w:rsidRDefault="003C3343">
      <w:pPr>
        <w:pStyle w:val="jaf3"/>
      </w:pPr>
      <w:r>
        <w:t>第十五条　令第一条の八の六第一項第二号イに規定する内閣府令で定める者は、次に掲げる者とする。</w:t>
      </w:r>
    </w:p>
    <w:p w:rsidR="000353FF" w:rsidRDefault="003C3343">
      <w:pPr>
        <w:pStyle w:val="jaf6"/>
      </w:pPr>
      <w:r>
        <w:t>一　金融商品取引業者（第一種金融商品取引業を行う者に限る。）又は登録金融機関</w:t>
      </w:r>
    </w:p>
    <w:p w:rsidR="000353FF" w:rsidRDefault="003C3343">
      <w:pPr>
        <w:pStyle w:val="jaf6"/>
      </w:pPr>
      <w:r>
        <w:t>二　第十条第一項各号（第二十五号を除く。）に掲げる者（前号に掲げる者を除く。）</w:t>
      </w:r>
    </w:p>
    <w:p w:rsidR="000353FF" w:rsidRDefault="003C3343">
      <w:pPr>
        <w:pStyle w:val="jaf6"/>
      </w:pPr>
      <w:r>
        <w:t>三　外国の法令上前二号に掲げる者に相当する者</w:t>
      </w:r>
    </w:p>
    <w:p w:rsidR="000353FF" w:rsidRDefault="003C3343">
      <w:pPr>
        <w:pStyle w:val="jaf6"/>
      </w:pPr>
      <w:r>
        <w:t>四　前三号に掲げる者</w:t>
      </w:r>
      <w:r>
        <w:t>のほか、金融庁長官が指定する者</w:t>
      </w:r>
    </w:p>
    <w:p w:rsidR="000353FF" w:rsidRDefault="003C3343">
      <w:pPr>
        <w:pStyle w:val="jaf4"/>
      </w:pPr>
      <w:r>
        <w:t>２　令第一条の八の六第一項第二号ロに規定する内閣府令で定める金額は、十億円とする。</w:t>
      </w:r>
    </w:p>
    <w:p w:rsidR="000353FF" w:rsidRDefault="000353FF"/>
    <w:p w:rsidR="000353FF" w:rsidRDefault="003C3343">
      <w:pPr>
        <w:pStyle w:val="jaa"/>
      </w:pPr>
      <w:r>
        <w:t>（金融商品取引業から除かれるもの）</w:t>
      </w:r>
    </w:p>
    <w:p w:rsidR="000353FF" w:rsidRDefault="003C3343">
      <w:pPr>
        <w:pStyle w:val="jaf3"/>
      </w:pPr>
      <w:r>
        <w:t>第十六条　令第一条の八の六第一項第四号に規定する内閣府令で定める行為は、次に掲げる行為とする。</w:t>
      </w:r>
    </w:p>
    <w:p w:rsidR="000353FF" w:rsidRDefault="003C3343">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係る業務の委託契約書その他の書類において、当該販売を行う者が当該金融商品取引業者等に勧誘の全部を委託する旨が明らかにされているものに限る。）</w:t>
      </w:r>
    </w:p>
    <w:p w:rsidR="000353FF" w:rsidRDefault="003C3343">
      <w:pPr>
        <w:pStyle w:val="jaf6"/>
      </w:pPr>
      <w:r>
        <w:t>二　法第二条第八項第二号若しくは第三号に掲げる行為又は同項第四号に掲げる行為（媒介、取</w:t>
      </w:r>
      <w:r>
        <w:t>次ぎ又は代理に限る。以下この号において同じ。）のうち、金融商品取引業者（投資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同じ。）又はデリバティブ取引に係るものに限る。）を受けて行うもの（同項第二号又は第四号に掲げる行為にあっては、関係外国運用業者の委託を受けて行う同項第二号又は第四号に掲げる行為の相手方が金融商品取引業者等である場合に限る。）</w:t>
      </w:r>
    </w:p>
    <w:p w:rsidR="000353FF" w:rsidRDefault="003C3343">
      <w:pPr>
        <w:pStyle w:val="jaf6"/>
      </w:pPr>
      <w:r>
        <w:t xml:space="preserve">三　</w:t>
      </w:r>
      <w:r>
        <w:t>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0353FF" w:rsidRDefault="003C3343">
      <w:pPr>
        <w:pStyle w:val="jaf9"/>
      </w:pPr>
      <w:r>
        <w:t>イ　売買の当事者が将来の一定の時期において通貨及びその対価の授受を約する売買であって、当該売買の目的となっている</w:t>
      </w:r>
      <w:r>
        <w:t>通貨の売戻し若しくは買戻し又は当該売買の当事者がその売買契約を解除する行為をしたときは差金の授受によって決済することができる取引</w:t>
      </w:r>
    </w:p>
    <w:p w:rsidR="000353FF" w:rsidRDefault="003C3343">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0353FF" w:rsidRDefault="003C3343">
      <w:pPr>
        <w:pStyle w:val="jaf6"/>
      </w:pPr>
      <w:r>
        <w:t>四　法第二条第八項第四号に掲げる行為のうち、法第二十四条第一項の規定による有価証券報告書を提出しなければならない会社（法第二十三条の三第四項の規定により当該有価証券報告書を提出した会社を含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イ若しくはロに掲げる取引を行い、又は子会社のためにこれらの取引の媒介、取次ぎ（有価証券等清算取次ぎを除く</w:t>
      </w:r>
      <w:r>
        <w:t>。）若しくは代理を行う行為（当該子会社が保有する資産及び負債に係る為替変動による損失の可能性を減殺することを目的とするものに限り、同号に掲げる行為に該当するものを除く。）</w:t>
      </w:r>
    </w:p>
    <w:p w:rsidR="000353FF" w:rsidRDefault="003C3343">
      <w:pPr>
        <w:pStyle w:val="jaf6"/>
      </w:pPr>
      <w:r>
        <w:t>五　法第二条第八項第六号に掲げる行為のうち、金融商品取引業者（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w:t>
      </w:r>
      <w:r>
        <w:t>限る。）に基づく権利のうち、当該権利に係る出資対象事業が機械類その他の物品又は物件を使用させる業務であるものに限る。）の募集又は私募に際し、同条第六項第一号に掲げるものを行う行為</w:t>
      </w:r>
    </w:p>
    <w:p w:rsidR="000353FF" w:rsidRDefault="003C3343">
      <w:pPr>
        <w:pStyle w:val="jaf6"/>
      </w:pPr>
      <w:r>
        <w:t>六　法第二条第八項第六号に掲げる行為のうち、金融商品取引業者（第二種金融商品取引業を行う法人に限る。）が、同条第二項第五号に掲げる権利（匿名組合契約に基づく権利のうち、当該権利に係る出資対象事業が不動産に係る同項第一号に掲げる権利に対する投資を行う事業であるものに限る。）の私募に際し、同条第六項第一号に掲げるもの（当該匿名組合契約</w:t>
      </w:r>
      <w:r>
        <w:t>に基づく権利を他の一の匿名組合契約の営業者に取得させることを目的とするものに限る。）を行う行為</w:t>
      </w:r>
    </w:p>
    <w:p w:rsidR="000353FF" w:rsidRDefault="003C3343">
      <w:pPr>
        <w:pStyle w:val="jaf6"/>
      </w:pPr>
      <w:r>
        <w:t>七　法第二条第八項第六号に掲げる行為のうち、信託会社又は外国信託会社が、法第二条第二項第一号に掲げる権利（当該権利に係る信託の受託者が当該信託会社又は外国信託会社であるものに限る。）の募集又は私募に際し、同条第六項第一号に掲げるものを行う行為</w:t>
      </w:r>
    </w:p>
    <w:p w:rsidR="000353FF" w:rsidRDefault="003C3343">
      <w:pPr>
        <w:pStyle w:val="jaf6"/>
      </w:pPr>
      <w:r>
        <w:t>七の二　法第二条第八項第六号に掲げる行為のうち、次に掲げるすべての要件に該当するもの</w:t>
      </w:r>
    </w:p>
    <w:p w:rsidR="000353FF" w:rsidRDefault="003C3343">
      <w:pPr>
        <w:pStyle w:val="jaf9"/>
      </w:pPr>
      <w:r>
        <w:t>イ　次に掲げる買付けが行われることを目的として、株券を取得するものであること。</w:t>
      </w:r>
    </w:p>
    <w:p w:rsidR="000353FF" w:rsidRDefault="003C3343">
      <w:pPr>
        <w:pStyle w:val="jafc"/>
      </w:pPr>
      <w:r>
        <w:t>（１）</w:t>
      </w:r>
      <w:r>
        <w:t xml:space="preserve">　次に掲げる契約に基づき対象従業員（株券の発行者である会社又はその被支配会社等（第六条第三項に規定する被支配会社等をいう。以下この号において同じ。）若しくは関係会社（第七条第二項に規定する関係会社をいう。以下この号において同じ。）の従業員をいう。以下この号において同じ。）が行う買付け</w:t>
      </w:r>
    </w:p>
    <w:p w:rsidR="000353FF" w:rsidRDefault="003C3343">
      <w:pPr>
        <w:pStyle w:val="jaff"/>
      </w:pPr>
      <w:r>
        <w:t>（ｉ）　令第一条の三の三第五号に規定する契約（第六条第二項に規定する要件を満たすものに限る。）</w:t>
      </w:r>
    </w:p>
    <w:p w:rsidR="000353FF" w:rsidRDefault="003C3343">
      <w:pPr>
        <w:pStyle w:val="jaff"/>
      </w:pPr>
      <w:r>
        <w:t>（ｉｉ）　第七条第一項第一号に規定する契約</w:t>
      </w:r>
    </w:p>
    <w:p w:rsidR="000353FF" w:rsidRDefault="003C3343">
      <w:pPr>
        <w:pStyle w:val="jafc"/>
      </w:pPr>
      <w:r>
        <w:t>（２）　株券の発行者である会社又はその被支配会社等若しくは関係会社の従業員が、当該株券</w:t>
      </w:r>
      <w:r>
        <w:t>に対する投資として信託財産を運用することを目的とした信託契約（次に掲げるすべての要件を満たすものに限る。）に基づく買付け</w:t>
      </w:r>
    </w:p>
    <w:p w:rsidR="000353FF" w:rsidRDefault="003C3343">
      <w:pPr>
        <w:pStyle w:val="jaff"/>
      </w:pPr>
      <w:r>
        <w:t>（ｉ）　対象従業員が委託者であること。</w:t>
      </w:r>
    </w:p>
    <w:p w:rsidR="000353FF" w:rsidRDefault="003C3343">
      <w:pPr>
        <w:pStyle w:val="jaff"/>
      </w:pPr>
      <w:r>
        <w:t>（ｉｉ）　対象従業員が一定の計画に従い、個別の投資判断に基づかず、継続的に買付けの指図を行うこと。</w:t>
      </w:r>
    </w:p>
    <w:p w:rsidR="000353FF" w:rsidRDefault="003C3343">
      <w:pPr>
        <w:pStyle w:val="jaff"/>
      </w:pPr>
      <w:r>
        <w:t>（ｉｉｉ）　信託財産が他の対象従業員を委託者とする信託契約に係る信託財産と合同して運用されるものであること。</w:t>
      </w:r>
    </w:p>
    <w:p w:rsidR="000353FF" w:rsidRDefault="003C3343">
      <w:pPr>
        <w:pStyle w:val="jaff"/>
      </w:pPr>
      <w:r>
        <w:t>（ｉｖ）　信託財産への各対象従業員の一回当たりの拠出金額が百万円に満たないこと。</w:t>
      </w:r>
    </w:p>
    <w:p w:rsidR="000353FF" w:rsidRDefault="003C3343">
      <w:pPr>
        <w:pStyle w:val="jaf9"/>
      </w:pPr>
      <w:r>
        <w:t>ロ　当該行為がイ（１）（ｉ）若しくは（ｉｉ）に掲げる契約又</w:t>
      </w:r>
      <w:r>
        <w:t>はイ（２）に規定する信託契約を実施するためのものであること。</w:t>
      </w:r>
    </w:p>
    <w:p w:rsidR="000353FF" w:rsidRDefault="003C3343">
      <w:pPr>
        <w:pStyle w:val="jaf9"/>
      </w:pPr>
      <w:r>
        <w:t>ハ　株券の発行者である会社又はその被支配会社等若しくは関係会社が、当該行為に係る業務によって生じる損失の補てんその他の当該行為をする者への給付を行う場合において、当該給付が、その目的、給付の水準その他の状況に照らし、イの対象従業員の福利厚生のためのものであると認められるものであること。</w:t>
      </w:r>
    </w:p>
    <w:p w:rsidR="000353FF" w:rsidRDefault="003C3343">
      <w:pPr>
        <w:pStyle w:val="jaf9"/>
      </w:pPr>
      <w:r>
        <w:t>ニ　当該行為に係る業務によって生じる利益がイの対象従業員若しくは対象従業員であった者又はこれらの者の相続人その他の一般承継人に帰属するものであること。</w:t>
      </w:r>
    </w:p>
    <w:p w:rsidR="000353FF" w:rsidRDefault="003C3343">
      <w:pPr>
        <w:pStyle w:val="jaf9"/>
      </w:pPr>
      <w:r>
        <w:t>ホ　イの対</w:t>
      </w:r>
      <w:r>
        <w:t>象従業員又はイ（２）の信託財産が当該行為に係る業務によって生じる債務の弁済の責任を負わないものであること。</w:t>
      </w:r>
    </w:p>
    <w:p w:rsidR="000353FF" w:rsidRDefault="003C3343">
      <w:pPr>
        <w:pStyle w:val="jaf9"/>
      </w:pPr>
      <w:r>
        <w:t>ヘ　当該行為により取得した株券に係る議決権が、イの対象従業員の指図に基づき行使されるものであること。</w:t>
      </w:r>
    </w:p>
    <w:p w:rsidR="000353FF" w:rsidRDefault="003C3343">
      <w:pPr>
        <w:pStyle w:val="jaf6"/>
      </w:pPr>
      <w:r>
        <w:t>八　法第二条第八項第十二号に掲げる行為（投資一任契約に係るものに限る。）のうち、次のいずれかに該当するもの</w:t>
      </w:r>
    </w:p>
    <w:p w:rsidR="000353FF" w:rsidRDefault="003C3343">
      <w:pPr>
        <w:pStyle w:val="jaf9"/>
      </w:pPr>
      <w:r>
        <w:t>イ　関係外国金融商品取引業者から売買の別及び銘柄（デリバティブ取引にあっては、これらに相当する事項）について同意を得た上で、数及び価格（デリバティブ取引にあっては、これらに相当する事項）について</w:t>
      </w:r>
      <w:r>
        <w:t>は金融商品取引業者が定めることができることを内容とする契約に基づき当該金融商品取引業者が行う有価証券の売買又はデリバティブ取引</w:t>
      </w:r>
    </w:p>
    <w:p w:rsidR="000353FF" w:rsidRDefault="003C3343">
      <w:pPr>
        <w:pStyle w:val="jaf9"/>
      </w:pPr>
      <w:r>
        <w:t>ロ　取引一任契約（関係外国金融商品取引業者の計算による取引に関し、売買の別、銘柄、数及び価格（デリバティブ取引にあっては、これらに相当する事項）について金融商品取引業者が定めることができることを内容とする契約をいう。ロにおいて同じ。）に基づき当該金融商品取引業者が行う有価証券の売買又はデリバティブ取引であって、当該金融商品取引業者が当該取引一任契約の成立前に次に掲げる事項を所管金融</w:t>
      </w:r>
      <w:r>
        <w:t>庁長官等に届け出ているもの</w:t>
      </w:r>
    </w:p>
    <w:p w:rsidR="000353FF" w:rsidRDefault="003C3343">
      <w:pPr>
        <w:pStyle w:val="jafc"/>
      </w:pPr>
      <w:r>
        <w:t>（１）　商号、名称又は氏名</w:t>
      </w:r>
    </w:p>
    <w:p w:rsidR="000353FF" w:rsidRDefault="003C3343">
      <w:pPr>
        <w:pStyle w:val="jafc"/>
      </w:pPr>
      <w:r>
        <w:t>（２）　登録年月日及び登録番号</w:t>
      </w:r>
    </w:p>
    <w:p w:rsidR="000353FF" w:rsidRDefault="003C3343">
      <w:pPr>
        <w:pStyle w:val="jafc"/>
      </w:pPr>
      <w:r>
        <w:t>（３）　当該取引一任契約の相手方となる関係外国金融商品取引業者の商号又は名称及び所在地</w:t>
      </w:r>
    </w:p>
    <w:p w:rsidR="000353FF" w:rsidRDefault="003C3343">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付随して、通貨デリバティブ取引に係る権利に対する投資として、金</w:t>
      </w:r>
      <w:r>
        <w:t>銭その他の財産の運用を行う行為（当該商品投資に係る為替変動による損失の可能性を減殺することを目的とするものに限る。）</w:t>
      </w:r>
    </w:p>
    <w:p w:rsidR="000353FF" w:rsidRDefault="003C3343">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の号において「対象権利者」という。）のため運用を行う権限の全部を委託するものであって、次に掲げる要件のすべてに</w:t>
      </w:r>
      <w:r>
        <w:t>該当するもの</w:t>
      </w:r>
    </w:p>
    <w:p w:rsidR="000353FF" w:rsidRDefault="003C3343">
      <w:pPr>
        <w:pStyle w:val="jaf9"/>
      </w:pPr>
      <w:r>
        <w:t>イ　対象権利に係る契約その他の法律行為（以下この号において「出資契約等」という。）において、次に掲げる事項の定めがあること。</w:t>
      </w:r>
    </w:p>
    <w:p w:rsidR="000353FF" w:rsidRDefault="003C3343">
      <w:pPr>
        <w:pStyle w:val="jafc"/>
      </w:pPr>
      <w:r>
        <w:t>（１）　対象権利者のため運用を行う権限の全部を委託する旨及び当該金融商品取引業者等の商号又は名称</w:t>
      </w:r>
    </w:p>
    <w:p w:rsidR="000353FF" w:rsidRDefault="003C3343">
      <w:pPr>
        <w:pStyle w:val="jafc"/>
      </w:pPr>
      <w:r>
        <w:t>（２）　当該投資一任契約の概要</w:t>
      </w:r>
    </w:p>
    <w:p w:rsidR="000353FF" w:rsidRDefault="003C3343">
      <w:pPr>
        <w:pStyle w:val="jafc"/>
      </w:pPr>
      <w:r>
        <w:t>（３）　当該投資一任契約に係る報酬を運用財産（対象行為者が対象権利者のために運用を行う金銭その他の財産をいう。ハ（２）及びニにおいて同じ。）から支払う場合には、当該報酬の額（あらかじめ報酬の額が確定しない場合においては、当該報酬の額の計算方法）</w:t>
      </w:r>
    </w:p>
    <w:p w:rsidR="000353FF" w:rsidRDefault="003C3343">
      <w:pPr>
        <w:pStyle w:val="jaf9"/>
      </w:pPr>
      <w:r>
        <w:t>ロ　出資契約等及び当該投資一任契約において、次に掲げる事項の定めがあること。</w:t>
      </w:r>
    </w:p>
    <w:p w:rsidR="000353FF" w:rsidRDefault="003C3343">
      <w:pPr>
        <w:pStyle w:val="jafc"/>
      </w:pPr>
      <w:r>
        <w:t>（１）　当該金融商品取引業者等は、対象権利者のため忠実に投資運用業を行わなければならないこと。</w:t>
      </w:r>
    </w:p>
    <w:p w:rsidR="000353FF" w:rsidRDefault="003C3343">
      <w:pPr>
        <w:pStyle w:val="jafc"/>
      </w:pPr>
      <w:r>
        <w:t>（２）　当該金融商品取引業者等は、対象権利者に対し、善良な管理者の注意をもって投資運用業を行</w:t>
      </w:r>
      <w:r>
        <w:t>わなければならないこと。</w:t>
      </w:r>
    </w:p>
    <w:p w:rsidR="000353FF" w:rsidRDefault="003C3343">
      <w:pPr>
        <w:pStyle w:val="jaf9"/>
      </w:pPr>
      <w:r>
        <w:t>ハ　出資契約等及び当該投資一任契約において、当該金融商品取引業者等は、金融商品取引業等に関する内閣府令（平成十九年内閣府令第五十二号）第百二十八条第一号若しくは第三号又は第百二十九条第一項第一号若しくは第三号に掲げる行為に該当するものを除き、個別の取引ごとにすべての対象権利者に当該取引の内容及び当該取引を行おうとする理由の説明（（２）において「取引説明」という。）を行い、当該すべての対象権利者の同意（次に掲げる事項のすべての定めがある場合において行う取引にあっては、（１）の同意を含</w:t>
      </w:r>
      <w:r>
        <w:t>む。）を得なければ自己、その取締役若しくは執行役又はその運用を行う他の運用財産（法第三十五条第一項第十五号に規定する運用財産をいう。）との間における取引を行うことを内容とした運用（（１）及び（２）において「自己取引等」という。）を行うことができない旨の定めがあること。</w:t>
      </w:r>
    </w:p>
    <w:p w:rsidR="000353FF" w:rsidRDefault="003C3343">
      <w:pPr>
        <w:pStyle w:val="jafc"/>
      </w:pPr>
      <w:r>
        <w:t>（１）　すべての対象権利者の半数以上（これを上回る割合を定めた場合にあっては、その割合以上）であって、かつ、すべての対象権利者の有する対象権利の四分の三（これを上回る割合を定めた場合にあっては、その割合）以上に当たる多数の同意を得た場合には自</w:t>
      </w:r>
      <w:r>
        <w:t>己取引等を行うことができる旨</w:t>
      </w:r>
    </w:p>
    <w:p w:rsidR="000353FF" w:rsidRDefault="003C3343">
      <w:pPr>
        <w:pStyle w:val="jafc"/>
      </w:pPr>
      <w:r>
        <w:t>（２）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者の有する対象権利を公正な価額で運用財産をもって買い取る旨（当該対象権利に係る契約を解約する旨を含む。）</w:t>
      </w:r>
    </w:p>
    <w:p w:rsidR="000353FF" w:rsidRDefault="003C3343">
      <w:pPr>
        <w:pStyle w:val="jaf9"/>
      </w:pPr>
      <w:r>
        <w:t>ニ　対象行為者が、法第四十二条の四に規定する方法に準ずる方法により、当該行為に係る運用財産</w:t>
      </w:r>
      <w:r>
        <w:t>と自己の固有財産及び他の運用財産とを分別して管理し、その管理を当該金融商品取引業者等が監督すること。</w:t>
      </w:r>
    </w:p>
    <w:p w:rsidR="000353FF" w:rsidRDefault="003C3343">
      <w:pPr>
        <w:pStyle w:val="jaf9"/>
      </w:pPr>
      <w:r>
        <w:t>ホ　当該金融商品取引業者等が、出資契約等の成立前に、対象行為者に関する次に掲げる事項を所管金融庁長官等に届け出ること。</w:t>
      </w:r>
    </w:p>
    <w:p w:rsidR="000353FF" w:rsidRDefault="003C3343">
      <w:pPr>
        <w:pStyle w:val="jafc"/>
      </w:pPr>
      <w:r>
        <w:t>（１）　商号、名称又は氏名</w:t>
      </w:r>
    </w:p>
    <w:p w:rsidR="000353FF" w:rsidRDefault="003C3343">
      <w:pPr>
        <w:pStyle w:val="jafc"/>
      </w:pPr>
      <w:r>
        <w:t>（２）　法人であるときは、資本金の額又は出資の総額</w:t>
      </w:r>
    </w:p>
    <w:p w:rsidR="000353FF" w:rsidRDefault="003C3343">
      <w:pPr>
        <w:pStyle w:val="jafc"/>
      </w:pPr>
      <w:r>
        <w:t>（３）　法人であるときは、法第二十九条の二第一項第三号に規定する役員の氏名又は名称</w:t>
      </w:r>
    </w:p>
    <w:p w:rsidR="000353FF" w:rsidRDefault="003C3343">
      <w:pPr>
        <w:pStyle w:val="jafc"/>
      </w:pPr>
      <w:r>
        <w:t>（４）　法令、法令に基づく行政官庁の処分若しくは定款その他の規則を遵守させるための指導に関する業務を統括する使用人又は当該使用人の権限を代行し得る地位にある使用人があるときは、これらの者の氏名</w:t>
      </w:r>
    </w:p>
    <w:p w:rsidR="000353FF" w:rsidRDefault="003C3343">
      <w:pPr>
        <w:pStyle w:val="jafc"/>
      </w:pPr>
      <w:r>
        <w:t>（５）　主たる営業所又は事務所の名称及び所在地</w:t>
      </w:r>
    </w:p>
    <w:p w:rsidR="000353FF" w:rsidRDefault="003C3343">
      <w:pPr>
        <w:pStyle w:val="jafc"/>
      </w:pPr>
      <w:r>
        <w:t>（６）　他に事業を行っているときは、その事業の種類</w:t>
      </w:r>
    </w:p>
    <w:p w:rsidR="000353FF" w:rsidRDefault="003C3343">
      <w:pPr>
        <w:pStyle w:val="jaf9"/>
      </w:pPr>
      <w:r>
        <w:t>ヘ　対象行為者に関するホ（１）から（６）までに掲げる事項に変更があったときは、当該金融商品取引業者等が、遅滞なく、その旨を所管金融庁長官等に届け出ること。</w:t>
      </w:r>
    </w:p>
    <w:p w:rsidR="000353FF" w:rsidRDefault="003C3343">
      <w:pPr>
        <w:pStyle w:val="jaf6"/>
      </w:pPr>
      <w:r>
        <w:t>十一　法第二条第八項第十五号に掲げる行為（法第六十三条第一項第</w:t>
      </w:r>
      <w:r>
        <w:t>二号に掲げる行為を除く。）のうち、不動産に係る法第二条第二項第一号に掲げる権利に対する投資として一の相手方と締結した匿名組合契約に基づき出資を受けた金銭その他の財産の運用を行うものであって、次に掲げる要件のすべてに該当するもの</w:t>
      </w:r>
    </w:p>
    <w:p w:rsidR="000353FF" w:rsidRDefault="003C3343">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第一項第二号に掲げる行為を業として行う者に限る。）又は証券取</w:t>
      </w:r>
      <w:r>
        <w:t>引法等の一部を改正する法律（平成十八年法律第六十五号）附則第四十八条第一項に規定する特例投資運用業務を行う者であること。</w:t>
      </w:r>
    </w:p>
    <w:p w:rsidR="000353FF" w:rsidRDefault="003C3343">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0353FF" w:rsidRDefault="003C3343">
      <w:pPr>
        <w:pStyle w:val="jafc"/>
      </w:pPr>
      <w:r>
        <w:t>（１）　金融商品取引業者等　所管金融庁長官等</w:t>
      </w:r>
    </w:p>
    <w:p w:rsidR="000353FF" w:rsidRDefault="003C3343">
      <w:pPr>
        <w:pStyle w:val="jafc"/>
      </w:pPr>
      <w:r>
        <w:t>（２）　金融商品取引業者等以外の者　当該者の主たる営業所又は事務所（外国法人又は外国に住所を有する個人にあっては、</w:t>
      </w:r>
      <w:r>
        <w:t>国内における主たる営業所又は事務所）の所在地を管轄する財務局長（当該所在地が福岡財務支局の管轄区域内にある場合にあっては福岡財務支局長、当該者が国内に営業所又は事務所を有しない場合にあっては関東財務局長）</w:t>
      </w:r>
    </w:p>
    <w:p w:rsidR="000353FF" w:rsidRDefault="003C3343">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１）又は（２）に定める者に届け出ること。</w:t>
      </w:r>
    </w:p>
    <w:p w:rsidR="000353FF" w:rsidRDefault="003C3343">
      <w:pPr>
        <w:pStyle w:val="jaf6"/>
      </w:pPr>
      <w:r>
        <w:t>十二　法第二条第</w:t>
      </w:r>
      <w:r>
        <w:t>八項第十五号に掲げる行為のうち、金融商品取引業等に関する内閣府令第七条第四号ニ（２）に掲げる権利に対する投資として、同号ニ（１）に掲げる権利を有する者から出資を受けた金銭その他の財産の運用を行うもの</w:t>
      </w:r>
    </w:p>
    <w:p w:rsidR="000353FF" w:rsidRDefault="003C3343">
      <w:pPr>
        <w:pStyle w:val="jaf6"/>
      </w:pPr>
      <w:r>
        <w:t>十三　法第二条第八項第十五号に掲げる行為のうち、同条第二項第六号に掲げる権利を有する者から出資又は拠出を受けた金銭その他の財産の運用を行うものであって、次に掲げる要件のすべてに該当するもの</w:t>
      </w:r>
    </w:p>
    <w:p w:rsidR="000353FF" w:rsidRDefault="003C3343">
      <w:pPr>
        <w:pStyle w:val="jaf9"/>
      </w:pPr>
      <w:r>
        <w:t>イ　直接出資者（当該権利を有する居住者（外国為替及び外国貿易法第六条第一項第五号前段に規定する居住者をいう。ロにおいて同じ</w:t>
      </w:r>
      <w:r>
        <w:t>。）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0353FF" w:rsidRDefault="003C3343">
      <w:pPr>
        <w:pStyle w:val="jaf9"/>
      </w:pPr>
      <w:r>
        <w:t>ロ　間接出資者（当該権利に対する投資事業に係る契約その他の法律行為に基づく権利（法第二条第二項第五号に掲げる権利に該当するものに限る。）を有する居住者をいう。ハにおいて同じ。）が適格機関投資家であること。</w:t>
      </w:r>
    </w:p>
    <w:p w:rsidR="000353FF" w:rsidRDefault="003C3343">
      <w:pPr>
        <w:pStyle w:val="jaf9"/>
      </w:pPr>
      <w:r>
        <w:t>ハ　直接出資者の数（間接出資者から出資又は拠出を受けた金銭その他の財産を充てて当該権利に対する投資</w:t>
      </w:r>
      <w:r>
        <w:t>事業を行い、又は行おうとする者を除く。）及び間接出資者の数の合計数が十未満であること。</w:t>
      </w:r>
    </w:p>
    <w:p w:rsidR="000353FF" w:rsidRDefault="003C3343">
      <w:pPr>
        <w:pStyle w:val="jaf9"/>
      </w:pPr>
      <w:r>
        <w:t>ニ　直接出資者から出資又は拠出を受けた金銭その他の財産の総額が、当該権利を有するすべての者から出資又は拠出を受けた金銭その他の財産の総額の三分の一に相当する額を超えないこと。</w:t>
      </w:r>
    </w:p>
    <w:p w:rsidR="000353FF" w:rsidRDefault="003C3343">
      <w:pPr>
        <w:pStyle w:val="jaf6"/>
      </w:pPr>
      <w:r>
        <w:t>十四　法第二条第八項第十六号に掲げる行為のうち、金融商品取引業者（第二種金融商品取引業を行う法人であって、資本金の額又は出資の総額が五千万円以上であるものに限る。）が、その行う同項第九号に掲げる行為（売出しの取扱いを除き、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0353FF" w:rsidRDefault="003C3343">
      <w:pPr>
        <w:pStyle w:val="jaf6"/>
      </w:pPr>
      <w:r>
        <w:t>十五　法第二条第八項第十七号に掲げる行為のうち、社債等振替法第四十</w:t>
      </w:r>
      <w:r>
        <w:t>四条第一項第十三号に掲げる者が行うもの</w:t>
      </w:r>
    </w:p>
    <w:p w:rsidR="000353FF" w:rsidRDefault="003C3343">
      <w:pPr>
        <w:pStyle w:val="jaf6"/>
      </w:pPr>
      <w:r>
        <w:t>十六　法第二条第八項第十七号に掲げる行為のうち、金融商品取引業者（同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に限る。）が、その発行する投資信託受益権について行うものであって、法第四十三条の二第一項及び第二項に規定する方法に準ずる方法により、当該投資信託受益権と自己の固有財産とを分別して管理をするもの（当該管</w:t>
      </w:r>
      <w:r>
        <w:t>理の状況について、同条第三項に定めるところに準じて行う監査を受けているものに限る。）</w:t>
      </w:r>
    </w:p>
    <w:p w:rsidR="000353FF" w:rsidRDefault="003C3343">
      <w:pPr>
        <w:pStyle w:val="jaf4"/>
      </w:pPr>
      <w:r>
        <w:t>２　前項第二号の「関係外国運用業者」とは、外国の法令に準拠し、外国において投資運用業を行う法人その他の団体であって、次のいずれかに該当するものをいう。</w:t>
      </w:r>
    </w:p>
    <w:p w:rsidR="000353FF" w:rsidRDefault="003C3343">
      <w:pPr>
        <w:pStyle w:val="jaf6"/>
      </w:pPr>
      <w:r>
        <w:t>一　前項第二号の金融商品取引業者の子会社等（令第十五条の十六第三項に規定する子会社等をいう。第三号及び次項において同じ。）</w:t>
      </w:r>
    </w:p>
    <w:p w:rsidR="000353FF" w:rsidRDefault="003C3343">
      <w:pPr>
        <w:pStyle w:val="jaf6"/>
      </w:pPr>
      <w:r>
        <w:t>二　前項第二号の金融商品取引業者の親会社等（令第十五条の十六第三項に規定する親会社等をいう。次号及び次項において同じ。）</w:t>
      </w:r>
    </w:p>
    <w:p w:rsidR="000353FF" w:rsidRDefault="003C3343">
      <w:pPr>
        <w:pStyle w:val="jaf6"/>
      </w:pPr>
      <w:r>
        <w:t>三　前項第二号の金融商品取引</w:t>
      </w:r>
      <w:r>
        <w:t>業者の親会社等の子会社等（当該金融商品取引業者を除く。）</w:t>
      </w:r>
    </w:p>
    <w:p w:rsidR="000353FF" w:rsidRDefault="003C3343">
      <w:pPr>
        <w:pStyle w:val="jaf4"/>
      </w:pPr>
      <w:r>
        <w:t>３　第一項第八号の「関係外国金融商品取引業者」とは、外国の法令に準拠し、外国において第一種金融商品取引業又は第二種金融商品取引業を行う法人その他の団体であって、次のいずれかに該当するものをいう。</w:t>
      </w:r>
    </w:p>
    <w:p w:rsidR="000353FF" w:rsidRDefault="003C3343">
      <w:pPr>
        <w:pStyle w:val="jaf6"/>
      </w:pPr>
      <w:r>
        <w:t>一　第一項第八号の金融商品取引業者の子会社等</w:t>
      </w:r>
    </w:p>
    <w:p w:rsidR="000353FF" w:rsidRDefault="003C3343">
      <w:pPr>
        <w:pStyle w:val="jaf6"/>
      </w:pPr>
      <w:r>
        <w:t>二　第一項第八号の金融商品取引業者の親会社等</w:t>
      </w:r>
    </w:p>
    <w:p w:rsidR="000353FF" w:rsidRDefault="003C3343">
      <w:pPr>
        <w:pStyle w:val="jaf6"/>
      </w:pPr>
      <w:r>
        <w:t>三　第一項第八号の金融商品取引業者の親会社等の子会社等（当該金融商品取引業者を除く。）</w:t>
      </w:r>
    </w:p>
    <w:p w:rsidR="000353FF" w:rsidRDefault="003C3343">
      <w:pPr>
        <w:pStyle w:val="jaf4"/>
      </w:pPr>
      <w:r>
        <w:t>４　第一項第九号の「通貨デリバティブ取引」とは、次に掲げる取引をいう。</w:t>
      </w:r>
    </w:p>
    <w:p w:rsidR="000353FF" w:rsidRDefault="003C3343">
      <w:pPr>
        <w:pStyle w:val="jaf6"/>
      </w:pPr>
      <w:r>
        <w:t>一　市</w:t>
      </w:r>
      <w:r>
        <w:t>場デリバティブ取引のうち、次に掲げる取引</w:t>
      </w:r>
    </w:p>
    <w:p w:rsidR="000353FF" w:rsidRDefault="003C3343">
      <w:pPr>
        <w:pStyle w:val="jaf9"/>
      </w:pPr>
      <w:r>
        <w:t>イ　売買の当事者が将来の一定の時期において通貨及びその対価の授受を約する売買であって、当該売買の目的となっている通貨の転売又は買戻しをしたときは差金の授受によって決済することができる取引</w:t>
      </w:r>
    </w:p>
    <w:p w:rsidR="000353FF" w:rsidRDefault="003C3343">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0353FF" w:rsidRDefault="003C3343">
      <w:pPr>
        <w:pStyle w:val="jafc"/>
      </w:pPr>
      <w:r>
        <w:t>（１）　通貨の売買（イに掲げる取引を除く。）</w:t>
      </w:r>
    </w:p>
    <w:p w:rsidR="000353FF" w:rsidRDefault="003C3343">
      <w:pPr>
        <w:pStyle w:val="jafc"/>
      </w:pPr>
      <w:r>
        <w:t>（２）　イ及びハに掲げる取引</w:t>
      </w:r>
    </w:p>
    <w:p w:rsidR="000353FF" w:rsidRDefault="003C3343">
      <w:pPr>
        <w:pStyle w:val="jaf9"/>
      </w:pPr>
      <w:r>
        <w:t>ハ　当事者が元本として定めた</w:t>
      </w:r>
      <w:r>
        <w:t>金額について当事者の一方が相手方と取り決めた金融商品（法第二条第二十四項第二号に掲げるもの又は同項第五号に掲げるもの（同項第二号に掲げるものに係るものに限る。）に限る。）の利率等（同条第二十一項第四号に規定する利率等をいう。ハ及び次号ハにおいて同じ。）又は金融指標（通貨の価格又はこれに基づいて算出した数値に限る。ハ及び次号ハにおいて同じ。）の約定した期間における変化率に基づいて金銭を支払い、相手方が当事者の一方と取り決めた金融商品（同条第二十四項第二号に掲げるもの又は同項第五号に掲げるもの（同項第二号に掲げ</w:t>
      </w:r>
      <w:r>
        <w:t>るものに係るものに限る。）に限る。）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0353FF" w:rsidRDefault="003C3343">
      <w:pPr>
        <w:pStyle w:val="jaf6"/>
      </w:pPr>
      <w:r>
        <w:t>二　店頭デリバティブ取引のうち、次に掲げる取引</w:t>
      </w:r>
    </w:p>
    <w:p w:rsidR="000353FF" w:rsidRDefault="003C3343">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w:t>
      </w:r>
      <w:r>
        <w:t>済することができる取引</w:t>
      </w:r>
    </w:p>
    <w:p w:rsidR="000353FF" w:rsidRDefault="003C3343">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0353FF" w:rsidRDefault="003C3343">
      <w:pPr>
        <w:pStyle w:val="jafc"/>
      </w:pPr>
      <w:r>
        <w:t>（１）　通貨の売買（イに掲げる取引を除く。）</w:t>
      </w:r>
    </w:p>
    <w:p w:rsidR="000353FF" w:rsidRDefault="003C3343">
      <w:pPr>
        <w:pStyle w:val="jafc"/>
      </w:pPr>
      <w:r>
        <w:t>（２）　イ及びハに掲げる取引</w:t>
      </w:r>
    </w:p>
    <w:p w:rsidR="000353FF" w:rsidRDefault="003C3343">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若しく</w:t>
      </w:r>
      <w:r>
        <w:t>は金融指標の約定した期間における変化率に基づいて金銭を支払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0353FF" w:rsidRDefault="003C3343">
      <w:pPr>
        <w:pStyle w:val="jaf6"/>
      </w:pPr>
      <w:r>
        <w:t>三　外国市場デリバティブ取引のうち、第一号イからハまでに掲げる取引と類似の取</w:t>
      </w:r>
      <w:r>
        <w:t>引</w:t>
      </w:r>
    </w:p>
    <w:p w:rsidR="000353FF" w:rsidRDefault="000353FF"/>
    <w:p w:rsidR="000353FF" w:rsidRDefault="003C3343">
      <w:pPr>
        <w:pStyle w:val="jaa"/>
      </w:pPr>
      <w:r>
        <w:t>（私設取引システム運営業務の売買価格の決定方法）</w:t>
      </w:r>
    </w:p>
    <w:p w:rsidR="000353FF" w:rsidRDefault="003C3343">
      <w:pPr>
        <w:pStyle w:val="jaf3"/>
      </w:pPr>
      <w:r>
        <w:t>第十七条　法第二条第八項第十号ホに規定する内閣府令で定める方法は、次に掲げる方法とする。</w:t>
      </w:r>
    </w:p>
    <w:p w:rsidR="000353FF" w:rsidRDefault="003C3343">
      <w:pPr>
        <w:pStyle w:val="jaf6"/>
      </w:pPr>
      <w:r>
        <w:t>一　顧客の提示した指値が、取引の相手方となる他の顧客の提示した指値と一致する場合に、当該顧客の提示した指値を用いる方法</w:t>
      </w:r>
    </w:p>
    <w:p w:rsidR="000353FF" w:rsidRDefault="003C3343">
      <w:pPr>
        <w:pStyle w:val="jaf6"/>
      </w:pPr>
      <w:r>
        <w:t>二　金融商品取引業者が、同一の銘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基づき売買を行う義務を負うものを除く。）</w:t>
      </w:r>
    </w:p>
    <w:p w:rsidR="000353FF" w:rsidRDefault="000353FF"/>
    <w:p w:rsidR="000353FF" w:rsidRDefault="003C3343">
      <w:pPr>
        <w:pStyle w:val="jaa"/>
      </w:pPr>
      <w:r>
        <w:t>（有価証券の利率に準ずるもの）</w:t>
      </w:r>
    </w:p>
    <w:p w:rsidR="000353FF" w:rsidRDefault="003C3343">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0353FF" w:rsidRDefault="000353FF"/>
    <w:p w:rsidR="000353FF" w:rsidRDefault="003C3343">
      <w:pPr>
        <w:pStyle w:val="jaa"/>
      </w:pPr>
      <w:r>
        <w:t>（金融商品の利率に準ずるもの）</w:t>
      </w:r>
    </w:p>
    <w:p w:rsidR="000353FF" w:rsidRDefault="003C3343">
      <w:pPr>
        <w:pStyle w:val="jaf3"/>
      </w:pPr>
      <w:r>
        <w:t>第十九条　法第二条第二十一項第四号に規定する内閣府令で定めるものは、金融商品に係る収益その他これに準ずるものの配当率及び割引の方法により発行された金融商品の割引率とする。</w:t>
      </w:r>
    </w:p>
    <w:p w:rsidR="000353FF" w:rsidRDefault="000353FF"/>
    <w:p w:rsidR="000353FF" w:rsidRDefault="003C3343">
      <w:pPr>
        <w:pStyle w:val="jaa"/>
      </w:pPr>
      <w:r>
        <w:t>（信用状態に係る事由に類似するもの）</w:t>
      </w:r>
    </w:p>
    <w:p w:rsidR="000353FF" w:rsidRDefault="003C3343">
      <w:pPr>
        <w:pStyle w:val="jaf3"/>
      </w:pPr>
      <w:r>
        <w:t>第二十条　令第一条の十三に規定する内閣府令で定める事由は、債務者の経営再建又は支援を図ることを目的として行われる金利の減免、利息の支払猶予、元本の返済猶予、債権放棄その他の債務者に有利となる取決めとする。</w:t>
      </w:r>
    </w:p>
    <w:p w:rsidR="000353FF" w:rsidRDefault="000353FF"/>
    <w:p w:rsidR="000353FF" w:rsidRDefault="003C3343">
      <w:pPr>
        <w:pStyle w:val="jaa"/>
      </w:pPr>
      <w:r>
        <w:t>（当事者その他の事業者の事業活動に重大な影響を与えるもの）</w:t>
      </w:r>
    </w:p>
    <w:p w:rsidR="000353FF" w:rsidRDefault="003C3343">
      <w:pPr>
        <w:pStyle w:val="jaf3"/>
      </w:pPr>
      <w:r>
        <w:t>第二十一条　令第一条の十四第二号に規定する内閣府令で定める事由は、外国政府、外国の地方公共団体その他これらに準ずる者により実施される次に掲げるものとする。</w:t>
      </w:r>
    </w:p>
    <w:p w:rsidR="000353FF" w:rsidRDefault="003C3343">
      <w:pPr>
        <w:pStyle w:val="jaf6"/>
      </w:pPr>
      <w:r>
        <w:t>一　為替取引の制限又は禁止</w:t>
      </w:r>
    </w:p>
    <w:p w:rsidR="000353FF" w:rsidRDefault="003C3343">
      <w:pPr>
        <w:pStyle w:val="jaf6"/>
      </w:pPr>
      <w:r>
        <w:t>二　私人の債務の支払の猶予又は免除について講ずる措置</w:t>
      </w:r>
    </w:p>
    <w:p w:rsidR="000353FF" w:rsidRDefault="003C3343">
      <w:pPr>
        <w:pStyle w:val="jaf6"/>
      </w:pPr>
      <w:r>
        <w:t>三　その債務に係る債務不履行宣言</w:t>
      </w:r>
    </w:p>
    <w:p w:rsidR="000353FF" w:rsidRDefault="000353FF"/>
    <w:p w:rsidR="000353FF" w:rsidRDefault="003C3343">
      <w:pPr>
        <w:pStyle w:val="jaa"/>
      </w:pPr>
      <w:r>
        <w:t>（委託に際しあらかじめ特定すべき事項）</w:t>
      </w:r>
    </w:p>
    <w:p w:rsidR="000353FF" w:rsidRDefault="003C3343">
      <w:pPr>
        <w:pStyle w:val="jaf3"/>
      </w:pPr>
      <w:r>
        <w:t>第二十二条　法第二条第二十七項第二号に規定する内閣府令で定める事項は、次の各号に掲げる取引の種類に応じ、当該各号に定める事項とする。</w:t>
      </w:r>
    </w:p>
    <w:p w:rsidR="000353FF" w:rsidRDefault="003C3343">
      <w:pPr>
        <w:pStyle w:val="jaf6"/>
      </w:pPr>
      <w:r>
        <w:t xml:space="preserve">一　</w:t>
      </w:r>
      <w:r>
        <w:t>有価証券の売買　売買の別、有価証券の銘柄、数又は金額、価格及び受渡日</w:t>
      </w:r>
    </w:p>
    <w:p w:rsidR="000353FF" w:rsidRDefault="003C3343">
      <w:pPr>
        <w:pStyle w:val="jaf6"/>
      </w:pPr>
      <w:r>
        <w:t>二　法第二条第二十一項第一号に掲げる取引及び外国市場デリバティブ取引であって同号に掲げる取引と類似の取引　売買の別、金融商品の銘柄、数又は金額、価格及び受渡日</w:t>
      </w:r>
    </w:p>
    <w:p w:rsidR="000353FF" w:rsidRDefault="003C3343">
      <w:pPr>
        <w:pStyle w:val="jaf6"/>
      </w:pPr>
      <w:r>
        <w:t>三　法第二条第二十一項第二号に掲げる取引及び外国市場デリバティブ取引であって同号に掲げる取引と類似の取引　現実数値（同号に規定する現実数値をいう。第八号において同じ。）が約定数値（同項第二号に規定する約定数値をいう。第八号において同じ。）を上回った場合に金銭を支払う立場の当事者とな</w:t>
      </w:r>
      <w:r>
        <w:t>るか又は当該金銭を受領する立場の当事者となるかの別、金融指標又は金融商品の銘柄、数又は金額、約定数値及び受渡日</w:t>
      </w:r>
    </w:p>
    <w:p w:rsidR="000353FF" w:rsidRDefault="003C3343">
      <w:pPr>
        <w:pStyle w:val="jaf6"/>
      </w:pPr>
      <w:r>
        <w:t>四　法第二条第二十一項第三号に掲げる取引及び外国市場デリバティブ取引であって同号に掲げる取引と類似の取引　オプションを付与する立場の当事者となるか又は取得する立場の当事者となるかの別、金融商品又は金融指標の銘柄、数又は金額、オプションの対価の額及び受渡日</w:t>
      </w:r>
    </w:p>
    <w:p w:rsidR="000353FF" w:rsidRDefault="003C3343">
      <w:pPr>
        <w:pStyle w:val="jaf6"/>
      </w:pPr>
      <w:r>
        <w:t>五　法第二条第二十一項第四号に掲げる取引及び外国市場デリバティブ取引であって同号に掲げる取引と類似の取引　当事者の一方が相手方に支払うこととなる</w:t>
      </w:r>
      <w:r>
        <w:t>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0353FF" w:rsidRDefault="003C3343">
      <w:pPr>
        <w:pStyle w:val="jaf6"/>
      </w:pPr>
      <w:r>
        <w:t>六　法第二条第二十一項第五号に掲げる取引及び外国市場デリバティブ取引であって同号に掲げる取引と類似の取引　当事者の一方が相手方に支払うこととなる金銭の額の計算方法及び当事者の一方が相手方から受け取ることとなる金銭の額の計算</w:t>
      </w:r>
      <w:r>
        <w:t>方法、取引期間その他の当該取引の内容を適確に示すための事項並びに受渡日</w:t>
      </w:r>
    </w:p>
    <w:p w:rsidR="000353FF" w:rsidRDefault="003C3343">
      <w:pPr>
        <w:pStyle w:val="jaf6"/>
      </w:pPr>
      <w:r>
        <w:t>七　法第二条第二十二項第一号に掲げる取引　売買の別、金融商品の銘柄（当該金融商品及びその対価の授受を約した将来の一定の時期並びに差金の授受によって決済する場合における当該差金の額の計算方法を含む。）、数又は金額、価格及び受渡日</w:t>
      </w:r>
    </w:p>
    <w:p w:rsidR="000353FF" w:rsidRDefault="003C3343">
      <w:pPr>
        <w:pStyle w:val="jaf6"/>
      </w:pPr>
      <w:r>
        <w:t>八　法第二条第二十二項第二号に掲げる取引　現実数値が約定数値を上回った場合に金銭を支払う立場の当事者となるか又は当該金銭を受領する立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0353FF" w:rsidRDefault="003C3343">
      <w:pPr>
        <w:pStyle w:val="jaf6"/>
      </w:pPr>
      <w:r>
        <w:t>九　法第二条第二十二項第三号又は第四号に掲げる取引　オプションを付与する立場の当事者となるか又は取得する立場の当事者となるかの別</w:t>
      </w:r>
      <w:r>
        <w:t>、オプションの行使により成立する取引の内容（法第二条第二十二項第三号イに掲げる取引にあっては、売買の別、金融商品の銘柄、数又は金額、価格及び受渡日をいい、同号ロに掲げる取引にあっては、前二号、次号又は第十一号に規定する事項をいう。）、オプションの対価の額及び受渡日</w:t>
      </w:r>
    </w:p>
    <w:p w:rsidR="000353FF" w:rsidRDefault="003C3343">
      <w:pPr>
        <w:pStyle w:val="jaf6"/>
      </w:pPr>
      <w:r>
        <w:t>十　法第二条第二十二項第五号に掲げる取引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w:t>
      </w:r>
      <w:r>
        <w:t>及び当該金銭の額の計算方法、取引期間その他の当該取引の内容を適確に示すための事項、当事者が元本として定めた金額並びに受渡日</w:t>
      </w:r>
    </w:p>
    <w:p w:rsidR="000353FF" w:rsidRDefault="003C3343">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0353FF" w:rsidRDefault="003C3343">
      <w:pPr>
        <w:pStyle w:val="jaf6"/>
      </w:pPr>
      <w:r>
        <w:t>十二　令第一条の十九第一号に掲げる取引　貸借の別、金銭の額及び受渡日</w:t>
      </w:r>
    </w:p>
    <w:p w:rsidR="000353FF" w:rsidRDefault="003C3343">
      <w:pPr>
        <w:pStyle w:val="jaf6"/>
      </w:pPr>
      <w:r>
        <w:t>十三　令第一条の十九第二号に掲げる取引　貸借の別、有価証券の銘柄、数又は金額及び受渡日</w:t>
      </w:r>
    </w:p>
    <w:p w:rsidR="000353FF" w:rsidRDefault="003C3343">
      <w:pPr>
        <w:pStyle w:val="jaf6"/>
      </w:pPr>
      <w:r>
        <w:t>十四　令第一条の十九第三号又は第四号に掲げる取引　受渡しの別、有価証券の銘柄及び数若しくは金額又は金銭の額並びに受渡日</w:t>
      </w:r>
    </w:p>
    <w:p w:rsidR="000353FF" w:rsidRDefault="000353FF"/>
    <w:p w:rsidR="000353FF" w:rsidRDefault="003C3343">
      <w:pPr>
        <w:pStyle w:val="jaa"/>
      </w:pPr>
      <w:r>
        <w:t>（特定投資家の範囲）</w:t>
      </w:r>
    </w:p>
    <w:p w:rsidR="000353FF" w:rsidRDefault="003C3343">
      <w:pPr>
        <w:pStyle w:val="jaf3"/>
      </w:pPr>
      <w:r>
        <w:t>第二十三条　法第二条第三十一項第四号に規定する内閣府令で定める法人は、次に掲げるものとする。</w:t>
      </w:r>
    </w:p>
    <w:p w:rsidR="000353FF" w:rsidRDefault="003C3343">
      <w:pPr>
        <w:pStyle w:val="jaf6"/>
      </w:pPr>
      <w:r>
        <w:t>一　地方公共団体</w:t>
      </w:r>
    </w:p>
    <w:p w:rsidR="000353FF" w:rsidRDefault="003C3343">
      <w:pPr>
        <w:pStyle w:val="jaf6"/>
      </w:pPr>
      <w:r>
        <w:t>二　特別の法律により特別の設立行為をもって設立された法人</w:t>
      </w:r>
    </w:p>
    <w:p w:rsidR="000353FF" w:rsidRDefault="003C3343">
      <w:pPr>
        <w:pStyle w:val="jaf6"/>
      </w:pPr>
      <w:r>
        <w:t>三　法第七十九条の二十一に規定する投資者保護基金</w:t>
      </w:r>
    </w:p>
    <w:p w:rsidR="000353FF" w:rsidRDefault="003C3343">
      <w:pPr>
        <w:pStyle w:val="jaf6"/>
      </w:pPr>
      <w:r>
        <w:t>四　預金保険機構</w:t>
      </w:r>
    </w:p>
    <w:p w:rsidR="000353FF" w:rsidRDefault="003C3343">
      <w:pPr>
        <w:pStyle w:val="jaf6"/>
      </w:pPr>
      <w:r>
        <w:t>五　農水産業協同組合貯金保険機構</w:t>
      </w:r>
    </w:p>
    <w:p w:rsidR="000353FF" w:rsidRDefault="003C3343">
      <w:pPr>
        <w:pStyle w:val="jaf6"/>
      </w:pPr>
      <w:r>
        <w:t>六　保険業法第二百五十九条に規定する保険契約者保護機構</w:t>
      </w:r>
    </w:p>
    <w:p w:rsidR="000353FF" w:rsidRDefault="003C3343">
      <w:pPr>
        <w:pStyle w:val="jaf6"/>
      </w:pPr>
      <w:r>
        <w:t>七　特定目的会社</w:t>
      </w:r>
    </w:p>
    <w:p w:rsidR="000353FF" w:rsidRDefault="003C3343">
      <w:pPr>
        <w:pStyle w:val="jaf6"/>
      </w:pPr>
      <w:r>
        <w:t>八　金融商品取引所に</w:t>
      </w:r>
      <w:r>
        <w:t>上場されている株券の発行者である会社</w:t>
      </w:r>
    </w:p>
    <w:p w:rsidR="000353FF" w:rsidRDefault="003C3343">
      <w:pPr>
        <w:pStyle w:val="jaf6"/>
      </w:pPr>
      <w:r>
        <w:t>九　取引の状況その他の事情から合理的に判断して資本金の額が五億円以上であると見込まれる株式会社</w:t>
      </w:r>
    </w:p>
    <w:p w:rsidR="000353FF" w:rsidRDefault="003C3343">
      <w:pPr>
        <w:pStyle w:val="jaf6"/>
      </w:pPr>
      <w:r>
        <w:t>十　金融商品取引業者又は法第六十三条第三項に規定する特例業務届出者である法人</w:t>
      </w:r>
    </w:p>
    <w:p w:rsidR="000353FF" w:rsidRDefault="003C3343">
      <w:pPr>
        <w:pStyle w:val="jaf6"/>
      </w:pPr>
      <w:r>
        <w:t>十一　外国法人</w:t>
      </w:r>
    </w:p>
    <w:p w:rsidR="000353FF" w:rsidRDefault="000353FF"/>
    <w:p w:rsidR="000353FF" w:rsidRDefault="003C3343">
      <w:pPr>
        <w:pStyle w:val="jaa"/>
      </w:pPr>
      <w:r>
        <w:t>（信用格付の範囲）</w:t>
      </w:r>
    </w:p>
    <w:p w:rsidR="000353FF" w:rsidRDefault="003C3343">
      <w:pPr>
        <w:pStyle w:val="jaf3"/>
      </w:pPr>
      <w:r>
        <w:t>第二十四条　法第二条第三十四項に規定する法人に類するものとして内閣府令で定めるものは、次に掲げるものとする。</w:t>
      </w:r>
    </w:p>
    <w:p w:rsidR="000353FF" w:rsidRDefault="003C3343">
      <w:pPr>
        <w:pStyle w:val="jaf6"/>
      </w:pPr>
      <w:r>
        <w:t>一　法人でない団体</w:t>
      </w:r>
    </w:p>
    <w:p w:rsidR="000353FF" w:rsidRDefault="003C3343">
      <w:pPr>
        <w:pStyle w:val="jaf6"/>
      </w:pPr>
      <w:r>
        <w:t>二　事業を行う個人</w:t>
      </w:r>
    </w:p>
    <w:p w:rsidR="000353FF" w:rsidRDefault="003C3343">
      <w:pPr>
        <w:pStyle w:val="jaf6"/>
      </w:pPr>
      <w:r>
        <w:t>三　法人又は個人の集合体</w:t>
      </w:r>
    </w:p>
    <w:p w:rsidR="000353FF" w:rsidRDefault="003C3343">
      <w:pPr>
        <w:pStyle w:val="jaf6"/>
      </w:pPr>
      <w:r>
        <w:t>四　信託財産</w:t>
      </w:r>
    </w:p>
    <w:p w:rsidR="000353FF" w:rsidRDefault="003C3343">
      <w:pPr>
        <w:pStyle w:val="jaf4"/>
      </w:pPr>
      <w:r>
        <w:t>２　法第二条第三十四項に規定する記号又は数字に類するものとして内閣府令で定めるものは、順序を示す簡易な文章又は文字とする。</w:t>
      </w:r>
    </w:p>
    <w:p w:rsidR="000353FF" w:rsidRDefault="003C3343">
      <w:pPr>
        <w:pStyle w:val="jaf4"/>
      </w:pPr>
      <w:r>
        <w:t>３　法第二条第三十四項に規定する主として信用評価以外の事項を勘案して定められる等級として内閣府令で定めるものは、次に掲げるものとする。</w:t>
      </w:r>
    </w:p>
    <w:p w:rsidR="000353FF" w:rsidRDefault="003C3343">
      <w:pPr>
        <w:pStyle w:val="jaf6"/>
      </w:pPr>
      <w:r>
        <w:t>一　金利、通貨の価格、金融商品市場における流動性及び相場その他の指標に係る変動に関する評価の結果について表示した等級</w:t>
      </w:r>
    </w:p>
    <w:p w:rsidR="000353FF" w:rsidRDefault="003C3343">
      <w:pPr>
        <w:pStyle w:val="jaf6"/>
      </w:pPr>
      <w:r>
        <w:t>二　有価証券の発行者その他の者が行う資産の運用その他これに類似する事業の遂行能力に関する評価の結果について表示した等級</w:t>
      </w:r>
    </w:p>
    <w:p w:rsidR="000353FF" w:rsidRDefault="003C3343">
      <w:pPr>
        <w:pStyle w:val="jaf6"/>
      </w:pPr>
      <w:r>
        <w:t>三　債権の管理</w:t>
      </w:r>
      <w:r>
        <w:t>及び回収に関する業務の遂行能力に関する評価の結果について表示した等級</w:t>
      </w:r>
    </w:p>
    <w:p w:rsidR="000353FF" w:rsidRDefault="003C3343">
      <w:pPr>
        <w:pStyle w:val="jaf6"/>
      </w:pPr>
      <w:r>
        <w:t>四　信託財産の管理能力その他信託業務の運営の適切性に関する評価の結果について表示した等級</w:t>
      </w:r>
    </w:p>
    <w:p w:rsidR="000353FF" w:rsidRDefault="003C3343">
      <w:pPr>
        <w:pStyle w:val="jaf6"/>
      </w:pPr>
      <w:r>
        <w:t>五　前各号に掲げるもののほか、主として信用状態以外の事項に関する評価の結果について表示した等級</w:t>
      </w:r>
    </w:p>
    <w:p w:rsidR="000353FF" w:rsidRDefault="000353FF"/>
    <w:p w:rsidR="000353FF" w:rsidRDefault="003C3343">
      <w:pPr>
        <w:pStyle w:val="jaa"/>
      </w:pPr>
      <w:r>
        <w:t>（信用格付業から除かれる行為）</w:t>
      </w:r>
    </w:p>
    <w:p w:rsidR="000353FF" w:rsidRDefault="003C3343">
      <w:pPr>
        <w:pStyle w:val="jaf3"/>
      </w:pPr>
      <w:r>
        <w:t>第二十五条　法第二条第三十五項に規定する内閣府令で定めるものは、次に掲げるものとする。</w:t>
      </w:r>
    </w:p>
    <w:p w:rsidR="000353FF" w:rsidRDefault="003C3343">
      <w:pPr>
        <w:pStyle w:val="jaf6"/>
      </w:pPr>
      <w:r>
        <w:t>一　格付関係者（法第六十六条の三十三第二項に規定する格付関係者をいう。）その他の者の要求に基づき信用格付を付与し、かつ、当該信用格付を当該格付関係者その他の者に対してのみ提供する行為（当該格付関係者その他の者が当該信用格付を第三者に提供し、又は閲覧に供するおそれがない場合に限る。）</w:t>
      </w:r>
    </w:p>
    <w:p w:rsidR="000353FF" w:rsidRDefault="003C3343">
      <w:pPr>
        <w:pStyle w:val="jaf6"/>
      </w:pPr>
      <w:r>
        <w:t>二　法人（前条第一項第一号又は第二号に掲げるものを含み、中小企業基本法（昭和三十八年法律第百五十四号）第二条第一項各号に掲げる中小企業者に該当する者であり、かつ、法第百九十三条の二第一項又は第二項の規定により監査証明を受けなけれ</w:t>
      </w:r>
      <w:r>
        <w:t>ばならない者以外の者その他これに類するものとしてあらかじめ定めて公表された範囲に属するものに限る。）の信用状態に関する評価として、主として当該法人の信用状態に関する客観的な指標に基づきあらかじめ定められた計算方法により算定した結果について、記号又は数字（前条第二項に規定する文章又は文字を含む。）を用いて表示した等級を提供し、又は閲覧に供する行為</w:t>
      </w:r>
    </w:p>
    <w:sectPr w:rsidR="000353FF" w:rsidSect="000353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3FF" w:rsidRDefault="000353FF" w:rsidP="000353FF">
      <w:r>
        <w:separator/>
      </w:r>
    </w:p>
  </w:endnote>
  <w:endnote w:type="continuationSeparator" w:id="0">
    <w:p w:rsidR="000353FF" w:rsidRDefault="000353FF" w:rsidP="0003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3FF" w:rsidRDefault="000353FF">
    <w:pPr>
      <w:pStyle w:val="a3"/>
    </w:pPr>
    <w:r>
      <w:fldChar w:fldCharType="begin"/>
    </w:r>
    <w:r>
      <w:instrText xml:space="preserve"> PAGE  \* MERGEFORMAT </w:instrText>
    </w:r>
    <w:r>
      <w:fldChar w:fldCharType="separate"/>
    </w:r>
    <w:r w:rsidR="003C33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3FF" w:rsidRDefault="000353FF" w:rsidP="000353FF">
      <w:r>
        <w:separator/>
      </w:r>
    </w:p>
  </w:footnote>
  <w:footnote w:type="continuationSeparator" w:id="0">
    <w:p w:rsidR="000353FF" w:rsidRDefault="000353FF" w:rsidP="0003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A90"/>
    <w:multiLevelType w:val="multilevel"/>
    <w:tmpl w:val="B08EE2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06BDA"/>
    <w:multiLevelType w:val="multilevel"/>
    <w:tmpl w:val="AF54C9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A933F1"/>
    <w:multiLevelType w:val="multilevel"/>
    <w:tmpl w:val="D6120B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1D3309"/>
    <w:multiLevelType w:val="multilevel"/>
    <w:tmpl w:val="33A247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AC3509"/>
    <w:multiLevelType w:val="multilevel"/>
    <w:tmpl w:val="80A6EF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2B7736"/>
    <w:multiLevelType w:val="multilevel"/>
    <w:tmpl w:val="61EE42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027B32"/>
    <w:multiLevelType w:val="multilevel"/>
    <w:tmpl w:val="177A1C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6130C1"/>
    <w:multiLevelType w:val="multilevel"/>
    <w:tmpl w:val="49E0AB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0D5A59"/>
    <w:multiLevelType w:val="multilevel"/>
    <w:tmpl w:val="B4D03A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81D12"/>
    <w:multiLevelType w:val="multilevel"/>
    <w:tmpl w:val="C42A17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05434"/>
    <w:multiLevelType w:val="multilevel"/>
    <w:tmpl w:val="077C6A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5C2B9A"/>
    <w:multiLevelType w:val="multilevel"/>
    <w:tmpl w:val="EF3C63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841EB"/>
    <w:multiLevelType w:val="multilevel"/>
    <w:tmpl w:val="19FE90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11"/>
  </w:num>
  <w:num w:numId="4">
    <w:abstractNumId w:val="8"/>
  </w:num>
  <w:num w:numId="5">
    <w:abstractNumId w:val="9"/>
  </w:num>
  <w:num w:numId="6">
    <w:abstractNumId w:val="10"/>
  </w:num>
  <w:num w:numId="7">
    <w:abstractNumId w:val="5"/>
  </w:num>
  <w:num w:numId="8">
    <w:abstractNumId w:val="1"/>
  </w:num>
  <w:num w:numId="9">
    <w:abstractNumId w:val="12"/>
  </w:num>
  <w:num w:numId="10">
    <w:abstractNumId w:val="3"/>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53FF"/>
    <w:rsid w:val="000353FF"/>
    <w:rsid w:val="003C33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3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53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53FF"/>
    <w:rPr>
      <w:rFonts w:ascii="Century" w:eastAsia="Century" w:hAnsi="Century"/>
    </w:rPr>
  </w:style>
  <w:style w:type="paragraph" w:customStyle="1" w:styleId="ja0">
    <w:name w:val="款（ja）"/>
    <w:basedOn w:val="a"/>
    <w:rsid w:val="000353FF"/>
    <w:pPr>
      <w:widowControl w:val="0"/>
      <w:ind w:left="1321" w:hanging="221"/>
    </w:pPr>
    <w:rPr>
      <w:rFonts w:ascii="ＭＳ 明朝" w:eastAsia="ＭＳ 明朝" w:hAnsi="ＭＳ 明朝" w:cs="ＭＳ 明朝"/>
      <w:b/>
    </w:rPr>
  </w:style>
  <w:style w:type="paragraph" w:customStyle="1" w:styleId="en0">
    <w:name w:val="款（en）"/>
    <w:basedOn w:val="ja0"/>
    <w:rsid w:val="000353FF"/>
    <w:rPr>
      <w:rFonts w:ascii="Century" w:eastAsia="Century" w:hAnsi="Century" w:cs="Century"/>
    </w:rPr>
  </w:style>
  <w:style w:type="paragraph" w:customStyle="1" w:styleId="ja1">
    <w:name w:val="前文（ja）"/>
    <w:basedOn w:val="a"/>
    <w:rsid w:val="000353FF"/>
    <w:pPr>
      <w:widowControl w:val="0"/>
      <w:ind w:firstLine="219"/>
    </w:pPr>
    <w:rPr>
      <w:rFonts w:ascii="ＭＳ 明朝" w:eastAsia="ＭＳ 明朝" w:hAnsi="ＭＳ 明朝" w:cs="ＭＳ 明朝"/>
    </w:rPr>
  </w:style>
  <w:style w:type="paragraph" w:customStyle="1" w:styleId="en1">
    <w:name w:val="前文（en）"/>
    <w:basedOn w:val="ja1"/>
    <w:rsid w:val="000353FF"/>
    <w:rPr>
      <w:rFonts w:ascii="Century" w:eastAsia="Century" w:hAnsi="Century" w:cs="Century"/>
    </w:rPr>
  </w:style>
  <w:style w:type="paragraph" w:customStyle="1" w:styleId="ja2">
    <w:name w:val="附則（ja）"/>
    <w:basedOn w:val="a"/>
    <w:rsid w:val="000353FF"/>
    <w:pPr>
      <w:widowControl w:val="0"/>
      <w:ind w:left="881" w:hanging="221"/>
    </w:pPr>
    <w:rPr>
      <w:rFonts w:ascii="ＭＳ 明朝" w:eastAsia="ＭＳ 明朝" w:hAnsi="ＭＳ 明朝" w:cs="ＭＳ 明朝"/>
      <w:b/>
    </w:rPr>
  </w:style>
  <w:style w:type="paragraph" w:customStyle="1" w:styleId="en2">
    <w:name w:val="附則（en）"/>
    <w:basedOn w:val="ja2"/>
    <w:rsid w:val="000353FF"/>
    <w:rPr>
      <w:rFonts w:ascii="Century" w:hAnsi="Century" w:cs="Century"/>
    </w:rPr>
  </w:style>
  <w:style w:type="paragraph" w:customStyle="1" w:styleId="ja3">
    <w:name w:val="章（ja）"/>
    <w:basedOn w:val="a"/>
    <w:rsid w:val="000353FF"/>
    <w:pPr>
      <w:widowControl w:val="0"/>
      <w:ind w:left="881" w:hanging="221"/>
    </w:pPr>
    <w:rPr>
      <w:rFonts w:ascii="ＭＳ 明朝" w:eastAsia="ＭＳ 明朝" w:hAnsi="ＭＳ 明朝" w:cs="ＭＳ 明朝"/>
      <w:b/>
    </w:rPr>
  </w:style>
  <w:style w:type="paragraph" w:customStyle="1" w:styleId="en3">
    <w:name w:val="章（en）"/>
    <w:basedOn w:val="ja3"/>
    <w:rsid w:val="000353FF"/>
    <w:rPr>
      <w:rFonts w:ascii="Century" w:eastAsia="Century" w:hAnsi="Century" w:cs="Century"/>
    </w:rPr>
  </w:style>
  <w:style w:type="paragraph" w:customStyle="1" w:styleId="ja4">
    <w:name w:val="目次編（ja）"/>
    <w:basedOn w:val="a"/>
    <w:rsid w:val="000353FF"/>
    <w:pPr>
      <w:widowControl w:val="0"/>
      <w:ind w:left="219" w:hanging="219"/>
    </w:pPr>
    <w:rPr>
      <w:rFonts w:ascii="ＭＳ 明朝" w:eastAsia="ＭＳ 明朝" w:hAnsi="ＭＳ 明朝"/>
    </w:rPr>
  </w:style>
  <w:style w:type="paragraph" w:customStyle="1" w:styleId="en4">
    <w:name w:val="目次編（en）"/>
    <w:basedOn w:val="ja4"/>
    <w:rsid w:val="000353FF"/>
    <w:rPr>
      <w:rFonts w:ascii="Century" w:eastAsia="Century" w:hAnsi="Century"/>
    </w:rPr>
  </w:style>
  <w:style w:type="paragraph" w:customStyle="1" w:styleId="ja5">
    <w:name w:val="目次章（ja）"/>
    <w:basedOn w:val="a"/>
    <w:rsid w:val="000353FF"/>
    <w:pPr>
      <w:widowControl w:val="0"/>
      <w:ind w:left="439" w:hanging="219"/>
    </w:pPr>
    <w:rPr>
      <w:rFonts w:ascii="ＭＳ 明朝" w:eastAsia="ＭＳ 明朝" w:hAnsi="ＭＳ 明朝"/>
    </w:rPr>
  </w:style>
  <w:style w:type="paragraph" w:customStyle="1" w:styleId="en5">
    <w:name w:val="目次章（en）"/>
    <w:basedOn w:val="ja5"/>
    <w:rsid w:val="000353FF"/>
    <w:rPr>
      <w:rFonts w:ascii="Century" w:eastAsia="Century" w:hAnsi="Century"/>
    </w:rPr>
  </w:style>
  <w:style w:type="paragraph" w:customStyle="1" w:styleId="ja6">
    <w:name w:val="目次節（ja）"/>
    <w:basedOn w:val="a"/>
    <w:rsid w:val="000353FF"/>
    <w:pPr>
      <w:widowControl w:val="0"/>
      <w:ind w:left="659" w:hanging="219"/>
    </w:pPr>
    <w:rPr>
      <w:rFonts w:ascii="ＭＳ 明朝" w:eastAsia="ＭＳ 明朝" w:hAnsi="ＭＳ 明朝"/>
    </w:rPr>
  </w:style>
  <w:style w:type="paragraph" w:customStyle="1" w:styleId="en6">
    <w:name w:val="目次節（en）"/>
    <w:basedOn w:val="ja6"/>
    <w:rsid w:val="000353FF"/>
    <w:rPr>
      <w:rFonts w:ascii="Century" w:eastAsia="Century" w:hAnsi="Century"/>
    </w:rPr>
  </w:style>
  <w:style w:type="paragraph" w:customStyle="1" w:styleId="ja7">
    <w:name w:val="目次款（ja）"/>
    <w:basedOn w:val="a"/>
    <w:rsid w:val="000353FF"/>
    <w:pPr>
      <w:widowControl w:val="0"/>
      <w:ind w:left="879" w:hanging="219"/>
    </w:pPr>
    <w:rPr>
      <w:rFonts w:ascii="ＭＳ 明朝" w:eastAsia="ＭＳ 明朝" w:hAnsi="ＭＳ 明朝" w:cs="Kochi Mincho"/>
    </w:rPr>
  </w:style>
  <w:style w:type="paragraph" w:customStyle="1" w:styleId="en7">
    <w:name w:val="目次款（en）"/>
    <w:basedOn w:val="ja7"/>
    <w:rsid w:val="000353FF"/>
    <w:rPr>
      <w:rFonts w:ascii="Century" w:eastAsia="Century" w:hAnsi="Century"/>
    </w:rPr>
  </w:style>
  <w:style w:type="paragraph" w:customStyle="1" w:styleId="ja8">
    <w:name w:val="別表名（ja）"/>
    <w:basedOn w:val="a"/>
    <w:rsid w:val="000353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53FF"/>
    <w:rPr>
      <w:rFonts w:ascii="Century" w:eastAsia="Century" w:hAnsi="Century" w:cs="Century"/>
    </w:rPr>
  </w:style>
  <w:style w:type="paragraph" w:customStyle="1" w:styleId="ja9">
    <w:name w:val="目（ja）"/>
    <w:basedOn w:val="a"/>
    <w:rsid w:val="000353FF"/>
    <w:pPr>
      <w:widowControl w:val="0"/>
      <w:ind w:left="1541" w:hanging="221"/>
    </w:pPr>
    <w:rPr>
      <w:rFonts w:ascii="ＭＳ 明朝" w:eastAsia="ＭＳ 明朝" w:hAnsi="ＭＳ 明朝" w:cs="ＭＳ 明朝"/>
      <w:b/>
    </w:rPr>
  </w:style>
  <w:style w:type="paragraph" w:customStyle="1" w:styleId="en9">
    <w:name w:val="目（en）"/>
    <w:basedOn w:val="ja9"/>
    <w:rsid w:val="000353FF"/>
    <w:rPr>
      <w:rFonts w:ascii="Century" w:eastAsia="Century" w:hAnsi="Century" w:cs="Century"/>
    </w:rPr>
  </w:style>
  <w:style w:type="paragraph" w:customStyle="1" w:styleId="jaa">
    <w:name w:val="見出し（ja）"/>
    <w:basedOn w:val="a"/>
    <w:rsid w:val="000353FF"/>
    <w:pPr>
      <w:widowControl w:val="0"/>
      <w:ind w:left="439" w:hanging="219"/>
    </w:pPr>
    <w:rPr>
      <w:rFonts w:ascii="ＭＳ 明朝" w:eastAsia="ＭＳ 明朝" w:hAnsi="ＭＳ 明朝" w:cs="ＭＳ 明朝"/>
    </w:rPr>
  </w:style>
  <w:style w:type="paragraph" w:customStyle="1" w:styleId="ena">
    <w:name w:val="見出し（en）"/>
    <w:basedOn w:val="jaa"/>
    <w:rsid w:val="000353FF"/>
    <w:rPr>
      <w:rFonts w:ascii="Century" w:eastAsia="Century" w:hAnsi="Century" w:cs="Century"/>
    </w:rPr>
  </w:style>
  <w:style w:type="paragraph" w:styleId="a3">
    <w:name w:val="footer"/>
    <w:basedOn w:val="a"/>
    <w:rsid w:val="000353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53FF"/>
    <w:pPr>
      <w:widowControl w:val="0"/>
      <w:ind w:left="1099" w:hanging="219"/>
    </w:pPr>
    <w:rPr>
      <w:rFonts w:ascii="ＭＳ 明朝" w:eastAsia="ＭＳ 明朝" w:hAnsi="ＭＳ 明朝" w:cs="Kochi Mincho"/>
    </w:rPr>
  </w:style>
  <w:style w:type="paragraph" w:customStyle="1" w:styleId="enb">
    <w:name w:val="目次目（en）"/>
    <w:basedOn w:val="jab"/>
    <w:rsid w:val="000353FF"/>
    <w:rPr>
      <w:rFonts w:ascii="Century" w:eastAsia="Century" w:hAnsi="Century"/>
    </w:rPr>
  </w:style>
  <w:style w:type="paragraph" w:customStyle="1" w:styleId="jac">
    <w:name w:val="目次附則（ja）"/>
    <w:basedOn w:val="a"/>
    <w:rsid w:val="000353FF"/>
    <w:pPr>
      <w:widowControl w:val="0"/>
      <w:ind w:left="439" w:hanging="219"/>
    </w:pPr>
    <w:rPr>
      <w:rFonts w:ascii="ＭＳ 明朝" w:eastAsia="ＭＳ 明朝" w:hAnsi="ＭＳ 明朝" w:cs="Kochi Mincho"/>
    </w:rPr>
  </w:style>
  <w:style w:type="paragraph" w:customStyle="1" w:styleId="enc">
    <w:name w:val="目次附則（en）"/>
    <w:basedOn w:val="jac"/>
    <w:rsid w:val="000353FF"/>
    <w:rPr>
      <w:rFonts w:ascii="Century" w:eastAsia="Century" w:hAnsi="Century" w:cs="Century"/>
    </w:rPr>
  </w:style>
  <w:style w:type="paragraph" w:customStyle="1" w:styleId="jad">
    <w:name w:val="目次前文（ja）"/>
    <w:basedOn w:val="jac"/>
    <w:rsid w:val="000353FF"/>
  </w:style>
  <w:style w:type="paragraph" w:customStyle="1" w:styleId="end">
    <w:name w:val="目次前文（en）"/>
    <w:basedOn w:val="enc"/>
    <w:rsid w:val="000353FF"/>
  </w:style>
  <w:style w:type="paragraph" w:customStyle="1" w:styleId="jae">
    <w:name w:val="制定文（ja）"/>
    <w:basedOn w:val="a"/>
    <w:rsid w:val="000353FF"/>
    <w:pPr>
      <w:widowControl w:val="0"/>
      <w:ind w:firstLine="219"/>
    </w:pPr>
    <w:rPr>
      <w:rFonts w:ascii="ＭＳ 明朝" w:eastAsia="ＭＳ 明朝" w:hAnsi="ＭＳ 明朝" w:cs="ＭＳ 明朝"/>
    </w:rPr>
  </w:style>
  <w:style w:type="paragraph" w:customStyle="1" w:styleId="ene">
    <w:name w:val="制定文（en）"/>
    <w:basedOn w:val="jae"/>
    <w:rsid w:val="000353FF"/>
    <w:rPr>
      <w:rFonts w:ascii="Century" w:eastAsia="Century" w:hAnsi="Century" w:cs="Century"/>
    </w:rPr>
  </w:style>
  <w:style w:type="paragraph" w:customStyle="1" w:styleId="jaf">
    <w:name w:val="法令番号（ja）"/>
    <w:basedOn w:val="a"/>
    <w:rsid w:val="000353FF"/>
    <w:pPr>
      <w:widowControl w:val="0"/>
      <w:jc w:val="right"/>
    </w:pPr>
    <w:rPr>
      <w:rFonts w:ascii="ＭＳ 明朝" w:eastAsia="ＭＳ 明朝" w:hAnsi="ＭＳ 明朝" w:cs="Kochi Mincho"/>
    </w:rPr>
  </w:style>
  <w:style w:type="paragraph" w:customStyle="1" w:styleId="enf">
    <w:name w:val="法令番号（en）"/>
    <w:basedOn w:val="jaf"/>
    <w:rsid w:val="000353FF"/>
    <w:rPr>
      <w:rFonts w:ascii="Century" w:eastAsia="Century" w:hAnsi="Century" w:cs="Century"/>
    </w:rPr>
  </w:style>
  <w:style w:type="paragraph" w:customStyle="1" w:styleId="jaf0">
    <w:name w:val="目次（ja）"/>
    <w:basedOn w:val="a"/>
    <w:rsid w:val="000353FF"/>
    <w:rPr>
      <w:rFonts w:ascii="ＭＳ 明朝" w:eastAsia="ＭＳ 明朝" w:hAnsi="ＭＳ 明朝"/>
    </w:rPr>
  </w:style>
  <w:style w:type="paragraph" w:customStyle="1" w:styleId="enf0">
    <w:name w:val="目次（en）"/>
    <w:basedOn w:val="jaf0"/>
    <w:rsid w:val="000353FF"/>
    <w:rPr>
      <w:rFonts w:ascii="Century" w:eastAsia="Century" w:hAnsi="Century"/>
    </w:rPr>
  </w:style>
  <w:style w:type="paragraph" w:customStyle="1" w:styleId="jaf1">
    <w:name w:val="編（ja）"/>
    <w:basedOn w:val="a"/>
    <w:rsid w:val="000353FF"/>
    <w:pPr>
      <w:widowControl w:val="0"/>
      <w:ind w:left="661" w:hanging="221"/>
    </w:pPr>
    <w:rPr>
      <w:rFonts w:ascii="ＭＳ 明朝" w:eastAsia="ＭＳ 明朝" w:hAnsi="ＭＳ 明朝" w:cs="ＭＳ 明朝"/>
      <w:b/>
    </w:rPr>
  </w:style>
  <w:style w:type="paragraph" w:customStyle="1" w:styleId="enf1">
    <w:name w:val="編（en）"/>
    <w:basedOn w:val="jaf1"/>
    <w:rsid w:val="000353FF"/>
    <w:rPr>
      <w:rFonts w:ascii="Century" w:eastAsia="Century" w:hAnsi="Century" w:cs="Century"/>
    </w:rPr>
  </w:style>
  <w:style w:type="paragraph" w:customStyle="1" w:styleId="jaf2">
    <w:name w:val="節（ja）"/>
    <w:basedOn w:val="a"/>
    <w:rsid w:val="000353FF"/>
    <w:pPr>
      <w:widowControl w:val="0"/>
      <w:ind w:left="1101" w:hanging="221"/>
    </w:pPr>
    <w:rPr>
      <w:rFonts w:ascii="ＭＳ 明朝" w:eastAsia="ＭＳ 明朝" w:hAnsi="ＭＳ 明朝" w:cs="ＭＳ 明朝"/>
      <w:b/>
    </w:rPr>
  </w:style>
  <w:style w:type="paragraph" w:customStyle="1" w:styleId="enf2">
    <w:name w:val="節（en）"/>
    <w:basedOn w:val="jaf2"/>
    <w:rsid w:val="000353FF"/>
    <w:rPr>
      <w:rFonts w:ascii="Century" w:eastAsia="Century" w:hAnsi="Century" w:cs="Century"/>
    </w:rPr>
  </w:style>
  <w:style w:type="paragraph" w:customStyle="1" w:styleId="jaf3">
    <w:name w:val="条（ja）"/>
    <w:basedOn w:val="a"/>
    <w:rsid w:val="000353FF"/>
    <w:pPr>
      <w:widowControl w:val="0"/>
      <w:ind w:left="219" w:hanging="219"/>
    </w:pPr>
    <w:rPr>
      <w:rFonts w:ascii="ＭＳ 明朝" w:eastAsia="ＭＳ 明朝" w:hAnsi="ＭＳ 明朝" w:cs="ＭＳ 明朝"/>
    </w:rPr>
  </w:style>
  <w:style w:type="paragraph" w:customStyle="1" w:styleId="enf3">
    <w:name w:val="条（en）"/>
    <w:basedOn w:val="jaf3"/>
    <w:rsid w:val="000353FF"/>
    <w:rPr>
      <w:rFonts w:ascii="Century" w:eastAsia="Century" w:hAnsi="Century" w:cs="Century"/>
    </w:rPr>
  </w:style>
  <w:style w:type="paragraph" w:customStyle="1" w:styleId="jaf4">
    <w:name w:val="項（ja）"/>
    <w:basedOn w:val="a"/>
    <w:rsid w:val="000353FF"/>
    <w:pPr>
      <w:widowControl w:val="0"/>
      <w:ind w:left="219" w:hanging="219"/>
    </w:pPr>
    <w:rPr>
      <w:rFonts w:ascii="ＭＳ 明朝" w:eastAsia="ＭＳ 明朝" w:hAnsi="ＭＳ 明朝" w:cs="ＭＳ 明朝"/>
    </w:rPr>
  </w:style>
  <w:style w:type="paragraph" w:customStyle="1" w:styleId="enf4">
    <w:name w:val="項（en）"/>
    <w:basedOn w:val="jaf4"/>
    <w:rsid w:val="000353FF"/>
    <w:rPr>
      <w:rFonts w:ascii="Century" w:eastAsia="Century" w:hAnsi="Century" w:cs="Century"/>
    </w:rPr>
  </w:style>
  <w:style w:type="paragraph" w:customStyle="1" w:styleId="jaf5">
    <w:name w:val="項　番号なし（ja）"/>
    <w:basedOn w:val="a"/>
    <w:rsid w:val="000353FF"/>
    <w:pPr>
      <w:widowControl w:val="0"/>
      <w:ind w:firstLine="221"/>
    </w:pPr>
    <w:rPr>
      <w:rFonts w:ascii="ＭＳ 明朝" w:eastAsia="ＭＳ 明朝" w:hAnsi="ＭＳ 明朝" w:cs="ＭＳ 明朝"/>
    </w:rPr>
  </w:style>
  <w:style w:type="paragraph" w:customStyle="1" w:styleId="enf5">
    <w:name w:val="項　番号なし（en）"/>
    <w:basedOn w:val="jaf5"/>
    <w:rsid w:val="000353FF"/>
    <w:rPr>
      <w:rFonts w:ascii="Century" w:eastAsia="Century" w:hAnsi="Century" w:cs="Century"/>
    </w:rPr>
  </w:style>
  <w:style w:type="paragraph" w:customStyle="1" w:styleId="jaf6">
    <w:name w:val="号（ja）"/>
    <w:basedOn w:val="a"/>
    <w:rsid w:val="000353FF"/>
    <w:pPr>
      <w:widowControl w:val="0"/>
      <w:ind w:left="439" w:hanging="219"/>
    </w:pPr>
    <w:rPr>
      <w:rFonts w:ascii="ＭＳ 明朝" w:eastAsia="ＭＳ 明朝" w:hAnsi="ＭＳ 明朝" w:cs="ＭＳ 明朝"/>
    </w:rPr>
  </w:style>
  <w:style w:type="paragraph" w:customStyle="1" w:styleId="enf6">
    <w:name w:val="号（en）"/>
    <w:basedOn w:val="jaf6"/>
    <w:rsid w:val="000353FF"/>
    <w:rPr>
      <w:rFonts w:ascii="Century" w:eastAsia="Century" w:hAnsi="Century" w:cs="Century"/>
    </w:rPr>
  </w:style>
  <w:style w:type="paragraph" w:customStyle="1" w:styleId="jaf7">
    <w:name w:val="号　番号なし（ja）"/>
    <w:basedOn w:val="a"/>
    <w:rsid w:val="000353FF"/>
    <w:pPr>
      <w:widowControl w:val="0"/>
      <w:ind w:left="221" w:firstLine="221"/>
    </w:pPr>
    <w:rPr>
      <w:rFonts w:ascii="ＭＳ 明朝" w:eastAsia="ＭＳ 明朝" w:hAnsi="ＭＳ 明朝" w:cs="ＭＳ 明朝"/>
    </w:rPr>
  </w:style>
  <w:style w:type="paragraph" w:customStyle="1" w:styleId="enf7">
    <w:name w:val="号　番号なし（en）"/>
    <w:basedOn w:val="jaf7"/>
    <w:rsid w:val="000353FF"/>
    <w:rPr>
      <w:rFonts w:ascii="Century" w:eastAsia="Century" w:hAnsi="Century" w:cs="Century"/>
    </w:rPr>
  </w:style>
  <w:style w:type="paragraph" w:customStyle="1" w:styleId="jaf8">
    <w:name w:val="備考号（ja）"/>
    <w:basedOn w:val="a"/>
    <w:rsid w:val="000353FF"/>
    <w:pPr>
      <w:widowControl w:val="0"/>
      <w:ind w:left="659" w:hanging="219"/>
    </w:pPr>
    <w:rPr>
      <w:rFonts w:ascii="ＭＳ 明朝" w:eastAsia="ＭＳ 明朝" w:hAnsi="ＭＳ 明朝" w:cs="ＭＳ 明朝"/>
    </w:rPr>
  </w:style>
  <w:style w:type="paragraph" w:customStyle="1" w:styleId="enf8">
    <w:name w:val="備考号（en）"/>
    <w:basedOn w:val="jaf8"/>
    <w:rsid w:val="000353FF"/>
    <w:rPr>
      <w:rFonts w:ascii="Century" w:eastAsia="Century" w:hAnsi="Century" w:cs="Century"/>
    </w:rPr>
  </w:style>
  <w:style w:type="paragraph" w:customStyle="1" w:styleId="jaf9">
    <w:name w:val="号細分（ja）"/>
    <w:basedOn w:val="a"/>
    <w:rsid w:val="000353FF"/>
    <w:pPr>
      <w:widowControl w:val="0"/>
      <w:ind w:left="659" w:hanging="219"/>
    </w:pPr>
    <w:rPr>
      <w:rFonts w:ascii="ＭＳ 明朝" w:eastAsia="ＭＳ 明朝" w:hAnsi="ＭＳ 明朝" w:cs="ＭＳ 明朝"/>
    </w:rPr>
  </w:style>
  <w:style w:type="paragraph" w:customStyle="1" w:styleId="enf9">
    <w:name w:val="号細分（en）"/>
    <w:basedOn w:val="jaf9"/>
    <w:rsid w:val="000353FF"/>
    <w:rPr>
      <w:rFonts w:ascii="Century" w:eastAsia="Century" w:hAnsi="Century" w:cs="Century"/>
    </w:rPr>
  </w:style>
  <w:style w:type="paragraph" w:customStyle="1" w:styleId="jafa">
    <w:name w:val="号細分　番号なし（ja）"/>
    <w:basedOn w:val="a"/>
    <w:rsid w:val="000353FF"/>
    <w:pPr>
      <w:widowControl w:val="0"/>
      <w:ind w:left="439"/>
    </w:pPr>
    <w:rPr>
      <w:rFonts w:ascii="ＭＳ 明朝" w:eastAsia="ＭＳ 明朝" w:hAnsi="ＭＳ 明朝" w:cs="ＭＳ 明朝"/>
    </w:rPr>
  </w:style>
  <w:style w:type="paragraph" w:customStyle="1" w:styleId="enfa">
    <w:name w:val="号細分　番号なし（en）"/>
    <w:basedOn w:val="jafa"/>
    <w:rsid w:val="000353FF"/>
    <w:rPr>
      <w:rFonts w:ascii="Century" w:eastAsia="Century" w:hAnsi="Century" w:cs="Century"/>
    </w:rPr>
  </w:style>
  <w:style w:type="paragraph" w:customStyle="1" w:styleId="jafb">
    <w:name w:val="備考号細分（ja）"/>
    <w:basedOn w:val="a"/>
    <w:rsid w:val="000353FF"/>
    <w:pPr>
      <w:widowControl w:val="0"/>
      <w:ind w:left="1099" w:hanging="439"/>
    </w:pPr>
    <w:rPr>
      <w:rFonts w:ascii="ＭＳ 明朝" w:eastAsia="ＭＳ 明朝" w:hAnsi="ＭＳ 明朝" w:cs="ＭＳ 明朝"/>
    </w:rPr>
  </w:style>
  <w:style w:type="paragraph" w:customStyle="1" w:styleId="enfb">
    <w:name w:val="備考号細分（en）"/>
    <w:basedOn w:val="jafb"/>
    <w:rsid w:val="000353FF"/>
    <w:rPr>
      <w:rFonts w:ascii="Century" w:eastAsia="Century" w:hAnsi="Century" w:cs="Century"/>
    </w:rPr>
  </w:style>
  <w:style w:type="paragraph" w:customStyle="1" w:styleId="jafc">
    <w:name w:val="号細細分（ja）"/>
    <w:basedOn w:val="a"/>
    <w:rsid w:val="000353FF"/>
    <w:pPr>
      <w:widowControl w:val="0"/>
      <w:ind w:left="1099" w:hanging="439"/>
    </w:pPr>
    <w:rPr>
      <w:rFonts w:ascii="ＭＳ 明朝" w:eastAsia="ＭＳ 明朝" w:hAnsi="ＭＳ 明朝" w:cs="ＭＳ 明朝"/>
    </w:rPr>
  </w:style>
  <w:style w:type="paragraph" w:customStyle="1" w:styleId="enfc">
    <w:name w:val="号細細分（en）"/>
    <w:basedOn w:val="jafc"/>
    <w:rsid w:val="000353FF"/>
    <w:rPr>
      <w:rFonts w:ascii="Century" w:eastAsia="Century" w:hAnsi="Century" w:cs="Century"/>
    </w:rPr>
  </w:style>
  <w:style w:type="paragraph" w:customStyle="1" w:styleId="jafd">
    <w:name w:val="号細細分　番号なし（ja）"/>
    <w:basedOn w:val="a"/>
    <w:rsid w:val="000353FF"/>
    <w:pPr>
      <w:widowControl w:val="0"/>
      <w:ind w:left="659"/>
    </w:pPr>
    <w:rPr>
      <w:rFonts w:ascii="ＭＳ 明朝" w:eastAsia="ＭＳ 明朝" w:hAnsi="ＭＳ 明朝" w:cs="ＭＳ 明朝"/>
    </w:rPr>
  </w:style>
  <w:style w:type="paragraph" w:customStyle="1" w:styleId="enfd">
    <w:name w:val="号細細分　番号なし（en）"/>
    <w:basedOn w:val="jafd"/>
    <w:rsid w:val="000353FF"/>
    <w:rPr>
      <w:rFonts w:ascii="Century" w:eastAsia="Century" w:hAnsi="Century" w:cs="Century"/>
    </w:rPr>
  </w:style>
  <w:style w:type="paragraph" w:customStyle="1" w:styleId="jafe">
    <w:name w:val="備考号細細分（ja）"/>
    <w:basedOn w:val="a"/>
    <w:rsid w:val="000353FF"/>
    <w:pPr>
      <w:widowControl w:val="0"/>
      <w:ind w:left="1319" w:hanging="439"/>
    </w:pPr>
    <w:rPr>
      <w:rFonts w:ascii="ＭＳ 明朝" w:eastAsia="ＭＳ 明朝" w:hAnsi="ＭＳ 明朝" w:cs="ＭＳ 明朝"/>
    </w:rPr>
  </w:style>
  <w:style w:type="paragraph" w:customStyle="1" w:styleId="enfe">
    <w:name w:val="備考号細細分（en）"/>
    <w:basedOn w:val="jafe"/>
    <w:rsid w:val="000353FF"/>
    <w:rPr>
      <w:rFonts w:ascii="Century" w:eastAsia="Century" w:hAnsi="Century" w:cs="Century"/>
    </w:rPr>
  </w:style>
  <w:style w:type="paragraph" w:customStyle="1" w:styleId="jaff">
    <w:name w:val="号細細細分（ja）"/>
    <w:basedOn w:val="a"/>
    <w:rsid w:val="000353FF"/>
    <w:pPr>
      <w:widowControl w:val="0"/>
      <w:ind w:left="1319" w:hanging="439"/>
    </w:pPr>
    <w:rPr>
      <w:rFonts w:ascii="ＭＳ 明朝" w:eastAsia="ＭＳ 明朝" w:hAnsi="ＭＳ 明朝" w:cs="ＭＳ 明朝"/>
    </w:rPr>
  </w:style>
  <w:style w:type="paragraph" w:customStyle="1" w:styleId="enff">
    <w:name w:val="号細細細分（en）"/>
    <w:basedOn w:val="jaff"/>
    <w:rsid w:val="000353FF"/>
    <w:rPr>
      <w:rFonts w:ascii="Century" w:eastAsia="Century" w:hAnsi="Century" w:cs="Century"/>
    </w:rPr>
  </w:style>
  <w:style w:type="paragraph" w:customStyle="1" w:styleId="jaff0">
    <w:name w:val="号細細細分　番号なし（ja）"/>
    <w:basedOn w:val="a"/>
    <w:rsid w:val="000353FF"/>
    <w:pPr>
      <w:widowControl w:val="0"/>
      <w:ind w:left="879"/>
    </w:pPr>
    <w:rPr>
      <w:rFonts w:ascii="ＭＳ 明朝" w:eastAsia="ＭＳ 明朝" w:hAnsi="ＭＳ 明朝" w:cs="ＭＳ 明朝"/>
    </w:rPr>
  </w:style>
  <w:style w:type="paragraph" w:customStyle="1" w:styleId="enff0">
    <w:name w:val="号細細細分　番号なし（en）"/>
    <w:basedOn w:val="jaff0"/>
    <w:rsid w:val="000353FF"/>
    <w:rPr>
      <w:rFonts w:ascii="Century" w:eastAsia="Century" w:hAnsi="Century" w:cs="Century"/>
    </w:rPr>
  </w:style>
  <w:style w:type="paragraph" w:customStyle="1" w:styleId="jaff1">
    <w:name w:val="備考号細細細分（ja）"/>
    <w:basedOn w:val="a"/>
    <w:rsid w:val="000353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53FF"/>
    <w:rPr>
      <w:rFonts w:ascii="Century" w:eastAsia="Century" w:hAnsi="Century" w:cs="Century"/>
    </w:rPr>
  </w:style>
  <w:style w:type="paragraph" w:customStyle="1" w:styleId="jaff2">
    <w:name w:val="類（ja）"/>
    <w:basedOn w:val="a"/>
    <w:rsid w:val="000353FF"/>
    <w:pPr>
      <w:widowControl w:val="0"/>
      <w:ind w:left="439" w:hanging="219"/>
    </w:pPr>
    <w:rPr>
      <w:rFonts w:ascii="ＭＳ 明朝" w:eastAsia="ＭＳ 明朝" w:hAnsi="ＭＳ 明朝" w:cs="ＭＳ 明朝"/>
    </w:rPr>
  </w:style>
  <w:style w:type="paragraph" w:customStyle="1" w:styleId="enff2">
    <w:name w:val="類（en）"/>
    <w:basedOn w:val="jaff2"/>
    <w:rsid w:val="000353FF"/>
    <w:rPr>
      <w:rFonts w:ascii="Century" w:eastAsia="Century" w:hAnsi="Century" w:cs="Century"/>
    </w:rPr>
  </w:style>
  <w:style w:type="paragraph" w:customStyle="1" w:styleId="jaff3">
    <w:name w:val="公布文（ja）"/>
    <w:basedOn w:val="a"/>
    <w:rsid w:val="000353FF"/>
    <w:pPr>
      <w:widowControl w:val="0"/>
      <w:ind w:firstLine="219"/>
    </w:pPr>
    <w:rPr>
      <w:rFonts w:ascii="ＭＳ 明朝" w:eastAsia="ＭＳ 明朝" w:hAnsi="ＭＳ 明朝" w:cs="ＭＳ 明朝"/>
    </w:rPr>
  </w:style>
  <w:style w:type="paragraph" w:customStyle="1" w:styleId="enff3">
    <w:name w:val="公布文（en）"/>
    <w:basedOn w:val="jaff3"/>
    <w:rsid w:val="000353FF"/>
    <w:rPr>
      <w:rFonts w:ascii="Century" w:eastAsia="Century" w:hAnsi="Century" w:cs="Century"/>
    </w:rPr>
  </w:style>
  <w:style w:type="paragraph" w:customStyle="1" w:styleId="jaen">
    <w:name w:val="表（ja：en）"/>
    <w:basedOn w:val="a"/>
    <w:rsid w:val="000353FF"/>
    <w:pPr>
      <w:widowControl w:val="0"/>
      <w:snapToGrid w:val="0"/>
    </w:pPr>
    <w:rPr>
      <w:rFonts w:ascii="Century" w:eastAsia="ＭＳ 明朝" w:hAnsi="Century"/>
    </w:rPr>
  </w:style>
  <w:style w:type="paragraph" w:customStyle="1" w:styleId="jaff4">
    <w:name w:val="備考（ja）"/>
    <w:basedOn w:val="a"/>
    <w:rsid w:val="000353FF"/>
    <w:pPr>
      <w:widowControl w:val="0"/>
      <w:ind w:left="439" w:hanging="219"/>
    </w:pPr>
    <w:rPr>
      <w:rFonts w:ascii="ＭＳ 明朝" w:eastAsia="ＭＳ 明朝" w:hAnsi="ＭＳ 明朝" w:cs="ＭＳ 明朝"/>
    </w:rPr>
  </w:style>
  <w:style w:type="paragraph" w:customStyle="1" w:styleId="enff4">
    <w:name w:val="備考（en）"/>
    <w:basedOn w:val="jaff4"/>
    <w:rsid w:val="000353FF"/>
    <w:rPr>
      <w:rFonts w:ascii="Century" w:eastAsia="Century" w:hAnsi="Century" w:cs="Century"/>
    </w:rPr>
  </w:style>
  <w:style w:type="paragraph" w:customStyle="1" w:styleId="jaff5">
    <w:name w:val="表タイトル（ja）"/>
    <w:basedOn w:val="a"/>
    <w:rsid w:val="000353FF"/>
    <w:pPr>
      <w:widowControl w:val="0"/>
      <w:ind w:left="219"/>
    </w:pPr>
    <w:rPr>
      <w:rFonts w:ascii="ＭＳ 明朝" w:eastAsia="ＭＳ 明朝" w:hAnsi="ＭＳ 明朝" w:cs="ＭＳ 明朝"/>
    </w:rPr>
  </w:style>
  <w:style w:type="paragraph" w:customStyle="1" w:styleId="enff5">
    <w:name w:val="表タイトル（en）"/>
    <w:basedOn w:val="jaff5"/>
    <w:rsid w:val="000353FF"/>
    <w:rPr>
      <w:rFonts w:ascii="Century" w:eastAsia="Century" w:hAnsi="Century" w:cs="Century"/>
    </w:rPr>
  </w:style>
  <w:style w:type="paragraph" w:customStyle="1" w:styleId="jaff6">
    <w:name w:val="改正規定文（ja）"/>
    <w:basedOn w:val="a"/>
    <w:rsid w:val="000353FF"/>
    <w:pPr>
      <w:widowControl w:val="0"/>
      <w:ind w:left="219" w:firstLine="219"/>
    </w:pPr>
    <w:rPr>
      <w:rFonts w:ascii="ＭＳ 明朝" w:eastAsia="ＭＳ 明朝" w:hAnsi="ＭＳ 明朝" w:cs="ＭＳ 明朝"/>
    </w:rPr>
  </w:style>
  <w:style w:type="paragraph" w:customStyle="1" w:styleId="enff6">
    <w:name w:val="改正規定文（en）"/>
    <w:basedOn w:val="jaff6"/>
    <w:rsid w:val="000353FF"/>
    <w:rPr>
      <w:rFonts w:ascii="Century" w:eastAsia="Century" w:hAnsi="Century" w:cs="Century"/>
    </w:rPr>
  </w:style>
  <w:style w:type="paragraph" w:customStyle="1" w:styleId="jaff7">
    <w:name w:val="付記（ja）"/>
    <w:basedOn w:val="a"/>
    <w:rsid w:val="000353FF"/>
    <w:pPr>
      <w:widowControl w:val="0"/>
      <w:ind w:left="219" w:firstLine="219"/>
    </w:pPr>
    <w:rPr>
      <w:rFonts w:ascii="ＭＳ 明朝" w:eastAsia="ＭＳ 明朝" w:hAnsi="ＭＳ 明朝" w:cs="ＭＳ 明朝"/>
    </w:rPr>
  </w:style>
  <w:style w:type="paragraph" w:customStyle="1" w:styleId="enff7">
    <w:name w:val="付記（en）"/>
    <w:basedOn w:val="jaff7"/>
    <w:rsid w:val="000353FF"/>
    <w:rPr>
      <w:rFonts w:ascii="Century" w:eastAsia="Century" w:hAnsi="Century" w:cs="Century"/>
    </w:rPr>
  </w:style>
  <w:style w:type="paragraph" w:customStyle="1" w:styleId="jaff8">
    <w:name w:val="様式名（ja）"/>
    <w:basedOn w:val="a"/>
    <w:rsid w:val="000353FF"/>
    <w:pPr>
      <w:widowControl w:val="0"/>
      <w:ind w:left="439" w:hanging="219"/>
    </w:pPr>
    <w:rPr>
      <w:rFonts w:ascii="ＭＳ 明朝" w:eastAsia="ＭＳ 明朝" w:hAnsi="ＭＳ 明朝" w:cs="ＭＳ 明朝"/>
    </w:rPr>
  </w:style>
  <w:style w:type="paragraph" w:customStyle="1" w:styleId="enff8">
    <w:name w:val="様式名（en）"/>
    <w:basedOn w:val="jaff8"/>
    <w:rsid w:val="000353FF"/>
    <w:rPr>
      <w:rFonts w:ascii="Century" w:eastAsia="Century" w:hAnsi="Century" w:cs="Century"/>
    </w:rPr>
  </w:style>
  <w:style w:type="paragraph" w:customStyle="1" w:styleId="jaff9">
    <w:name w:val="様式項目（ja）"/>
    <w:basedOn w:val="a"/>
    <w:rsid w:val="000353FF"/>
    <w:pPr>
      <w:widowControl w:val="0"/>
      <w:ind w:left="221" w:firstLine="221"/>
    </w:pPr>
    <w:rPr>
      <w:rFonts w:ascii="ＭＳ 明朝" w:eastAsia="ＭＳ 明朝" w:hAnsi="ＭＳ 明朝" w:cs="ＭＳ 明朝"/>
    </w:rPr>
  </w:style>
  <w:style w:type="paragraph" w:customStyle="1" w:styleId="enff9">
    <w:name w:val="様式項目（en）"/>
    <w:basedOn w:val="jaff9"/>
    <w:rsid w:val="000353FF"/>
    <w:rPr>
      <w:rFonts w:ascii="Century" w:eastAsia="Century" w:hAnsi="Century" w:cs="Century"/>
    </w:rPr>
  </w:style>
  <w:style w:type="table" w:customStyle="1" w:styleId="1">
    <w:name w:val="表1"/>
    <w:rsid w:val="000353FF"/>
    <w:tblPr>
      <w:tblInd w:w="340" w:type="dxa"/>
      <w:tblCellMar>
        <w:top w:w="0" w:type="dxa"/>
        <w:left w:w="0" w:type="dxa"/>
        <w:bottom w:w="0" w:type="dxa"/>
        <w:right w:w="0" w:type="dxa"/>
      </w:tblCellMar>
    </w:tblPr>
  </w:style>
  <w:style w:type="numbering" w:customStyle="1" w:styleId="WW8Num1">
    <w:name w:val="WW8Num1"/>
    <w:rsid w:val="000353FF"/>
    <w:pPr>
      <w:numPr>
        <w:numId w:val="2"/>
      </w:numPr>
    </w:pPr>
  </w:style>
  <w:style w:type="numbering" w:customStyle="1" w:styleId="WW8Num2">
    <w:name w:val="WW8Num2"/>
    <w:rsid w:val="000353FF"/>
    <w:pPr>
      <w:numPr>
        <w:numId w:val="3"/>
      </w:numPr>
    </w:pPr>
  </w:style>
  <w:style w:type="numbering" w:customStyle="1" w:styleId="WW8Num3">
    <w:name w:val="WW8Num3"/>
    <w:rsid w:val="000353FF"/>
    <w:pPr>
      <w:numPr>
        <w:numId w:val="4"/>
      </w:numPr>
    </w:pPr>
  </w:style>
  <w:style w:type="numbering" w:customStyle="1" w:styleId="WW8Num4">
    <w:name w:val="WW8Num4"/>
    <w:rsid w:val="000353FF"/>
    <w:pPr>
      <w:numPr>
        <w:numId w:val="5"/>
      </w:numPr>
    </w:pPr>
  </w:style>
  <w:style w:type="numbering" w:customStyle="1" w:styleId="WW8Num5">
    <w:name w:val="WW8Num5"/>
    <w:rsid w:val="000353FF"/>
    <w:pPr>
      <w:numPr>
        <w:numId w:val="6"/>
      </w:numPr>
    </w:pPr>
  </w:style>
  <w:style w:type="numbering" w:customStyle="1" w:styleId="WW8Num6">
    <w:name w:val="WW8Num6"/>
    <w:rsid w:val="000353FF"/>
    <w:pPr>
      <w:numPr>
        <w:numId w:val="7"/>
      </w:numPr>
    </w:pPr>
  </w:style>
  <w:style w:type="numbering" w:customStyle="1" w:styleId="WW8Num7">
    <w:name w:val="WW8Num7"/>
    <w:rsid w:val="000353FF"/>
    <w:pPr>
      <w:numPr>
        <w:numId w:val="8"/>
      </w:numPr>
    </w:pPr>
  </w:style>
  <w:style w:type="numbering" w:customStyle="1" w:styleId="WW8Num8">
    <w:name w:val="WW8Num8"/>
    <w:rsid w:val="000353FF"/>
    <w:pPr>
      <w:numPr>
        <w:numId w:val="9"/>
      </w:numPr>
    </w:pPr>
  </w:style>
  <w:style w:type="numbering" w:customStyle="1" w:styleId="WW8Num9">
    <w:name w:val="WW8Num9"/>
    <w:rsid w:val="000353FF"/>
    <w:pPr>
      <w:numPr>
        <w:numId w:val="10"/>
      </w:numPr>
    </w:pPr>
  </w:style>
  <w:style w:type="numbering" w:customStyle="1" w:styleId="WW8Num10">
    <w:name w:val="WW8Num10"/>
    <w:rsid w:val="000353FF"/>
    <w:pPr>
      <w:numPr>
        <w:numId w:val="11"/>
      </w:numPr>
    </w:pPr>
  </w:style>
  <w:style w:type="numbering" w:customStyle="1" w:styleId="WW8Num11">
    <w:name w:val="WW8Num11"/>
    <w:rsid w:val="000353FF"/>
    <w:pPr>
      <w:numPr>
        <w:numId w:val="12"/>
      </w:numPr>
    </w:pPr>
  </w:style>
  <w:style w:type="numbering" w:customStyle="1" w:styleId="WW8Num12">
    <w:name w:val="WW8Num12"/>
    <w:rsid w:val="000353FF"/>
    <w:pPr>
      <w:numPr>
        <w:numId w:val="13"/>
      </w:numPr>
    </w:pPr>
  </w:style>
  <w:style w:type="paragraph" w:styleId="a4">
    <w:name w:val="header"/>
    <w:basedOn w:val="a"/>
    <w:link w:val="a5"/>
    <w:uiPriority w:val="99"/>
    <w:unhideWhenUsed/>
    <w:rsid w:val="003C3343"/>
    <w:pPr>
      <w:tabs>
        <w:tab w:val="center" w:pos="4252"/>
        <w:tab w:val="right" w:pos="8504"/>
      </w:tabs>
      <w:snapToGrid w:val="0"/>
    </w:pPr>
  </w:style>
  <w:style w:type="character" w:customStyle="1" w:styleId="a5">
    <w:name w:val="ヘッダー (文字)"/>
    <w:basedOn w:val="a0"/>
    <w:link w:val="a4"/>
    <w:uiPriority w:val="99"/>
    <w:rsid w:val="003C334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8035</Words>
  <Characters>45806</Characters>
  <Application>Microsoft Office Word</Application>
  <DocSecurity>0</DocSecurity>
  <Lines>381</Lines>
  <Paragraphs>107</Paragraphs>
  <ScaleCrop>false</ScaleCrop>
  <Company/>
  <LinksUpToDate>false</LinksUpToDate>
  <CharactersWithSpaces>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2022-01-04T04:54:00Z</dcterms:created>
  <dcterms:modified xsi:type="dcterms:W3CDTF">2022-01-04T04:54:00Z</dcterms:modified>
</cp:coreProperties>
</file>