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8A3" w:rsidRDefault="00093069">
      <w:pPr>
        <w:pStyle w:val="en"/>
      </w:pPr>
      <w:r>
        <w:t>Order for Enforcement of the Forest Pest Control Act</w:t>
      </w:r>
    </w:p>
    <w:p w:rsidR="007948A3" w:rsidRDefault="007948A3"/>
    <w:p w:rsidR="007948A3" w:rsidRDefault="00093069">
      <w:pPr>
        <w:pStyle w:val="enf"/>
      </w:pPr>
      <w:r>
        <w:t>(Cabinet Order No. 87 of March 28, 1997)</w:t>
      </w:r>
    </w:p>
    <w:p w:rsidR="007948A3" w:rsidRDefault="007948A3"/>
    <w:p w:rsidR="007948A3" w:rsidRDefault="00093069">
      <w:pPr>
        <w:pStyle w:val="ene"/>
      </w:pPr>
      <w:r>
        <w:t xml:space="preserve">The Cabinet hereby enacts this Cabinet Order to fully revise the Order for the Forest Pest Control Act (Cabinet Order No. 144 of 1976) pursuant to the </w:t>
      </w:r>
      <w:r>
        <w:t>provisions of Article 2, paragraph (1), item (iii) and paragraph (4), and Article 9 of the Forest Pest Control Act (Act No. 53 of 1950).</w:t>
      </w:r>
    </w:p>
    <w:p w:rsidR="007948A3" w:rsidRDefault="007948A3"/>
    <w:p w:rsidR="007948A3" w:rsidRDefault="00093069">
      <w:pPr>
        <w:pStyle w:val="ena"/>
      </w:pPr>
      <w:r>
        <w:t>(Forest Pests Other than Weevils and Specified Borers)</w:t>
      </w:r>
    </w:p>
    <w:p w:rsidR="007948A3" w:rsidRDefault="00093069">
      <w:pPr>
        <w:pStyle w:val="enf3"/>
      </w:pPr>
      <w:r>
        <w:t>Article 1  Pests provided by the Cabinet Order in Article 2, pa</w:t>
      </w:r>
      <w:r>
        <w:t>ragraph (1), item (iii) of the Forest Pest Control Act (hereinafter referred to as the "Act") are as follows:</w:t>
      </w:r>
    </w:p>
    <w:p w:rsidR="007948A3" w:rsidRDefault="00093069">
      <w:pPr>
        <w:pStyle w:val="enf6"/>
      </w:pPr>
      <w:r>
        <w:t>(i) borers that attach to and impede the growth of trees;</w:t>
      </w:r>
    </w:p>
    <w:p w:rsidR="007948A3" w:rsidRDefault="00093069">
      <w:pPr>
        <w:pStyle w:val="enf6"/>
      </w:pPr>
      <w:r>
        <w:t>(ii) pine caterpillars;</w:t>
      </w:r>
    </w:p>
    <w:p w:rsidR="007948A3" w:rsidRDefault="00093069">
      <w:pPr>
        <w:pStyle w:val="enf6"/>
      </w:pPr>
      <w:r>
        <w:t>(iii) pine needle gall midges;</w:t>
      </w:r>
    </w:p>
    <w:p w:rsidR="007948A3" w:rsidRDefault="00093069">
      <w:pPr>
        <w:pStyle w:val="enf6"/>
      </w:pPr>
      <w:r>
        <w:t>(iv) cryptomeria needle gall midg</w:t>
      </w:r>
      <w:r>
        <w:t>es;</w:t>
      </w:r>
    </w:p>
    <w:p w:rsidR="007948A3" w:rsidRDefault="00093069">
      <w:pPr>
        <w:pStyle w:val="enf6"/>
      </w:pPr>
      <w:r>
        <w:t>(v) gypsy moths;</w:t>
      </w:r>
    </w:p>
    <w:p w:rsidR="007948A3" w:rsidRDefault="00093069">
      <w:pPr>
        <w:pStyle w:val="enf6"/>
      </w:pPr>
      <w:r>
        <w:t>(vi) cedar spider mites;</w:t>
      </w:r>
    </w:p>
    <w:p w:rsidR="007948A3" w:rsidRDefault="00093069">
      <w:pPr>
        <w:pStyle w:val="enf6"/>
      </w:pPr>
      <w:r>
        <w:t>(vii) chestnut gall wasps;</w:t>
      </w:r>
    </w:p>
    <w:p w:rsidR="007948A3" w:rsidRDefault="00093069">
      <w:pPr>
        <w:pStyle w:val="enf6"/>
      </w:pPr>
      <w:r>
        <w:t>(viii) field mice; and</w:t>
      </w:r>
    </w:p>
    <w:p w:rsidR="007948A3" w:rsidRDefault="00093069">
      <w:pPr>
        <w:pStyle w:val="enf6"/>
      </w:pPr>
      <w:r>
        <w:t>(ix) guignardia laricina.</w:t>
      </w:r>
    </w:p>
    <w:p w:rsidR="007948A3" w:rsidRDefault="007948A3"/>
    <w:p w:rsidR="007948A3" w:rsidRDefault="00093069">
      <w:pPr>
        <w:pStyle w:val="ena"/>
      </w:pPr>
      <w:r>
        <w:t>(Forests with Highly Publically Beneficial Functionality)</w:t>
      </w:r>
    </w:p>
    <w:p w:rsidR="007948A3" w:rsidRDefault="00093069">
      <w:pPr>
        <w:pStyle w:val="enf3"/>
      </w:pPr>
      <w:r>
        <w:t>Article 2  A specified forest provided by the Cabinet Order in Article 2, p</w:t>
      </w:r>
      <w:r>
        <w:t>aragraph (4) of the Act is a specified forest that falls under the requirements set forth below (excluding specified forests designated as protected forests pursuant to the provisions of paragraph (1) or (2) of Article 25 or paragraph (1) or (2) of Article</w:t>
      </w:r>
      <w:r>
        <w:t xml:space="preserve"> 25-2 of the Forest Act (Act No. 249 of 1951)):</w:t>
      </w:r>
    </w:p>
    <w:p w:rsidR="007948A3" w:rsidRDefault="00093069">
      <w:pPr>
        <w:pStyle w:val="enf6"/>
      </w:pPr>
      <w:r>
        <w:t>(i) The forest is found to have high functionality for land disaster prevention, water resource recharge, or environmental conservation; and</w:t>
      </w:r>
    </w:p>
    <w:p w:rsidR="007948A3" w:rsidRDefault="00093069">
      <w:pPr>
        <w:pStyle w:val="enf6"/>
      </w:pPr>
      <w:r>
        <w:t>(ii) In case of conversion to a forest consisting of tree species o</w:t>
      </w:r>
      <w:r>
        <w:t>ther than the specified tree species, the said specified forest is found to be difficult to secure the functionality that are set forth in the preceding item, in terms of the type of soil, growing conditions of trees, landscape of location, and so forth.</w:t>
      </w:r>
    </w:p>
    <w:p w:rsidR="007948A3" w:rsidRDefault="007948A3"/>
    <w:p w:rsidR="007948A3" w:rsidRDefault="00093069">
      <w:pPr>
        <w:pStyle w:val="ena"/>
      </w:pPr>
      <w:r>
        <w:t>(Subsidies from the National Treasury)</w:t>
      </w:r>
    </w:p>
    <w:p w:rsidR="007948A3" w:rsidRDefault="00093069">
      <w:pPr>
        <w:pStyle w:val="enf3"/>
      </w:pPr>
      <w:r>
        <w:t xml:space="preserve">Article 3  Government subsidies prescribed in Article 9 of the Act are provided, </w:t>
      </w:r>
      <w:r>
        <w:lastRenderedPageBreak/>
        <w:t xml:space="preserve">for each fiscal year, with regard to the total of the following amounts for the costs required for measures concerning extermination or </w:t>
      </w:r>
      <w:r>
        <w:t xml:space="preserve">prevention of the spread of Forest Pests, etc. under the provisions of Article 4, paragraph (1) as applied mutatis mutandis pursuant to Article 5, paragraph (4) of the Act (excluding those pertaining to measures set forth in Article 3, paragraph (1), item </w:t>
      </w:r>
      <w:r>
        <w:t>(iii) of the Act), the costs required for dispositions made by forest pest control officials under the provisions of Article 7, paragraph (2) of the Act (excluding those pertaining to measures set forth in Article 3, paragraph (1), item (iii) of the Act; h</w:t>
      </w:r>
      <w:r>
        <w:t>ereinafter the same applies in this Article) and the costs required for compensation for loss under the provisions of Article 8, paragraph (1) pertaining to orders under the provisions of paragraphs (1) to (3) of Article 5 of the Act (excluding those perta</w:t>
      </w:r>
      <w:r>
        <w:t>ining to measures set forth in items (iii) and (v) of Article 3, paragraph (1) of the Act), the instructions under the provisions of Article 7, paragraph (1) of the Act (excluding those pertaining to measures set forth in Article 3, paragraph (1), item (ii</w:t>
      </w:r>
      <w:r>
        <w:t>i) of the Act) or dispositions made by forest pest control officials under the provisions of Article 7, paragraph (2) of the Act:</w:t>
      </w:r>
    </w:p>
    <w:p w:rsidR="007948A3" w:rsidRDefault="00093069">
      <w:pPr>
        <w:pStyle w:val="enf6"/>
      </w:pPr>
      <w:r>
        <w:t>(i) the amount equivalent to one-half of the amount incurred in purchase of pesticides, spraying of pesticides, incineration o</w:t>
      </w:r>
      <w:r>
        <w:t>f trees, compensation and other expenses that are calculated in accordance with the standards specified by the Minister of Agriculture, Forestry and Fisheries by taking into account the type of forest pests, etc., details of pest control measures, and so f</w:t>
      </w:r>
      <w:r>
        <w:t>orth (if a contribution under the provisions of Article 10 of the Act is available, the amount reached by deducting the amount of contribution from the amount of said expenses) (for measures set forth in Article 3, paragraph (1), item (iv) of the Act if sa</w:t>
      </w:r>
      <w:r>
        <w:t>id forest pests, etc. are field mice, one-third for areas other than Hokkaido and three-eighths for Hokkaido); and</w:t>
      </w:r>
    </w:p>
    <w:p w:rsidR="007948A3" w:rsidRDefault="00093069">
      <w:pPr>
        <w:pStyle w:val="enf6"/>
      </w:pPr>
      <w:r>
        <w:t>(ii) the amount equivalent to one-half of the amount of office costs that are calculated in accordance with the standards specified by the Mi</w:t>
      </w:r>
      <w:r>
        <w:t>nister of Agriculture, Forestry and Fisheries.</w:t>
      </w:r>
    </w:p>
    <w:p w:rsidR="007948A3" w:rsidRDefault="007948A3"/>
    <w:p w:rsidR="007948A3" w:rsidRDefault="00093069">
      <w:pPr>
        <w:pStyle w:val="en2"/>
      </w:pPr>
      <w:r>
        <w:t>Supplementary Provisions  [Extract]</w:t>
      </w:r>
    </w:p>
    <w:p w:rsidR="007948A3" w:rsidRDefault="007948A3"/>
    <w:p w:rsidR="007948A3" w:rsidRDefault="00093069">
      <w:pPr>
        <w:pStyle w:val="ena"/>
      </w:pPr>
      <w:r>
        <w:t>(Effective Date)</w:t>
      </w:r>
    </w:p>
    <w:p w:rsidR="007948A3" w:rsidRDefault="00093069">
      <w:pPr>
        <w:pStyle w:val="enf3"/>
      </w:pPr>
      <w:r>
        <w:t>Article 1  This Cabinet Order comes into effect as from April 1, 1997.</w:t>
      </w:r>
    </w:p>
    <w:p w:rsidR="007948A3" w:rsidRDefault="007948A3"/>
    <w:p w:rsidR="007948A3" w:rsidRDefault="00093069">
      <w:pPr>
        <w:pStyle w:val="ena"/>
      </w:pPr>
      <w:r>
        <w:t>(Repeal of Cabinet Order on Specifying Forest Pests)</w:t>
      </w:r>
    </w:p>
    <w:p w:rsidR="007948A3" w:rsidRDefault="00093069">
      <w:pPr>
        <w:pStyle w:val="enf3"/>
      </w:pPr>
      <w:r>
        <w:t xml:space="preserve">Article 2  The </w:t>
      </w:r>
      <w:r>
        <w:t>following Cabinet Orders are repealed:</w:t>
      </w:r>
    </w:p>
    <w:p w:rsidR="007948A3" w:rsidRDefault="00093069">
      <w:pPr>
        <w:pStyle w:val="enf6"/>
      </w:pPr>
      <w:r>
        <w:t>(i) Cabinet Order on Specifying Forest Pests (Cabinet Order No. 67 of 1952); and</w:t>
      </w:r>
    </w:p>
    <w:p w:rsidR="007948A3" w:rsidRDefault="00093069">
      <w:pPr>
        <w:pStyle w:val="enf6"/>
      </w:pPr>
      <w:r>
        <w:t xml:space="preserve">(ii) Order for Enforcement of the Act on Special Measures against Damage </w:t>
      </w:r>
      <w:r>
        <w:lastRenderedPageBreak/>
        <w:t>Caused by Weevils (Cabinet Order No. 100 of 1977).</w:t>
      </w:r>
    </w:p>
    <w:p w:rsidR="007948A3" w:rsidRDefault="007948A3"/>
    <w:p w:rsidR="007948A3" w:rsidRDefault="00093069">
      <w:pPr>
        <w:pStyle w:val="ena"/>
      </w:pPr>
      <w:r>
        <w:t>(Transition</w:t>
      </w:r>
      <w:r>
        <w:t>al Measure)</w:t>
      </w:r>
    </w:p>
    <w:p w:rsidR="007948A3" w:rsidRDefault="00093069">
      <w:pPr>
        <w:pStyle w:val="enf3"/>
      </w:pPr>
      <w:r>
        <w:t>Article 3  With regard to government subsidies for the costs required for on-site inspections conducted by forest pest control officials pursuant to the provisions of Article 6, paragraph (1) of the Forest Pest Control Act prior to the enforcem</w:t>
      </w:r>
      <w:r>
        <w:t>ent of this Cabinet Order, the provisions then in force remain applicable.</w:t>
      </w:r>
    </w:p>
    <w:p w:rsidR="007948A3" w:rsidRDefault="007948A3"/>
    <w:p w:rsidR="007948A3" w:rsidRDefault="00093069">
      <w:pPr>
        <w:pStyle w:val="en2"/>
      </w:pPr>
      <w:r>
        <w:t>Supplementary Provisions  [Cabinet Order No. 416 of December 22, 1999 Extract]  [Extract]</w:t>
      </w:r>
    </w:p>
    <w:p w:rsidR="007948A3" w:rsidRDefault="007948A3"/>
    <w:p w:rsidR="007948A3" w:rsidRDefault="00093069">
      <w:pPr>
        <w:pStyle w:val="ena"/>
      </w:pPr>
      <w:r>
        <w:t>(Effective Date)</w:t>
      </w:r>
    </w:p>
    <w:p w:rsidR="007948A3" w:rsidRDefault="00093069">
      <w:pPr>
        <w:pStyle w:val="enf3"/>
      </w:pPr>
      <w:r>
        <w:t>Article 1  This Cabinet Order comes into effect as from April 1, 2000.</w:t>
      </w:r>
    </w:p>
    <w:p w:rsidR="007948A3" w:rsidRDefault="007948A3"/>
    <w:p w:rsidR="007948A3" w:rsidRDefault="00093069">
      <w:pPr>
        <w:pStyle w:val="ena"/>
      </w:pPr>
      <w:r>
        <w:t>(Transitional Measures Concerning Penal Provisions)</w:t>
      </w:r>
    </w:p>
    <w:p w:rsidR="007948A3" w:rsidRDefault="00093069">
      <w:pPr>
        <w:pStyle w:val="enf3"/>
      </w:pPr>
      <w:r>
        <w:t>Article 22  With regard to the application of penal provisions to acts committed prior to the enforcement of this Cabinet Order, the provisions then in force remain applicable.</w:t>
      </w:r>
    </w:p>
    <w:sectPr w:rsidR="007948A3" w:rsidSect="007948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8A3" w:rsidRDefault="007948A3" w:rsidP="007948A3">
      <w:r>
        <w:separator/>
      </w:r>
    </w:p>
  </w:endnote>
  <w:endnote w:type="continuationSeparator" w:id="0">
    <w:p w:rsidR="007948A3" w:rsidRDefault="007948A3" w:rsidP="0079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8A3" w:rsidRDefault="007948A3">
    <w:pPr>
      <w:pStyle w:val="a3"/>
    </w:pPr>
    <w:r>
      <w:fldChar w:fldCharType="begin"/>
    </w:r>
    <w:r>
      <w:instrText xml:space="preserve"> PAGE  \* MERGEFORMAT </w:instrText>
    </w:r>
    <w:r>
      <w:fldChar w:fldCharType="separate"/>
    </w:r>
    <w:r w:rsidR="000930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8A3" w:rsidRDefault="007948A3" w:rsidP="007948A3">
      <w:r>
        <w:separator/>
      </w:r>
    </w:p>
  </w:footnote>
  <w:footnote w:type="continuationSeparator" w:id="0">
    <w:p w:rsidR="007948A3" w:rsidRDefault="007948A3" w:rsidP="00794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850"/>
    <w:multiLevelType w:val="multilevel"/>
    <w:tmpl w:val="0A9657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2173E"/>
    <w:multiLevelType w:val="multilevel"/>
    <w:tmpl w:val="9F9831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D107E9"/>
    <w:multiLevelType w:val="multilevel"/>
    <w:tmpl w:val="70BC58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61AD9"/>
    <w:multiLevelType w:val="multilevel"/>
    <w:tmpl w:val="52B0B8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85352E"/>
    <w:multiLevelType w:val="multilevel"/>
    <w:tmpl w:val="E71CDC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4F5A99"/>
    <w:multiLevelType w:val="multilevel"/>
    <w:tmpl w:val="B3F8AF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3B307D"/>
    <w:multiLevelType w:val="multilevel"/>
    <w:tmpl w:val="B7E2E8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9C204E"/>
    <w:multiLevelType w:val="multilevel"/>
    <w:tmpl w:val="0240D0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90410F"/>
    <w:multiLevelType w:val="multilevel"/>
    <w:tmpl w:val="3C7CEC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8653B6"/>
    <w:multiLevelType w:val="multilevel"/>
    <w:tmpl w:val="70C23A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E0944"/>
    <w:multiLevelType w:val="multilevel"/>
    <w:tmpl w:val="6BF04F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BA4B25"/>
    <w:multiLevelType w:val="multilevel"/>
    <w:tmpl w:val="2ADED9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3086B"/>
    <w:multiLevelType w:val="multilevel"/>
    <w:tmpl w:val="48E275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11"/>
  </w:num>
  <w:num w:numId="4">
    <w:abstractNumId w:val="10"/>
  </w:num>
  <w:num w:numId="5">
    <w:abstractNumId w:val="7"/>
  </w:num>
  <w:num w:numId="6">
    <w:abstractNumId w:val="4"/>
  </w:num>
  <w:num w:numId="7">
    <w:abstractNumId w:val="1"/>
  </w:num>
  <w:num w:numId="8">
    <w:abstractNumId w:val="3"/>
  </w:num>
  <w:num w:numId="9">
    <w:abstractNumId w:val="9"/>
  </w:num>
  <w:num w:numId="10">
    <w:abstractNumId w:val="5"/>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48A3"/>
    <w:rsid w:val="00093069"/>
    <w:rsid w:val="007948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8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48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48A3"/>
    <w:rPr>
      <w:rFonts w:ascii="Century" w:eastAsia="Century" w:hAnsi="Century"/>
    </w:rPr>
  </w:style>
  <w:style w:type="paragraph" w:customStyle="1" w:styleId="ja0">
    <w:name w:val="款（ja）"/>
    <w:basedOn w:val="a"/>
    <w:rsid w:val="007948A3"/>
    <w:pPr>
      <w:widowControl w:val="0"/>
      <w:ind w:left="1321" w:hanging="221"/>
    </w:pPr>
    <w:rPr>
      <w:rFonts w:ascii="ＭＳ 明朝" w:eastAsia="ＭＳ 明朝" w:hAnsi="ＭＳ 明朝" w:cs="ＭＳ 明朝"/>
      <w:b/>
    </w:rPr>
  </w:style>
  <w:style w:type="paragraph" w:customStyle="1" w:styleId="en0">
    <w:name w:val="款（en）"/>
    <w:basedOn w:val="ja0"/>
    <w:rsid w:val="007948A3"/>
    <w:rPr>
      <w:rFonts w:ascii="Century" w:eastAsia="Century" w:hAnsi="Century" w:cs="Century"/>
    </w:rPr>
  </w:style>
  <w:style w:type="paragraph" w:customStyle="1" w:styleId="ja1">
    <w:name w:val="前文（ja）"/>
    <w:basedOn w:val="a"/>
    <w:rsid w:val="007948A3"/>
    <w:pPr>
      <w:widowControl w:val="0"/>
      <w:ind w:firstLine="219"/>
    </w:pPr>
    <w:rPr>
      <w:rFonts w:ascii="ＭＳ 明朝" w:eastAsia="ＭＳ 明朝" w:hAnsi="ＭＳ 明朝" w:cs="ＭＳ 明朝"/>
    </w:rPr>
  </w:style>
  <w:style w:type="paragraph" w:customStyle="1" w:styleId="en1">
    <w:name w:val="前文（en）"/>
    <w:basedOn w:val="ja1"/>
    <w:rsid w:val="007948A3"/>
    <w:rPr>
      <w:rFonts w:ascii="Century" w:eastAsia="Century" w:hAnsi="Century" w:cs="Century"/>
    </w:rPr>
  </w:style>
  <w:style w:type="paragraph" w:customStyle="1" w:styleId="ja2">
    <w:name w:val="附則（ja）"/>
    <w:basedOn w:val="a"/>
    <w:rsid w:val="007948A3"/>
    <w:pPr>
      <w:widowControl w:val="0"/>
      <w:ind w:left="881" w:hanging="221"/>
    </w:pPr>
    <w:rPr>
      <w:rFonts w:ascii="ＭＳ 明朝" w:eastAsia="ＭＳ 明朝" w:hAnsi="ＭＳ 明朝" w:cs="ＭＳ 明朝"/>
      <w:b/>
    </w:rPr>
  </w:style>
  <w:style w:type="paragraph" w:customStyle="1" w:styleId="en2">
    <w:name w:val="附則（en）"/>
    <w:basedOn w:val="ja2"/>
    <w:rsid w:val="007948A3"/>
    <w:rPr>
      <w:rFonts w:ascii="Century" w:hAnsi="Century" w:cs="Century"/>
    </w:rPr>
  </w:style>
  <w:style w:type="paragraph" w:customStyle="1" w:styleId="ja3">
    <w:name w:val="章（ja）"/>
    <w:basedOn w:val="a"/>
    <w:rsid w:val="007948A3"/>
    <w:pPr>
      <w:widowControl w:val="0"/>
      <w:ind w:left="881" w:hanging="221"/>
    </w:pPr>
    <w:rPr>
      <w:rFonts w:ascii="ＭＳ 明朝" w:eastAsia="ＭＳ 明朝" w:hAnsi="ＭＳ 明朝" w:cs="ＭＳ 明朝"/>
      <w:b/>
    </w:rPr>
  </w:style>
  <w:style w:type="paragraph" w:customStyle="1" w:styleId="en3">
    <w:name w:val="章（en）"/>
    <w:basedOn w:val="ja3"/>
    <w:rsid w:val="007948A3"/>
    <w:rPr>
      <w:rFonts w:ascii="Century" w:eastAsia="Century" w:hAnsi="Century" w:cs="Century"/>
    </w:rPr>
  </w:style>
  <w:style w:type="paragraph" w:customStyle="1" w:styleId="ja4">
    <w:name w:val="目次編（ja）"/>
    <w:basedOn w:val="a"/>
    <w:rsid w:val="007948A3"/>
    <w:pPr>
      <w:widowControl w:val="0"/>
      <w:ind w:left="219" w:hanging="219"/>
    </w:pPr>
    <w:rPr>
      <w:rFonts w:ascii="ＭＳ 明朝" w:eastAsia="ＭＳ 明朝" w:hAnsi="ＭＳ 明朝"/>
    </w:rPr>
  </w:style>
  <w:style w:type="paragraph" w:customStyle="1" w:styleId="en4">
    <w:name w:val="目次編（en）"/>
    <w:basedOn w:val="ja4"/>
    <w:rsid w:val="007948A3"/>
    <w:rPr>
      <w:rFonts w:ascii="Century" w:eastAsia="Century" w:hAnsi="Century"/>
    </w:rPr>
  </w:style>
  <w:style w:type="paragraph" w:customStyle="1" w:styleId="ja5">
    <w:name w:val="目次章（ja）"/>
    <w:basedOn w:val="a"/>
    <w:rsid w:val="007948A3"/>
    <w:pPr>
      <w:widowControl w:val="0"/>
      <w:ind w:left="439" w:hanging="219"/>
    </w:pPr>
    <w:rPr>
      <w:rFonts w:ascii="ＭＳ 明朝" w:eastAsia="ＭＳ 明朝" w:hAnsi="ＭＳ 明朝"/>
    </w:rPr>
  </w:style>
  <w:style w:type="paragraph" w:customStyle="1" w:styleId="en5">
    <w:name w:val="目次章（en）"/>
    <w:basedOn w:val="ja5"/>
    <w:rsid w:val="007948A3"/>
    <w:rPr>
      <w:rFonts w:ascii="Century" w:eastAsia="Century" w:hAnsi="Century"/>
    </w:rPr>
  </w:style>
  <w:style w:type="paragraph" w:customStyle="1" w:styleId="ja6">
    <w:name w:val="目次節（ja）"/>
    <w:basedOn w:val="a"/>
    <w:rsid w:val="007948A3"/>
    <w:pPr>
      <w:widowControl w:val="0"/>
      <w:ind w:left="659" w:hanging="219"/>
    </w:pPr>
    <w:rPr>
      <w:rFonts w:ascii="ＭＳ 明朝" w:eastAsia="ＭＳ 明朝" w:hAnsi="ＭＳ 明朝"/>
    </w:rPr>
  </w:style>
  <w:style w:type="paragraph" w:customStyle="1" w:styleId="en6">
    <w:name w:val="目次節（en）"/>
    <w:basedOn w:val="ja6"/>
    <w:rsid w:val="007948A3"/>
    <w:rPr>
      <w:rFonts w:ascii="Century" w:eastAsia="Century" w:hAnsi="Century"/>
    </w:rPr>
  </w:style>
  <w:style w:type="paragraph" w:customStyle="1" w:styleId="ja7">
    <w:name w:val="目次款（ja）"/>
    <w:basedOn w:val="a"/>
    <w:rsid w:val="007948A3"/>
    <w:pPr>
      <w:widowControl w:val="0"/>
      <w:ind w:left="879" w:hanging="219"/>
    </w:pPr>
    <w:rPr>
      <w:rFonts w:ascii="ＭＳ 明朝" w:eastAsia="ＭＳ 明朝" w:hAnsi="ＭＳ 明朝" w:cs="Kochi Mincho"/>
    </w:rPr>
  </w:style>
  <w:style w:type="paragraph" w:customStyle="1" w:styleId="en7">
    <w:name w:val="目次款（en）"/>
    <w:basedOn w:val="ja7"/>
    <w:rsid w:val="007948A3"/>
    <w:rPr>
      <w:rFonts w:ascii="Century" w:eastAsia="Century" w:hAnsi="Century"/>
    </w:rPr>
  </w:style>
  <w:style w:type="paragraph" w:customStyle="1" w:styleId="ja8">
    <w:name w:val="別表名（ja）"/>
    <w:basedOn w:val="a"/>
    <w:rsid w:val="007948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48A3"/>
    <w:rPr>
      <w:rFonts w:ascii="Century" w:eastAsia="Century" w:hAnsi="Century" w:cs="Century"/>
    </w:rPr>
  </w:style>
  <w:style w:type="paragraph" w:customStyle="1" w:styleId="ja9">
    <w:name w:val="目（ja）"/>
    <w:basedOn w:val="a"/>
    <w:rsid w:val="007948A3"/>
    <w:pPr>
      <w:widowControl w:val="0"/>
      <w:ind w:left="1541" w:hanging="221"/>
    </w:pPr>
    <w:rPr>
      <w:rFonts w:ascii="ＭＳ 明朝" w:eastAsia="ＭＳ 明朝" w:hAnsi="ＭＳ 明朝" w:cs="ＭＳ 明朝"/>
      <w:b/>
    </w:rPr>
  </w:style>
  <w:style w:type="paragraph" w:customStyle="1" w:styleId="en9">
    <w:name w:val="目（en）"/>
    <w:basedOn w:val="ja9"/>
    <w:rsid w:val="007948A3"/>
    <w:rPr>
      <w:rFonts w:ascii="Century" w:eastAsia="Century" w:hAnsi="Century" w:cs="Century"/>
    </w:rPr>
  </w:style>
  <w:style w:type="paragraph" w:customStyle="1" w:styleId="jaa">
    <w:name w:val="見出し（ja）"/>
    <w:basedOn w:val="a"/>
    <w:rsid w:val="007948A3"/>
    <w:pPr>
      <w:widowControl w:val="0"/>
      <w:ind w:left="439" w:hanging="219"/>
    </w:pPr>
    <w:rPr>
      <w:rFonts w:ascii="ＭＳ 明朝" w:eastAsia="ＭＳ 明朝" w:hAnsi="ＭＳ 明朝" w:cs="ＭＳ 明朝"/>
    </w:rPr>
  </w:style>
  <w:style w:type="paragraph" w:customStyle="1" w:styleId="ena">
    <w:name w:val="見出し（en）"/>
    <w:basedOn w:val="jaa"/>
    <w:rsid w:val="007948A3"/>
    <w:rPr>
      <w:rFonts w:ascii="Century" w:eastAsia="Century" w:hAnsi="Century" w:cs="Century"/>
    </w:rPr>
  </w:style>
  <w:style w:type="paragraph" w:styleId="a3">
    <w:name w:val="footer"/>
    <w:basedOn w:val="a"/>
    <w:rsid w:val="007948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48A3"/>
    <w:pPr>
      <w:widowControl w:val="0"/>
      <w:ind w:left="1099" w:hanging="219"/>
    </w:pPr>
    <w:rPr>
      <w:rFonts w:ascii="ＭＳ 明朝" w:eastAsia="ＭＳ 明朝" w:hAnsi="ＭＳ 明朝" w:cs="Kochi Mincho"/>
    </w:rPr>
  </w:style>
  <w:style w:type="paragraph" w:customStyle="1" w:styleId="enb">
    <w:name w:val="目次目（en）"/>
    <w:basedOn w:val="jab"/>
    <w:rsid w:val="007948A3"/>
    <w:rPr>
      <w:rFonts w:ascii="Century" w:eastAsia="Century" w:hAnsi="Century"/>
    </w:rPr>
  </w:style>
  <w:style w:type="paragraph" w:customStyle="1" w:styleId="jac">
    <w:name w:val="目次附則（ja）"/>
    <w:basedOn w:val="a"/>
    <w:rsid w:val="007948A3"/>
    <w:pPr>
      <w:widowControl w:val="0"/>
      <w:ind w:left="439" w:hanging="219"/>
    </w:pPr>
    <w:rPr>
      <w:rFonts w:ascii="ＭＳ 明朝" w:eastAsia="ＭＳ 明朝" w:hAnsi="ＭＳ 明朝" w:cs="Kochi Mincho"/>
    </w:rPr>
  </w:style>
  <w:style w:type="paragraph" w:customStyle="1" w:styleId="enc">
    <w:name w:val="目次附則（en）"/>
    <w:basedOn w:val="jac"/>
    <w:rsid w:val="007948A3"/>
    <w:rPr>
      <w:rFonts w:ascii="Century" w:eastAsia="Century" w:hAnsi="Century" w:cs="Century"/>
    </w:rPr>
  </w:style>
  <w:style w:type="paragraph" w:customStyle="1" w:styleId="jad">
    <w:name w:val="目次前文（ja）"/>
    <w:basedOn w:val="jac"/>
    <w:rsid w:val="007948A3"/>
  </w:style>
  <w:style w:type="paragraph" w:customStyle="1" w:styleId="end">
    <w:name w:val="目次前文（en）"/>
    <w:basedOn w:val="enc"/>
    <w:rsid w:val="007948A3"/>
  </w:style>
  <w:style w:type="paragraph" w:customStyle="1" w:styleId="jae">
    <w:name w:val="制定文（ja）"/>
    <w:basedOn w:val="a"/>
    <w:rsid w:val="007948A3"/>
    <w:pPr>
      <w:widowControl w:val="0"/>
      <w:ind w:firstLine="219"/>
    </w:pPr>
    <w:rPr>
      <w:rFonts w:ascii="ＭＳ 明朝" w:eastAsia="ＭＳ 明朝" w:hAnsi="ＭＳ 明朝" w:cs="ＭＳ 明朝"/>
    </w:rPr>
  </w:style>
  <w:style w:type="paragraph" w:customStyle="1" w:styleId="ene">
    <w:name w:val="制定文（en）"/>
    <w:basedOn w:val="jae"/>
    <w:rsid w:val="007948A3"/>
    <w:rPr>
      <w:rFonts w:ascii="Century" w:eastAsia="Century" w:hAnsi="Century" w:cs="Century"/>
    </w:rPr>
  </w:style>
  <w:style w:type="paragraph" w:customStyle="1" w:styleId="jaf">
    <w:name w:val="法令番号（ja）"/>
    <w:basedOn w:val="a"/>
    <w:rsid w:val="007948A3"/>
    <w:pPr>
      <w:widowControl w:val="0"/>
      <w:jc w:val="right"/>
    </w:pPr>
    <w:rPr>
      <w:rFonts w:ascii="ＭＳ 明朝" w:eastAsia="ＭＳ 明朝" w:hAnsi="ＭＳ 明朝" w:cs="Kochi Mincho"/>
    </w:rPr>
  </w:style>
  <w:style w:type="paragraph" w:customStyle="1" w:styleId="enf">
    <w:name w:val="法令番号（en）"/>
    <w:basedOn w:val="jaf"/>
    <w:rsid w:val="007948A3"/>
    <w:rPr>
      <w:rFonts w:ascii="Century" w:eastAsia="Century" w:hAnsi="Century" w:cs="Century"/>
    </w:rPr>
  </w:style>
  <w:style w:type="paragraph" w:customStyle="1" w:styleId="jaf0">
    <w:name w:val="目次（ja）"/>
    <w:basedOn w:val="a"/>
    <w:rsid w:val="007948A3"/>
    <w:rPr>
      <w:rFonts w:ascii="ＭＳ 明朝" w:eastAsia="ＭＳ 明朝" w:hAnsi="ＭＳ 明朝"/>
    </w:rPr>
  </w:style>
  <w:style w:type="paragraph" w:customStyle="1" w:styleId="enf0">
    <w:name w:val="目次（en）"/>
    <w:basedOn w:val="jaf0"/>
    <w:rsid w:val="007948A3"/>
    <w:rPr>
      <w:rFonts w:ascii="Century" w:eastAsia="Century" w:hAnsi="Century"/>
    </w:rPr>
  </w:style>
  <w:style w:type="paragraph" w:customStyle="1" w:styleId="jaf1">
    <w:name w:val="編（ja）"/>
    <w:basedOn w:val="a"/>
    <w:rsid w:val="007948A3"/>
    <w:pPr>
      <w:widowControl w:val="0"/>
      <w:ind w:left="661" w:hanging="221"/>
    </w:pPr>
    <w:rPr>
      <w:rFonts w:ascii="ＭＳ 明朝" w:eastAsia="ＭＳ 明朝" w:hAnsi="ＭＳ 明朝" w:cs="ＭＳ 明朝"/>
      <w:b/>
    </w:rPr>
  </w:style>
  <w:style w:type="paragraph" w:customStyle="1" w:styleId="enf1">
    <w:name w:val="編（en）"/>
    <w:basedOn w:val="jaf1"/>
    <w:rsid w:val="007948A3"/>
    <w:rPr>
      <w:rFonts w:ascii="Century" w:eastAsia="Century" w:hAnsi="Century" w:cs="Century"/>
    </w:rPr>
  </w:style>
  <w:style w:type="paragraph" w:customStyle="1" w:styleId="jaf2">
    <w:name w:val="節（ja）"/>
    <w:basedOn w:val="a"/>
    <w:rsid w:val="007948A3"/>
    <w:pPr>
      <w:widowControl w:val="0"/>
      <w:ind w:left="1101" w:hanging="221"/>
    </w:pPr>
    <w:rPr>
      <w:rFonts w:ascii="ＭＳ 明朝" w:eastAsia="ＭＳ 明朝" w:hAnsi="ＭＳ 明朝" w:cs="ＭＳ 明朝"/>
      <w:b/>
    </w:rPr>
  </w:style>
  <w:style w:type="paragraph" w:customStyle="1" w:styleId="enf2">
    <w:name w:val="節（en）"/>
    <w:basedOn w:val="jaf2"/>
    <w:rsid w:val="007948A3"/>
    <w:rPr>
      <w:rFonts w:ascii="Century" w:eastAsia="Century" w:hAnsi="Century" w:cs="Century"/>
    </w:rPr>
  </w:style>
  <w:style w:type="paragraph" w:customStyle="1" w:styleId="jaf3">
    <w:name w:val="条（ja）"/>
    <w:basedOn w:val="a"/>
    <w:rsid w:val="007948A3"/>
    <w:pPr>
      <w:widowControl w:val="0"/>
      <w:ind w:left="219" w:hanging="219"/>
    </w:pPr>
    <w:rPr>
      <w:rFonts w:ascii="ＭＳ 明朝" w:eastAsia="ＭＳ 明朝" w:hAnsi="ＭＳ 明朝" w:cs="ＭＳ 明朝"/>
    </w:rPr>
  </w:style>
  <w:style w:type="paragraph" w:customStyle="1" w:styleId="enf3">
    <w:name w:val="条（en）"/>
    <w:basedOn w:val="jaf3"/>
    <w:rsid w:val="007948A3"/>
    <w:rPr>
      <w:rFonts w:ascii="Century" w:eastAsia="Century" w:hAnsi="Century" w:cs="Century"/>
    </w:rPr>
  </w:style>
  <w:style w:type="paragraph" w:customStyle="1" w:styleId="jaf4">
    <w:name w:val="項（ja）"/>
    <w:basedOn w:val="a"/>
    <w:rsid w:val="007948A3"/>
    <w:pPr>
      <w:widowControl w:val="0"/>
      <w:ind w:left="219" w:hanging="219"/>
    </w:pPr>
    <w:rPr>
      <w:rFonts w:ascii="ＭＳ 明朝" w:eastAsia="ＭＳ 明朝" w:hAnsi="ＭＳ 明朝" w:cs="ＭＳ 明朝"/>
    </w:rPr>
  </w:style>
  <w:style w:type="paragraph" w:customStyle="1" w:styleId="enf4">
    <w:name w:val="項（en）"/>
    <w:basedOn w:val="jaf4"/>
    <w:rsid w:val="007948A3"/>
    <w:rPr>
      <w:rFonts w:ascii="Century" w:eastAsia="Century" w:hAnsi="Century" w:cs="Century"/>
    </w:rPr>
  </w:style>
  <w:style w:type="paragraph" w:customStyle="1" w:styleId="jaf5">
    <w:name w:val="項　番号なし（ja）"/>
    <w:basedOn w:val="a"/>
    <w:rsid w:val="007948A3"/>
    <w:pPr>
      <w:widowControl w:val="0"/>
      <w:ind w:firstLine="221"/>
    </w:pPr>
    <w:rPr>
      <w:rFonts w:ascii="ＭＳ 明朝" w:eastAsia="ＭＳ 明朝" w:hAnsi="ＭＳ 明朝" w:cs="ＭＳ 明朝"/>
    </w:rPr>
  </w:style>
  <w:style w:type="paragraph" w:customStyle="1" w:styleId="enf5">
    <w:name w:val="項　番号なし（en）"/>
    <w:basedOn w:val="jaf5"/>
    <w:rsid w:val="007948A3"/>
    <w:rPr>
      <w:rFonts w:ascii="Century" w:eastAsia="Century" w:hAnsi="Century" w:cs="Century"/>
    </w:rPr>
  </w:style>
  <w:style w:type="paragraph" w:customStyle="1" w:styleId="jaf6">
    <w:name w:val="号（ja）"/>
    <w:basedOn w:val="a"/>
    <w:rsid w:val="007948A3"/>
    <w:pPr>
      <w:widowControl w:val="0"/>
      <w:ind w:left="439" w:hanging="219"/>
    </w:pPr>
    <w:rPr>
      <w:rFonts w:ascii="ＭＳ 明朝" w:eastAsia="ＭＳ 明朝" w:hAnsi="ＭＳ 明朝" w:cs="ＭＳ 明朝"/>
    </w:rPr>
  </w:style>
  <w:style w:type="paragraph" w:customStyle="1" w:styleId="enf6">
    <w:name w:val="号（en）"/>
    <w:basedOn w:val="jaf6"/>
    <w:rsid w:val="007948A3"/>
    <w:rPr>
      <w:rFonts w:ascii="Century" w:eastAsia="Century" w:hAnsi="Century" w:cs="Century"/>
    </w:rPr>
  </w:style>
  <w:style w:type="paragraph" w:customStyle="1" w:styleId="jaf7">
    <w:name w:val="号　番号なし（ja）"/>
    <w:basedOn w:val="a"/>
    <w:rsid w:val="007948A3"/>
    <w:pPr>
      <w:widowControl w:val="0"/>
      <w:ind w:left="221" w:firstLine="221"/>
    </w:pPr>
    <w:rPr>
      <w:rFonts w:ascii="ＭＳ 明朝" w:eastAsia="ＭＳ 明朝" w:hAnsi="ＭＳ 明朝" w:cs="ＭＳ 明朝"/>
    </w:rPr>
  </w:style>
  <w:style w:type="paragraph" w:customStyle="1" w:styleId="enf7">
    <w:name w:val="号　番号なし（en）"/>
    <w:basedOn w:val="jaf7"/>
    <w:rsid w:val="007948A3"/>
    <w:rPr>
      <w:rFonts w:ascii="Century" w:eastAsia="Century" w:hAnsi="Century" w:cs="Century"/>
    </w:rPr>
  </w:style>
  <w:style w:type="paragraph" w:customStyle="1" w:styleId="jaf8">
    <w:name w:val="備考号（ja）"/>
    <w:basedOn w:val="a"/>
    <w:rsid w:val="007948A3"/>
    <w:pPr>
      <w:widowControl w:val="0"/>
      <w:ind w:left="659" w:hanging="219"/>
    </w:pPr>
    <w:rPr>
      <w:rFonts w:ascii="ＭＳ 明朝" w:eastAsia="ＭＳ 明朝" w:hAnsi="ＭＳ 明朝" w:cs="ＭＳ 明朝"/>
    </w:rPr>
  </w:style>
  <w:style w:type="paragraph" w:customStyle="1" w:styleId="enf8">
    <w:name w:val="備考号（en）"/>
    <w:basedOn w:val="jaf8"/>
    <w:rsid w:val="007948A3"/>
    <w:rPr>
      <w:rFonts w:ascii="Century" w:eastAsia="Century" w:hAnsi="Century" w:cs="Century"/>
    </w:rPr>
  </w:style>
  <w:style w:type="paragraph" w:customStyle="1" w:styleId="jaf9">
    <w:name w:val="号細分（ja）"/>
    <w:basedOn w:val="a"/>
    <w:rsid w:val="007948A3"/>
    <w:pPr>
      <w:widowControl w:val="0"/>
      <w:ind w:left="659" w:hanging="219"/>
    </w:pPr>
    <w:rPr>
      <w:rFonts w:ascii="ＭＳ 明朝" w:eastAsia="ＭＳ 明朝" w:hAnsi="ＭＳ 明朝" w:cs="ＭＳ 明朝"/>
    </w:rPr>
  </w:style>
  <w:style w:type="paragraph" w:customStyle="1" w:styleId="enf9">
    <w:name w:val="号細分（en）"/>
    <w:basedOn w:val="jaf9"/>
    <w:rsid w:val="007948A3"/>
    <w:rPr>
      <w:rFonts w:ascii="Century" w:eastAsia="Century" w:hAnsi="Century" w:cs="Century"/>
    </w:rPr>
  </w:style>
  <w:style w:type="paragraph" w:customStyle="1" w:styleId="jafa">
    <w:name w:val="号細分　番号なし（ja）"/>
    <w:basedOn w:val="a"/>
    <w:rsid w:val="007948A3"/>
    <w:pPr>
      <w:widowControl w:val="0"/>
      <w:ind w:left="439"/>
    </w:pPr>
    <w:rPr>
      <w:rFonts w:ascii="ＭＳ 明朝" w:eastAsia="ＭＳ 明朝" w:hAnsi="ＭＳ 明朝" w:cs="ＭＳ 明朝"/>
    </w:rPr>
  </w:style>
  <w:style w:type="paragraph" w:customStyle="1" w:styleId="enfa">
    <w:name w:val="号細分　番号なし（en）"/>
    <w:basedOn w:val="jafa"/>
    <w:rsid w:val="007948A3"/>
    <w:rPr>
      <w:rFonts w:ascii="Century" w:eastAsia="Century" w:hAnsi="Century" w:cs="Century"/>
    </w:rPr>
  </w:style>
  <w:style w:type="paragraph" w:customStyle="1" w:styleId="jafb">
    <w:name w:val="備考号細分（ja）"/>
    <w:basedOn w:val="a"/>
    <w:rsid w:val="007948A3"/>
    <w:pPr>
      <w:widowControl w:val="0"/>
      <w:ind w:left="1099" w:hanging="439"/>
    </w:pPr>
    <w:rPr>
      <w:rFonts w:ascii="ＭＳ 明朝" w:eastAsia="ＭＳ 明朝" w:hAnsi="ＭＳ 明朝" w:cs="ＭＳ 明朝"/>
    </w:rPr>
  </w:style>
  <w:style w:type="paragraph" w:customStyle="1" w:styleId="enfb">
    <w:name w:val="備考号細分（en）"/>
    <w:basedOn w:val="jafb"/>
    <w:rsid w:val="007948A3"/>
    <w:rPr>
      <w:rFonts w:ascii="Century" w:eastAsia="Century" w:hAnsi="Century" w:cs="Century"/>
    </w:rPr>
  </w:style>
  <w:style w:type="paragraph" w:customStyle="1" w:styleId="jafc">
    <w:name w:val="号細細分（ja）"/>
    <w:basedOn w:val="a"/>
    <w:rsid w:val="007948A3"/>
    <w:pPr>
      <w:widowControl w:val="0"/>
      <w:ind w:left="1099" w:hanging="439"/>
    </w:pPr>
    <w:rPr>
      <w:rFonts w:ascii="ＭＳ 明朝" w:eastAsia="ＭＳ 明朝" w:hAnsi="ＭＳ 明朝" w:cs="ＭＳ 明朝"/>
    </w:rPr>
  </w:style>
  <w:style w:type="paragraph" w:customStyle="1" w:styleId="enfc">
    <w:name w:val="号細細分（en）"/>
    <w:basedOn w:val="jafc"/>
    <w:rsid w:val="007948A3"/>
    <w:rPr>
      <w:rFonts w:ascii="Century" w:eastAsia="Century" w:hAnsi="Century" w:cs="Century"/>
    </w:rPr>
  </w:style>
  <w:style w:type="paragraph" w:customStyle="1" w:styleId="jafd">
    <w:name w:val="号細細分　番号なし（ja）"/>
    <w:basedOn w:val="a"/>
    <w:rsid w:val="007948A3"/>
    <w:pPr>
      <w:widowControl w:val="0"/>
      <w:ind w:left="659"/>
    </w:pPr>
    <w:rPr>
      <w:rFonts w:ascii="ＭＳ 明朝" w:eastAsia="ＭＳ 明朝" w:hAnsi="ＭＳ 明朝" w:cs="ＭＳ 明朝"/>
    </w:rPr>
  </w:style>
  <w:style w:type="paragraph" w:customStyle="1" w:styleId="enfd">
    <w:name w:val="号細細分　番号なし（en）"/>
    <w:basedOn w:val="jafd"/>
    <w:rsid w:val="007948A3"/>
    <w:rPr>
      <w:rFonts w:ascii="Century" w:eastAsia="Century" w:hAnsi="Century" w:cs="Century"/>
    </w:rPr>
  </w:style>
  <w:style w:type="paragraph" w:customStyle="1" w:styleId="jafe">
    <w:name w:val="備考号細細分（ja）"/>
    <w:basedOn w:val="a"/>
    <w:rsid w:val="007948A3"/>
    <w:pPr>
      <w:widowControl w:val="0"/>
      <w:ind w:left="1319" w:hanging="439"/>
    </w:pPr>
    <w:rPr>
      <w:rFonts w:ascii="ＭＳ 明朝" w:eastAsia="ＭＳ 明朝" w:hAnsi="ＭＳ 明朝" w:cs="ＭＳ 明朝"/>
    </w:rPr>
  </w:style>
  <w:style w:type="paragraph" w:customStyle="1" w:styleId="enfe">
    <w:name w:val="備考号細細分（en）"/>
    <w:basedOn w:val="jafe"/>
    <w:rsid w:val="007948A3"/>
    <w:rPr>
      <w:rFonts w:ascii="Century" w:eastAsia="Century" w:hAnsi="Century" w:cs="Century"/>
    </w:rPr>
  </w:style>
  <w:style w:type="paragraph" w:customStyle="1" w:styleId="jaff">
    <w:name w:val="号細細細分（ja）"/>
    <w:basedOn w:val="a"/>
    <w:rsid w:val="007948A3"/>
    <w:pPr>
      <w:widowControl w:val="0"/>
      <w:ind w:left="1319" w:hanging="439"/>
    </w:pPr>
    <w:rPr>
      <w:rFonts w:ascii="ＭＳ 明朝" w:eastAsia="ＭＳ 明朝" w:hAnsi="ＭＳ 明朝" w:cs="ＭＳ 明朝"/>
    </w:rPr>
  </w:style>
  <w:style w:type="paragraph" w:customStyle="1" w:styleId="enff">
    <w:name w:val="号細細細分（en）"/>
    <w:basedOn w:val="jaff"/>
    <w:rsid w:val="007948A3"/>
    <w:rPr>
      <w:rFonts w:ascii="Century" w:eastAsia="Century" w:hAnsi="Century" w:cs="Century"/>
    </w:rPr>
  </w:style>
  <w:style w:type="paragraph" w:customStyle="1" w:styleId="jaff0">
    <w:name w:val="号細細細分　番号なし（ja）"/>
    <w:basedOn w:val="a"/>
    <w:rsid w:val="007948A3"/>
    <w:pPr>
      <w:widowControl w:val="0"/>
      <w:ind w:left="879"/>
    </w:pPr>
    <w:rPr>
      <w:rFonts w:ascii="ＭＳ 明朝" w:eastAsia="ＭＳ 明朝" w:hAnsi="ＭＳ 明朝" w:cs="ＭＳ 明朝"/>
    </w:rPr>
  </w:style>
  <w:style w:type="paragraph" w:customStyle="1" w:styleId="enff0">
    <w:name w:val="号細細細分　番号なし（en）"/>
    <w:basedOn w:val="jaff0"/>
    <w:rsid w:val="007948A3"/>
    <w:rPr>
      <w:rFonts w:ascii="Century" w:eastAsia="Century" w:hAnsi="Century" w:cs="Century"/>
    </w:rPr>
  </w:style>
  <w:style w:type="paragraph" w:customStyle="1" w:styleId="jaff1">
    <w:name w:val="備考号細細細分（ja）"/>
    <w:basedOn w:val="a"/>
    <w:rsid w:val="007948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48A3"/>
    <w:rPr>
      <w:rFonts w:ascii="Century" w:eastAsia="Century" w:hAnsi="Century" w:cs="Century"/>
    </w:rPr>
  </w:style>
  <w:style w:type="paragraph" w:customStyle="1" w:styleId="jaff2">
    <w:name w:val="類（ja）"/>
    <w:basedOn w:val="a"/>
    <w:rsid w:val="007948A3"/>
    <w:pPr>
      <w:widowControl w:val="0"/>
      <w:ind w:left="439" w:hanging="219"/>
    </w:pPr>
    <w:rPr>
      <w:rFonts w:ascii="ＭＳ 明朝" w:eastAsia="ＭＳ 明朝" w:hAnsi="ＭＳ 明朝" w:cs="ＭＳ 明朝"/>
    </w:rPr>
  </w:style>
  <w:style w:type="paragraph" w:customStyle="1" w:styleId="enff2">
    <w:name w:val="類（en）"/>
    <w:basedOn w:val="jaff2"/>
    <w:rsid w:val="007948A3"/>
    <w:rPr>
      <w:rFonts w:ascii="Century" w:eastAsia="Century" w:hAnsi="Century" w:cs="Century"/>
    </w:rPr>
  </w:style>
  <w:style w:type="paragraph" w:customStyle="1" w:styleId="jaff3">
    <w:name w:val="公布文（ja）"/>
    <w:basedOn w:val="a"/>
    <w:rsid w:val="007948A3"/>
    <w:pPr>
      <w:widowControl w:val="0"/>
      <w:ind w:firstLine="219"/>
    </w:pPr>
    <w:rPr>
      <w:rFonts w:ascii="ＭＳ 明朝" w:eastAsia="ＭＳ 明朝" w:hAnsi="ＭＳ 明朝" w:cs="ＭＳ 明朝"/>
    </w:rPr>
  </w:style>
  <w:style w:type="paragraph" w:customStyle="1" w:styleId="enff3">
    <w:name w:val="公布文（en）"/>
    <w:basedOn w:val="jaff3"/>
    <w:rsid w:val="007948A3"/>
    <w:rPr>
      <w:rFonts w:ascii="Century" w:eastAsia="Century" w:hAnsi="Century" w:cs="Century"/>
    </w:rPr>
  </w:style>
  <w:style w:type="paragraph" w:customStyle="1" w:styleId="jaen">
    <w:name w:val="表（ja：en）"/>
    <w:basedOn w:val="a"/>
    <w:rsid w:val="007948A3"/>
    <w:pPr>
      <w:widowControl w:val="0"/>
      <w:snapToGrid w:val="0"/>
    </w:pPr>
    <w:rPr>
      <w:rFonts w:ascii="Century" w:eastAsia="ＭＳ 明朝" w:hAnsi="Century"/>
    </w:rPr>
  </w:style>
  <w:style w:type="paragraph" w:customStyle="1" w:styleId="jaff4">
    <w:name w:val="備考（ja）"/>
    <w:basedOn w:val="a"/>
    <w:rsid w:val="007948A3"/>
    <w:pPr>
      <w:widowControl w:val="0"/>
      <w:ind w:left="439" w:hanging="219"/>
    </w:pPr>
    <w:rPr>
      <w:rFonts w:ascii="ＭＳ 明朝" w:eastAsia="ＭＳ 明朝" w:hAnsi="ＭＳ 明朝" w:cs="ＭＳ 明朝"/>
    </w:rPr>
  </w:style>
  <w:style w:type="paragraph" w:customStyle="1" w:styleId="enff4">
    <w:name w:val="備考（en）"/>
    <w:basedOn w:val="jaff4"/>
    <w:rsid w:val="007948A3"/>
    <w:rPr>
      <w:rFonts w:ascii="Century" w:eastAsia="Century" w:hAnsi="Century" w:cs="Century"/>
    </w:rPr>
  </w:style>
  <w:style w:type="paragraph" w:customStyle="1" w:styleId="jaff5">
    <w:name w:val="表タイトル（ja）"/>
    <w:basedOn w:val="a"/>
    <w:rsid w:val="007948A3"/>
    <w:pPr>
      <w:widowControl w:val="0"/>
      <w:ind w:left="219"/>
    </w:pPr>
    <w:rPr>
      <w:rFonts w:ascii="ＭＳ 明朝" w:eastAsia="ＭＳ 明朝" w:hAnsi="ＭＳ 明朝" w:cs="ＭＳ 明朝"/>
    </w:rPr>
  </w:style>
  <w:style w:type="paragraph" w:customStyle="1" w:styleId="enff5">
    <w:name w:val="表タイトル（en）"/>
    <w:basedOn w:val="jaff5"/>
    <w:rsid w:val="007948A3"/>
    <w:rPr>
      <w:rFonts w:ascii="Century" w:eastAsia="Century" w:hAnsi="Century" w:cs="Century"/>
    </w:rPr>
  </w:style>
  <w:style w:type="paragraph" w:customStyle="1" w:styleId="jaff6">
    <w:name w:val="改正規定文（ja）"/>
    <w:basedOn w:val="a"/>
    <w:rsid w:val="007948A3"/>
    <w:pPr>
      <w:widowControl w:val="0"/>
      <w:ind w:left="219" w:firstLine="219"/>
    </w:pPr>
    <w:rPr>
      <w:rFonts w:ascii="ＭＳ 明朝" w:eastAsia="ＭＳ 明朝" w:hAnsi="ＭＳ 明朝" w:cs="ＭＳ 明朝"/>
    </w:rPr>
  </w:style>
  <w:style w:type="paragraph" w:customStyle="1" w:styleId="enff6">
    <w:name w:val="改正規定文（en）"/>
    <w:basedOn w:val="jaff6"/>
    <w:rsid w:val="007948A3"/>
    <w:rPr>
      <w:rFonts w:ascii="Century" w:eastAsia="Century" w:hAnsi="Century" w:cs="Century"/>
    </w:rPr>
  </w:style>
  <w:style w:type="paragraph" w:customStyle="1" w:styleId="jaff7">
    <w:name w:val="付記（ja）"/>
    <w:basedOn w:val="a"/>
    <w:rsid w:val="007948A3"/>
    <w:pPr>
      <w:widowControl w:val="0"/>
      <w:ind w:left="219" w:firstLine="219"/>
    </w:pPr>
    <w:rPr>
      <w:rFonts w:ascii="ＭＳ 明朝" w:eastAsia="ＭＳ 明朝" w:hAnsi="ＭＳ 明朝" w:cs="ＭＳ 明朝"/>
    </w:rPr>
  </w:style>
  <w:style w:type="paragraph" w:customStyle="1" w:styleId="enff7">
    <w:name w:val="付記（en）"/>
    <w:basedOn w:val="jaff7"/>
    <w:rsid w:val="007948A3"/>
    <w:rPr>
      <w:rFonts w:ascii="Century" w:eastAsia="Century" w:hAnsi="Century" w:cs="Century"/>
    </w:rPr>
  </w:style>
  <w:style w:type="paragraph" w:customStyle="1" w:styleId="jaff8">
    <w:name w:val="様式名（ja）"/>
    <w:basedOn w:val="a"/>
    <w:rsid w:val="007948A3"/>
    <w:pPr>
      <w:widowControl w:val="0"/>
      <w:ind w:left="439" w:hanging="219"/>
    </w:pPr>
    <w:rPr>
      <w:rFonts w:ascii="ＭＳ 明朝" w:eastAsia="ＭＳ 明朝" w:hAnsi="ＭＳ 明朝" w:cs="ＭＳ 明朝"/>
    </w:rPr>
  </w:style>
  <w:style w:type="paragraph" w:customStyle="1" w:styleId="enff8">
    <w:name w:val="様式名（en）"/>
    <w:basedOn w:val="jaff8"/>
    <w:rsid w:val="007948A3"/>
    <w:rPr>
      <w:rFonts w:ascii="Century" w:eastAsia="Century" w:hAnsi="Century" w:cs="Century"/>
    </w:rPr>
  </w:style>
  <w:style w:type="paragraph" w:customStyle="1" w:styleId="jaff9">
    <w:name w:val="様式項目（ja）"/>
    <w:basedOn w:val="a"/>
    <w:rsid w:val="007948A3"/>
    <w:pPr>
      <w:widowControl w:val="0"/>
      <w:ind w:left="221" w:firstLine="221"/>
    </w:pPr>
    <w:rPr>
      <w:rFonts w:ascii="ＭＳ 明朝" w:eastAsia="ＭＳ 明朝" w:hAnsi="ＭＳ 明朝" w:cs="ＭＳ 明朝"/>
    </w:rPr>
  </w:style>
  <w:style w:type="paragraph" w:customStyle="1" w:styleId="enff9">
    <w:name w:val="様式項目（en）"/>
    <w:basedOn w:val="jaff9"/>
    <w:rsid w:val="007948A3"/>
    <w:rPr>
      <w:rFonts w:ascii="Century" w:eastAsia="Century" w:hAnsi="Century" w:cs="Century"/>
    </w:rPr>
  </w:style>
  <w:style w:type="table" w:customStyle="1" w:styleId="1">
    <w:name w:val="表1"/>
    <w:rsid w:val="007948A3"/>
    <w:tblPr>
      <w:tblInd w:w="340" w:type="dxa"/>
      <w:tblCellMar>
        <w:top w:w="0" w:type="dxa"/>
        <w:left w:w="0" w:type="dxa"/>
        <w:bottom w:w="0" w:type="dxa"/>
        <w:right w:w="0" w:type="dxa"/>
      </w:tblCellMar>
    </w:tblPr>
  </w:style>
  <w:style w:type="numbering" w:customStyle="1" w:styleId="WW8Num1">
    <w:name w:val="WW8Num1"/>
    <w:rsid w:val="007948A3"/>
    <w:pPr>
      <w:numPr>
        <w:numId w:val="2"/>
      </w:numPr>
    </w:pPr>
  </w:style>
  <w:style w:type="numbering" w:customStyle="1" w:styleId="WW8Num2">
    <w:name w:val="WW8Num2"/>
    <w:rsid w:val="007948A3"/>
    <w:pPr>
      <w:numPr>
        <w:numId w:val="3"/>
      </w:numPr>
    </w:pPr>
  </w:style>
  <w:style w:type="numbering" w:customStyle="1" w:styleId="WW8Num3">
    <w:name w:val="WW8Num3"/>
    <w:rsid w:val="007948A3"/>
    <w:pPr>
      <w:numPr>
        <w:numId w:val="4"/>
      </w:numPr>
    </w:pPr>
  </w:style>
  <w:style w:type="numbering" w:customStyle="1" w:styleId="WW8Num4">
    <w:name w:val="WW8Num4"/>
    <w:rsid w:val="007948A3"/>
    <w:pPr>
      <w:numPr>
        <w:numId w:val="5"/>
      </w:numPr>
    </w:pPr>
  </w:style>
  <w:style w:type="numbering" w:customStyle="1" w:styleId="WW8Num5">
    <w:name w:val="WW8Num5"/>
    <w:rsid w:val="007948A3"/>
    <w:pPr>
      <w:numPr>
        <w:numId w:val="6"/>
      </w:numPr>
    </w:pPr>
  </w:style>
  <w:style w:type="numbering" w:customStyle="1" w:styleId="WW8Num6">
    <w:name w:val="WW8Num6"/>
    <w:rsid w:val="007948A3"/>
    <w:pPr>
      <w:numPr>
        <w:numId w:val="7"/>
      </w:numPr>
    </w:pPr>
  </w:style>
  <w:style w:type="numbering" w:customStyle="1" w:styleId="WW8Num7">
    <w:name w:val="WW8Num7"/>
    <w:rsid w:val="007948A3"/>
    <w:pPr>
      <w:numPr>
        <w:numId w:val="8"/>
      </w:numPr>
    </w:pPr>
  </w:style>
  <w:style w:type="numbering" w:customStyle="1" w:styleId="WW8Num8">
    <w:name w:val="WW8Num8"/>
    <w:rsid w:val="007948A3"/>
    <w:pPr>
      <w:numPr>
        <w:numId w:val="9"/>
      </w:numPr>
    </w:pPr>
  </w:style>
  <w:style w:type="numbering" w:customStyle="1" w:styleId="WW8Num9">
    <w:name w:val="WW8Num9"/>
    <w:rsid w:val="007948A3"/>
    <w:pPr>
      <w:numPr>
        <w:numId w:val="10"/>
      </w:numPr>
    </w:pPr>
  </w:style>
  <w:style w:type="numbering" w:customStyle="1" w:styleId="WW8Num10">
    <w:name w:val="WW8Num10"/>
    <w:rsid w:val="007948A3"/>
    <w:pPr>
      <w:numPr>
        <w:numId w:val="11"/>
      </w:numPr>
    </w:pPr>
  </w:style>
  <w:style w:type="numbering" w:customStyle="1" w:styleId="WW8Num11">
    <w:name w:val="WW8Num11"/>
    <w:rsid w:val="007948A3"/>
    <w:pPr>
      <w:numPr>
        <w:numId w:val="12"/>
      </w:numPr>
    </w:pPr>
  </w:style>
  <w:style w:type="numbering" w:customStyle="1" w:styleId="WW8Num12">
    <w:name w:val="WW8Num12"/>
    <w:rsid w:val="007948A3"/>
    <w:pPr>
      <w:numPr>
        <w:numId w:val="13"/>
      </w:numPr>
    </w:pPr>
  </w:style>
  <w:style w:type="paragraph" w:styleId="a4">
    <w:name w:val="header"/>
    <w:basedOn w:val="a"/>
    <w:link w:val="a5"/>
    <w:uiPriority w:val="99"/>
    <w:unhideWhenUsed/>
    <w:rsid w:val="00093069"/>
    <w:pPr>
      <w:tabs>
        <w:tab w:val="center" w:pos="4252"/>
        <w:tab w:val="right" w:pos="8504"/>
      </w:tabs>
      <w:snapToGrid w:val="0"/>
    </w:pPr>
  </w:style>
  <w:style w:type="character" w:customStyle="1" w:styleId="a5">
    <w:name w:val="ヘッダー (文字)"/>
    <w:basedOn w:val="a0"/>
    <w:link w:val="a4"/>
    <w:uiPriority w:val="99"/>
    <w:rsid w:val="000930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