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B2FB8" w:rsidRDefault="008657AF">
      <w:pPr>
        <w:pStyle w:val="ja"/>
      </w:pPr>
      <w:r>
        <w:t>臨床検査技師等に関する法律施行令</w:t>
      </w:r>
    </w:p>
    <w:p w:rsidR="00DB2FB8" w:rsidRDefault="00DB2FB8"/>
    <w:p w:rsidR="00DB2FB8" w:rsidRDefault="008657AF">
      <w:pPr>
        <w:pStyle w:val="jaf"/>
      </w:pPr>
      <w:r>
        <w:t>（昭和三十三年七月二十一日政令第二百二十六号）</w:t>
      </w:r>
    </w:p>
    <w:p w:rsidR="00DB2FB8" w:rsidRDefault="00DB2FB8"/>
    <w:p w:rsidR="00DB2FB8" w:rsidRDefault="008657AF">
      <w:pPr>
        <w:pStyle w:val="jaa"/>
      </w:pPr>
      <w:r>
        <w:t>（免許の申請）</w:t>
      </w:r>
    </w:p>
    <w:p w:rsidR="00DB2FB8" w:rsidRDefault="008657AF">
      <w:pPr>
        <w:pStyle w:val="jaf3"/>
      </w:pPr>
      <w:r>
        <w:t>第一条　臨床検査技師の免許を受けようとする者は、申請書に厚生労働省令で定める書類を添え、住所地の都道府県知事を経由して、これを厚生労働大臣に提出しなければならない。</w:t>
      </w:r>
    </w:p>
    <w:p w:rsidR="00DB2FB8" w:rsidRDefault="00DB2FB8"/>
    <w:p w:rsidR="00DB2FB8" w:rsidRDefault="008657AF">
      <w:pPr>
        <w:pStyle w:val="jaa"/>
      </w:pPr>
      <w:r>
        <w:t>（名簿の登録事項）</w:t>
      </w:r>
    </w:p>
    <w:p w:rsidR="00DB2FB8" w:rsidRDefault="008657AF">
      <w:pPr>
        <w:pStyle w:val="jaf3"/>
      </w:pPr>
      <w:r>
        <w:t>第二条　臨床検査技師名簿（以下「名簿」という。）には、次に掲げる事項を登録する。</w:t>
      </w:r>
    </w:p>
    <w:p w:rsidR="00DB2FB8" w:rsidRDefault="008657AF">
      <w:pPr>
        <w:pStyle w:val="jaf6"/>
      </w:pPr>
      <w:r>
        <w:t>一　登録番号及び登録年月日</w:t>
      </w:r>
    </w:p>
    <w:p w:rsidR="00DB2FB8" w:rsidRDefault="008657AF">
      <w:pPr>
        <w:pStyle w:val="jaf6"/>
      </w:pPr>
      <w:r>
        <w:t>二　本籍地都道府県名（日本の国籍を有しない者については、その国籍）、氏名、生年月日及び性別</w:t>
      </w:r>
    </w:p>
    <w:p w:rsidR="00DB2FB8" w:rsidRDefault="008657AF">
      <w:pPr>
        <w:pStyle w:val="jaf6"/>
      </w:pPr>
      <w:r>
        <w:t>三　臨床検査技師国家試験合格の年月</w:t>
      </w:r>
    </w:p>
    <w:p w:rsidR="00DB2FB8" w:rsidRDefault="008657AF">
      <w:pPr>
        <w:pStyle w:val="jaf6"/>
      </w:pPr>
      <w:r>
        <w:t>四　免許の取消又は名称の使用の停止に関する事項</w:t>
      </w:r>
    </w:p>
    <w:p w:rsidR="00DB2FB8" w:rsidRDefault="008657AF">
      <w:pPr>
        <w:pStyle w:val="jaf6"/>
      </w:pPr>
      <w:r>
        <w:t>五　その他厚生労働省令で定める事項</w:t>
      </w:r>
    </w:p>
    <w:p w:rsidR="00DB2FB8" w:rsidRDefault="00DB2FB8"/>
    <w:p w:rsidR="00DB2FB8" w:rsidRDefault="008657AF">
      <w:pPr>
        <w:pStyle w:val="jaa"/>
      </w:pPr>
      <w:r>
        <w:t>（名簿の訂正）</w:t>
      </w:r>
    </w:p>
    <w:p w:rsidR="00DB2FB8" w:rsidRDefault="008657AF">
      <w:pPr>
        <w:pStyle w:val="jaf3"/>
      </w:pPr>
      <w:r>
        <w:t>第三条　臨床検査技師は、前条第二号の登録事項に変更を生じたときは、三十日以内に、名簿の訂正を申請しなければならない。</w:t>
      </w:r>
    </w:p>
    <w:p w:rsidR="00DB2FB8" w:rsidRDefault="008657AF">
      <w:pPr>
        <w:pStyle w:val="jaf4"/>
      </w:pPr>
      <w:r>
        <w:t>２　前項の申請をするには、申請書に申請の原因たる事実を証する書類を添え、住所地の都道府県知事を経由して、これを厚生労働大臣に提出しなければならない。</w:t>
      </w:r>
    </w:p>
    <w:p w:rsidR="00DB2FB8" w:rsidRDefault="00DB2FB8"/>
    <w:p w:rsidR="00DB2FB8" w:rsidRDefault="008657AF">
      <w:pPr>
        <w:pStyle w:val="jaa"/>
      </w:pPr>
      <w:r>
        <w:t>（登録の消除</w:t>
      </w:r>
      <w:r>
        <w:t>）</w:t>
      </w:r>
    </w:p>
    <w:p w:rsidR="00DB2FB8" w:rsidRDefault="008657AF">
      <w:pPr>
        <w:pStyle w:val="jaf3"/>
      </w:pPr>
      <w:r>
        <w:t>第四条　名簿の登録の消除を申請するには、住所地の都道府県知事を経由して、申請書を厚生労働大臣に提出しなければならない。</w:t>
      </w:r>
    </w:p>
    <w:p w:rsidR="00DB2FB8" w:rsidRDefault="008657AF">
      <w:pPr>
        <w:pStyle w:val="jaf4"/>
      </w:pPr>
      <w:r>
        <w:t>２　臨床検査技師が死亡し、又は失踪の宣告を受けたときは、戸籍法（昭和二十二年法律第二百二十四号）による死亡又は失踪の届出義務者は、三十日以内に、名簿の登録の消除を申請しなければならない。</w:t>
      </w:r>
    </w:p>
    <w:p w:rsidR="00DB2FB8" w:rsidRDefault="00DB2FB8"/>
    <w:p w:rsidR="00DB2FB8" w:rsidRDefault="008657AF">
      <w:pPr>
        <w:pStyle w:val="jaa"/>
      </w:pPr>
      <w:r>
        <w:t>（免許証の書換交付）</w:t>
      </w:r>
    </w:p>
    <w:p w:rsidR="00DB2FB8" w:rsidRDefault="008657AF">
      <w:pPr>
        <w:pStyle w:val="jaf3"/>
      </w:pPr>
      <w:r>
        <w:t>第五条　臨床検査技師は、臨床検査技師免許証（以下「免許証」という。）の記載事項に変更を生じたときは、免許証の書換交付を申請することができる。</w:t>
      </w:r>
    </w:p>
    <w:p w:rsidR="00DB2FB8" w:rsidRDefault="008657AF">
      <w:pPr>
        <w:pStyle w:val="jaf4"/>
      </w:pPr>
      <w:r>
        <w:t>２　前項の申請をするには、申請書に</w:t>
      </w:r>
      <w:r>
        <w:t>免許証を添え、住所地の都道府県知事を経由して、これを厚生労働大臣に提出しなければならない。</w:t>
      </w:r>
    </w:p>
    <w:p w:rsidR="00DB2FB8" w:rsidRDefault="00DB2FB8"/>
    <w:p w:rsidR="00DB2FB8" w:rsidRDefault="008657AF">
      <w:pPr>
        <w:pStyle w:val="jaa"/>
      </w:pPr>
      <w:r>
        <w:t>（免許証の再交付）</w:t>
      </w:r>
    </w:p>
    <w:p w:rsidR="00DB2FB8" w:rsidRDefault="008657AF">
      <w:pPr>
        <w:pStyle w:val="jaf3"/>
      </w:pPr>
      <w:r>
        <w:t>第六条　臨床検査技師は、免許証を破り、汚し、又は失つたときは、免許証の再交付を申請することができる。</w:t>
      </w:r>
    </w:p>
    <w:p w:rsidR="00DB2FB8" w:rsidRDefault="008657AF">
      <w:pPr>
        <w:pStyle w:val="jaf4"/>
      </w:pPr>
      <w:r>
        <w:lastRenderedPageBreak/>
        <w:t>２　前項の申請をするには、住所地の都道府県知事を経由して、申請書を厚生労働大臣に提出しなければならない。</w:t>
      </w:r>
    </w:p>
    <w:p w:rsidR="00DB2FB8" w:rsidRDefault="008657AF">
      <w:pPr>
        <w:pStyle w:val="jaf4"/>
      </w:pPr>
      <w:r>
        <w:t>３　第一項の申請をする場合には、厚生労働大臣の定める額の手数料を納めなければならない。</w:t>
      </w:r>
    </w:p>
    <w:p w:rsidR="00DB2FB8" w:rsidRDefault="008657AF">
      <w:pPr>
        <w:pStyle w:val="jaf4"/>
      </w:pPr>
      <w:r>
        <w:t>４　免許証を破り、又は汚した臨床検査技師が第一項の申請をする場合には、申請書にその免許証を添えなければならない。</w:t>
      </w:r>
    </w:p>
    <w:p w:rsidR="00DB2FB8" w:rsidRDefault="008657AF">
      <w:pPr>
        <w:pStyle w:val="jaf4"/>
      </w:pPr>
      <w:r>
        <w:t>５　臨床検査技師は、免許証の再交付を受けた後、失つた免許証を発見したときは、五日以内に、住所地の都道府県知事を経由して、これを厚生労働大臣に返納しなければならない。</w:t>
      </w:r>
    </w:p>
    <w:p w:rsidR="00DB2FB8" w:rsidRDefault="00DB2FB8"/>
    <w:p w:rsidR="00DB2FB8" w:rsidRDefault="008657AF">
      <w:pPr>
        <w:pStyle w:val="jaa"/>
      </w:pPr>
      <w:r>
        <w:t>（免許証の返納）</w:t>
      </w:r>
    </w:p>
    <w:p w:rsidR="00DB2FB8" w:rsidRDefault="008657AF">
      <w:pPr>
        <w:pStyle w:val="jaf3"/>
      </w:pPr>
      <w:r>
        <w:t>第七条　臨床検査技師は、名簿の登録の消除を申請するときは、住所地の都道府県知事を経由して、免許証を厚生労働大臣に返納しなければならない。第四条第二項の規定により登録の消除を申請する者についても、同様とする。</w:t>
      </w:r>
    </w:p>
    <w:p w:rsidR="00DB2FB8" w:rsidRDefault="008657AF">
      <w:pPr>
        <w:pStyle w:val="jaf4"/>
      </w:pPr>
      <w:r>
        <w:t xml:space="preserve">２　</w:t>
      </w:r>
      <w:r>
        <w:t>臨床検査技師は、免許の取消処分を受けたときは、五日以内に、住所地の都道府県知事を経由して、免許証を厚生労働大臣に返納しなければならない。</w:t>
      </w:r>
    </w:p>
    <w:p w:rsidR="00DB2FB8" w:rsidRDefault="00DB2FB8"/>
    <w:p w:rsidR="00DB2FB8" w:rsidRDefault="008657AF">
      <w:pPr>
        <w:pStyle w:val="jaa"/>
      </w:pPr>
      <w:r>
        <w:t>（採血）</w:t>
      </w:r>
    </w:p>
    <w:p w:rsidR="00DB2FB8" w:rsidRDefault="008657AF">
      <w:pPr>
        <w:pStyle w:val="jaf3"/>
      </w:pPr>
      <w:r>
        <w:t>第八条　臨床検査技師等に関する法律（以下「法」という。）第十一条の採血は、耳朶、指頭及び足蹠の毛細血管並びに肘静脈、手背及び足背の表在静脈その他の四肢の表在静脈から血液を採取する行為とする。</w:t>
      </w:r>
    </w:p>
    <w:p w:rsidR="00DB2FB8" w:rsidRDefault="00DB2FB8"/>
    <w:p w:rsidR="00DB2FB8" w:rsidRDefault="008657AF">
      <w:pPr>
        <w:pStyle w:val="jaa"/>
      </w:pPr>
      <w:r>
        <w:t>（検体採取）</w:t>
      </w:r>
    </w:p>
    <w:p w:rsidR="00DB2FB8" w:rsidRDefault="008657AF">
      <w:pPr>
        <w:pStyle w:val="jaf3"/>
      </w:pPr>
      <w:r>
        <w:t>第八条の二　法第十一条の検体採取は、次に掲げる行為とする。</w:t>
      </w:r>
    </w:p>
    <w:p w:rsidR="00DB2FB8" w:rsidRDefault="008657AF">
      <w:pPr>
        <w:pStyle w:val="jaf6"/>
      </w:pPr>
      <w:r>
        <w:t>一　鼻腔拭い液、鼻腔吸引液、咽頭拭い液その他これらに類するものを採取する行為</w:t>
      </w:r>
    </w:p>
    <w:p w:rsidR="00DB2FB8" w:rsidRDefault="008657AF">
      <w:pPr>
        <w:pStyle w:val="jaf6"/>
      </w:pPr>
      <w:r>
        <w:t>二　表皮並びに体</w:t>
      </w:r>
      <w:r>
        <w:t>表及び口腔の粘膜を採取する行為（生検のためにこれらを採取する行為を除く。）</w:t>
      </w:r>
    </w:p>
    <w:p w:rsidR="00DB2FB8" w:rsidRDefault="008657AF">
      <w:pPr>
        <w:pStyle w:val="jaf6"/>
      </w:pPr>
      <w:r>
        <w:t>三　皮膚並びに体表及び口腔の粘膜の病変部位の膿を採取する行為</w:t>
      </w:r>
    </w:p>
    <w:p w:rsidR="00DB2FB8" w:rsidRDefault="008657AF">
      <w:pPr>
        <w:pStyle w:val="jaf6"/>
      </w:pPr>
      <w:r>
        <w:t>四　鱗屑、痂皮その他の体表の付着物を採取する行為</w:t>
      </w:r>
    </w:p>
    <w:p w:rsidR="00DB2FB8" w:rsidRDefault="008657AF">
      <w:pPr>
        <w:pStyle w:val="jaf6"/>
      </w:pPr>
      <w:r>
        <w:t>五　綿棒を用いて肛門から糞便を採取する行為</w:t>
      </w:r>
    </w:p>
    <w:p w:rsidR="00DB2FB8" w:rsidRDefault="00DB2FB8"/>
    <w:p w:rsidR="00DB2FB8" w:rsidRDefault="008657AF">
      <w:pPr>
        <w:pStyle w:val="jaa"/>
      </w:pPr>
      <w:r>
        <w:t>（臨床検査技師試験委員）</w:t>
      </w:r>
    </w:p>
    <w:p w:rsidR="00DB2FB8" w:rsidRDefault="008657AF">
      <w:pPr>
        <w:pStyle w:val="jaf3"/>
      </w:pPr>
      <w:r>
        <w:t>第九条　臨床検査技師試験委員（以下「委員」という。）は、臨床検査技師国家試験を行なうについて必要な学識経験のある者のうちから、厚生労働大臣が任命する。</w:t>
      </w:r>
    </w:p>
    <w:p w:rsidR="00DB2FB8" w:rsidRDefault="008657AF">
      <w:pPr>
        <w:pStyle w:val="jaf4"/>
      </w:pPr>
      <w:r>
        <w:t>２　委員の数は、三十六人以内とする。</w:t>
      </w:r>
    </w:p>
    <w:p w:rsidR="00DB2FB8" w:rsidRDefault="008657AF">
      <w:pPr>
        <w:pStyle w:val="jaf4"/>
      </w:pPr>
      <w:r>
        <w:t>３　委員の任期は、二年とする。ただし、補欠の委員の任期は、前任</w:t>
      </w:r>
      <w:r>
        <w:t>者の残任期間とする。</w:t>
      </w:r>
    </w:p>
    <w:p w:rsidR="00DB2FB8" w:rsidRDefault="008657AF">
      <w:pPr>
        <w:pStyle w:val="jaf4"/>
      </w:pPr>
      <w:r>
        <w:t>４　委員は、非常勤とする。</w:t>
      </w:r>
    </w:p>
    <w:p w:rsidR="00DB2FB8" w:rsidRDefault="00DB2FB8"/>
    <w:p w:rsidR="00DB2FB8" w:rsidRDefault="008657AF">
      <w:pPr>
        <w:pStyle w:val="jaa"/>
      </w:pPr>
      <w:r>
        <w:t>（学校又は養成所の指定）</w:t>
      </w:r>
    </w:p>
    <w:p w:rsidR="00DB2FB8" w:rsidRDefault="008657AF">
      <w:pPr>
        <w:pStyle w:val="jaf3"/>
      </w:pPr>
      <w:r>
        <w:t>第十条　行政庁は、法第十五条第一号に規定する学校又は臨床検査技師養成所（以下</w:t>
      </w:r>
      <w:r>
        <w:lastRenderedPageBreak/>
        <w:t>「学校養成所」という。）の指定を行う場合には、入学又は入所の資格、修業年限、教育の内容その他の事項に関し主務省令で定める基準に従い、行うものとする。</w:t>
      </w:r>
    </w:p>
    <w:p w:rsidR="00DB2FB8" w:rsidRDefault="008657AF">
      <w:pPr>
        <w:pStyle w:val="jaf4"/>
      </w:pPr>
      <w:r>
        <w:t>２　都道府県知事は、前項の規定により臨床検査技師養成所の指定をしたときは、遅滞なく、当該臨床検査技師養成所の名称及び位置、指定をした年月日その他の主務省令で定める事項を厚生労働大臣に報告するものとする。</w:t>
      </w:r>
    </w:p>
    <w:p w:rsidR="00DB2FB8" w:rsidRDefault="00DB2FB8"/>
    <w:p w:rsidR="00DB2FB8" w:rsidRDefault="008657AF">
      <w:pPr>
        <w:pStyle w:val="jaa"/>
      </w:pPr>
      <w:r>
        <w:t>（指定の申請）</w:t>
      </w:r>
    </w:p>
    <w:p w:rsidR="00DB2FB8" w:rsidRDefault="008657AF">
      <w:pPr>
        <w:pStyle w:val="jaf3"/>
      </w:pPr>
      <w:r>
        <w:t>第十一条　前条第一項の学校養成所の指定を受けようとするときは、そ</w:t>
      </w:r>
      <w:r>
        <w:t>の設置者は、申請書を、行政庁に提出しなければならない。この場合において、当該設置者が学校の設置者であるときは、その所在地の都道府県知事（大学以外の公立の学校にあつては、その所在地の都道府県教育委員会。次条第一項及び第二項、第十三条第一項並びに第十六条において同じ。）を経由して行わなければならない。</w:t>
      </w:r>
    </w:p>
    <w:p w:rsidR="00DB2FB8" w:rsidRDefault="00DB2FB8"/>
    <w:p w:rsidR="00DB2FB8" w:rsidRDefault="008657AF">
      <w:pPr>
        <w:pStyle w:val="jaa"/>
      </w:pPr>
      <w:r>
        <w:t>（変更の承認又は届出）</w:t>
      </w:r>
    </w:p>
    <w:p w:rsidR="00DB2FB8" w:rsidRDefault="008657AF">
      <w:pPr>
        <w:pStyle w:val="jaf3"/>
      </w:pPr>
      <w:r>
        <w:t>第十二条　第十条第一項の指定を受けた学校養成所（以下「指定学校養成所」という。）の設置者は、主務省令で定める事項を変更しようとするときは、行政庁に申請し、その承認を受けなければならない。</w:t>
      </w:r>
      <w:r>
        <w:t>この場合において、当該設置者が学校の設置者であるときは、その所在地の都道府県知事を経由して行わなければならない。</w:t>
      </w:r>
    </w:p>
    <w:p w:rsidR="00DB2FB8" w:rsidRDefault="008657AF">
      <w:pPr>
        <w:pStyle w:val="jaf4"/>
      </w:pPr>
      <w:r>
        <w:t>２　指定学校養成所の設置者は、主務省令で定める事項に変更があつたときは、その日から一月以内に、行政庁に届け出なければならない。この場合において、当該設置者が学校の設置者であるときは、その所在地の都道府県知事を経由して行わなければならない。</w:t>
      </w:r>
    </w:p>
    <w:p w:rsidR="00DB2FB8" w:rsidRDefault="008657AF">
      <w:pPr>
        <w:pStyle w:val="jaf4"/>
      </w:pPr>
      <w:r>
        <w:t>３　都道府県知事は、第一項の規定により、第十条第一項の指定を受けた臨床検査技師養成所（以下この項及び第十五条第二項において「指定養成所」という。）の変更の承認をしたとき、又は前項の規定により指定養成所の変更の届出を受理したときは、主務省令で定めるところにより、当該変更の承認又は届出に係る事項を厚生労働大臣に報告するものとする。</w:t>
      </w:r>
    </w:p>
    <w:p w:rsidR="00DB2FB8" w:rsidRDefault="00DB2FB8"/>
    <w:p w:rsidR="00DB2FB8" w:rsidRDefault="008657AF">
      <w:pPr>
        <w:pStyle w:val="jaa"/>
      </w:pPr>
      <w:r>
        <w:t>（報告）</w:t>
      </w:r>
    </w:p>
    <w:p w:rsidR="00DB2FB8" w:rsidRDefault="008657AF">
      <w:pPr>
        <w:pStyle w:val="jaf3"/>
      </w:pPr>
      <w:r>
        <w:t>第十三条　指定学校養成所の設置者は、毎学年度開始後二月以内に、主務省令で定める事項を、行政庁に報告しなければならない。この場合において、当該設置者が学校の設置者であるとき</w:t>
      </w:r>
      <w:r>
        <w:t>は、その所在地の都道府県知事を経由して行わなければならない。</w:t>
      </w:r>
    </w:p>
    <w:p w:rsidR="00DB2FB8" w:rsidRDefault="008657AF">
      <w:pPr>
        <w:pStyle w:val="jaf4"/>
      </w:pPr>
      <w:r>
        <w:t>２　都道府県知事は、前項の規定により報告を受けたときは、毎学年度開始後四月以内に、当該報告に係る事項（主務省令で定めるものを除く。）を厚生労働大臣に報告するものとする。</w:t>
      </w:r>
    </w:p>
    <w:p w:rsidR="00DB2FB8" w:rsidRDefault="00DB2FB8"/>
    <w:p w:rsidR="00DB2FB8" w:rsidRDefault="008657AF">
      <w:pPr>
        <w:pStyle w:val="jaa"/>
      </w:pPr>
      <w:r>
        <w:t>（報告の徴収及び指示）</w:t>
      </w:r>
    </w:p>
    <w:p w:rsidR="00DB2FB8" w:rsidRDefault="008657AF">
      <w:pPr>
        <w:pStyle w:val="jaf3"/>
      </w:pPr>
      <w:r>
        <w:t>第十四条　行政庁は、指定学校養成所につき必要があると認めるときは、その設置者又は長に対して報告を求めることができる。</w:t>
      </w:r>
    </w:p>
    <w:p w:rsidR="00DB2FB8" w:rsidRDefault="008657AF">
      <w:pPr>
        <w:pStyle w:val="jaf4"/>
      </w:pPr>
      <w:r>
        <w:t>２　行政庁は、第十条第一項に規定する主務省令で定める基準に照らして、指定学校養成所の教育の内容、教育の方法、施設、設備その他の内容が適当</w:t>
      </w:r>
      <w:r>
        <w:t>でないと認めるときは、その設置者又は長に対して必要な指示をすることができる。</w:t>
      </w:r>
    </w:p>
    <w:p w:rsidR="00DB2FB8" w:rsidRDefault="00DB2FB8"/>
    <w:p w:rsidR="00DB2FB8" w:rsidRDefault="008657AF">
      <w:pPr>
        <w:pStyle w:val="jaa"/>
      </w:pPr>
      <w:r>
        <w:t>（指定の取消し）</w:t>
      </w:r>
    </w:p>
    <w:p w:rsidR="00DB2FB8" w:rsidRDefault="008657AF">
      <w:pPr>
        <w:pStyle w:val="jaf3"/>
      </w:pPr>
      <w:r>
        <w:t>第十五条　行政庁は、指定学校養成所が第十条第一項に規定する主務省令で定める基準に適合しなくなつたと認めるとき、若しくはその設置者若しくは長が前条第二項の規定による指示に従わないとき、又は次条の規定による申請があつたときは、その指定を取り消すことができる。</w:t>
      </w:r>
    </w:p>
    <w:p w:rsidR="00DB2FB8" w:rsidRDefault="008657AF">
      <w:pPr>
        <w:pStyle w:val="jaf4"/>
      </w:pPr>
      <w:r>
        <w:t>２　都道府県知事は、前項の規定により指定養成所の指定を取り消したときは、遅滞なく、当該指定養成所の名称及び位置、指定を取り消した年月日その他の主務省令で定める</w:t>
      </w:r>
      <w:r>
        <w:t>事項を厚生労働大臣に報告するものとする。</w:t>
      </w:r>
    </w:p>
    <w:p w:rsidR="00DB2FB8" w:rsidRDefault="00DB2FB8"/>
    <w:p w:rsidR="00DB2FB8" w:rsidRDefault="008657AF">
      <w:pPr>
        <w:pStyle w:val="jaa"/>
      </w:pPr>
      <w:r>
        <w:t>（指定取消しの申請）</w:t>
      </w:r>
    </w:p>
    <w:p w:rsidR="00DB2FB8" w:rsidRDefault="008657AF">
      <w:pPr>
        <w:pStyle w:val="jaf3"/>
      </w:pPr>
      <w:r>
        <w:t>第十六条　指定学校養成所について、行政庁の指定の取消しを受けようとするときは、その設置者は、申請書を、行政庁に提出しなければならない。この場合において、当該設置者が学校の設置者であるときは、その所在地の都道府県知事を経由して行わなければならない。</w:t>
      </w:r>
    </w:p>
    <w:p w:rsidR="00DB2FB8" w:rsidRDefault="00DB2FB8"/>
    <w:p w:rsidR="00DB2FB8" w:rsidRDefault="008657AF">
      <w:pPr>
        <w:pStyle w:val="jaa"/>
      </w:pPr>
      <w:r>
        <w:t>（国の設置する学校養成所の特例）</w:t>
      </w:r>
    </w:p>
    <w:p w:rsidR="00DB2FB8" w:rsidRDefault="008657AF">
      <w:pPr>
        <w:pStyle w:val="jaf3"/>
      </w:pPr>
      <w:r>
        <w:t>第十七条　国の設置する学校養成所に係る第十条から前条までの規定の適用については、次の表の上欄に掲げる規定中同表の中欄に掲げる字句は、それぞれ同表の下欄に掲げる字句</w:t>
      </w:r>
      <w:r>
        <w:t>と読み替えるものとする。</w:t>
      </w:r>
    </w:p>
    <w:p w:rsidR="00DB2FB8" w:rsidRDefault="00DB2FB8"/>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1583"/>
        <w:gridCol w:w="3349"/>
        <w:gridCol w:w="3767"/>
      </w:tblGrid>
      <w:tr w:rsidR="00DB2FB8">
        <w:tblPrEx>
          <w:tblCellMar>
            <w:top w:w="0" w:type="dxa"/>
            <w:left w:w="0" w:type="dxa"/>
            <w:bottom w:w="0" w:type="dxa"/>
            <w:right w:w="0" w:type="dxa"/>
          </w:tblCellMar>
        </w:tblPrEx>
        <w:trPr>
          <w:cantSplit/>
        </w:trPr>
        <w:tc>
          <w:tcPr>
            <w:tcW w:w="158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第十条第二項</w:t>
            </w: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ものとする</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ものとする。ただし、当該臨床検査技師養成所の所管大臣が厚生労働大臣である場合は、この限りでない</w:t>
            </w:r>
          </w:p>
        </w:tc>
      </w:tr>
      <w:tr w:rsidR="00DB2FB8">
        <w:tblPrEx>
          <w:tblCellMar>
            <w:top w:w="0" w:type="dxa"/>
            <w:left w:w="0" w:type="dxa"/>
            <w:bottom w:w="0" w:type="dxa"/>
            <w:right w:w="0" w:type="dxa"/>
          </w:tblCellMar>
        </w:tblPrEx>
        <w:trPr>
          <w:cantSplit/>
        </w:trPr>
        <w:tc>
          <w:tcPr>
            <w:tcW w:w="1583" w:type="dxa"/>
            <w:tcBorders>
              <w:left w:val="single" w:sz="4" w:space="0" w:color="auto"/>
            </w:tcBorders>
            <w:tcMar>
              <w:top w:w="0" w:type="dxa"/>
              <w:left w:w="108" w:type="dxa"/>
              <w:bottom w:w="0" w:type="dxa"/>
              <w:right w:w="108" w:type="dxa"/>
            </w:tcMar>
          </w:tcPr>
          <w:p w:rsidR="00DB2FB8" w:rsidRDefault="008657AF">
            <w:pPr>
              <w:pStyle w:val="jaen"/>
            </w:pPr>
            <w:r>
              <w:t>第十一条</w:t>
            </w: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設置者</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所管大臣</w:t>
            </w:r>
          </w:p>
        </w:tc>
      </w:tr>
      <w:tr w:rsidR="00DB2FB8">
        <w:tblPrEx>
          <w:tblCellMar>
            <w:top w:w="0" w:type="dxa"/>
            <w:left w:w="0" w:type="dxa"/>
            <w:bottom w:w="0" w:type="dxa"/>
            <w:right w:w="0" w:type="dxa"/>
          </w:tblCellMar>
        </w:tblPrEx>
        <w:trPr>
          <w:cantSplit/>
        </w:trPr>
        <w:tc>
          <w:tcPr>
            <w:tcW w:w="1583" w:type="dxa"/>
            <w:tcBorders>
              <w:left w:val="single" w:sz="4" w:space="0" w:color="auto"/>
            </w:tcBorders>
            <w:tcMar>
              <w:top w:w="0" w:type="dxa"/>
              <w:left w:w="108" w:type="dxa"/>
              <w:bottom w:w="0" w:type="dxa"/>
              <w:right w:w="108" w:type="dxa"/>
            </w:tcMar>
          </w:tcPr>
          <w:p w:rsidR="00DB2FB8" w:rsidRDefault="00DB2FB8">
            <w:pPr>
              <w:pStyle w:val="jaen"/>
            </w:pP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申請書を、その所在地の都道府県知事（大学以外の公立の学校にあつては、その所在地の都道府県教育委員会。以下同じ。）を経由して、主務大臣行政庁に提出しなければならない。この場合において、当該設置者が学校の設置者であるときは、その所在地の都道府県知事（大学以外の公立の学校にあつては、その所在地の都道府県教育委員会。次条第一項及び第二項、第十三条第一項並びに第十六条において同じ。）を経由して行わなければならない</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書面により、主務大臣行政庁に申し出るものとする</w:t>
            </w:r>
          </w:p>
        </w:tc>
      </w:tr>
      <w:tr w:rsidR="00DB2FB8">
        <w:tblPrEx>
          <w:tblCellMar>
            <w:top w:w="0" w:type="dxa"/>
            <w:left w:w="0" w:type="dxa"/>
            <w:bottom w:w="0" w:type="dxa"/>
            <w:right w:w="0" w:type="dxa"/>
          </w:tblCellMar>
        </w:tblPrEx>
        <w:trPr>
          <w:cantSplit/>
        </w:trPr>
        <w:tc>
          <w:tcPr>
            <w:tcW w:w="1583" w:type="dxa"/>
            <w:tcBorders>
              <w:top w:val="single" w:sz="4" w:space="0" w:color="auto"/>
              <w:left w:val="single" w:sz="4" w:space="0" w:color="auto"/>
              <w:right w:val="single" w:sz="4" w:space="0" w:color="auto"/>
            </w:tcBorders>
            <w:tcMar>
              <w:top w:w="0" w:type="dxa"/>
              <w:left w:w="108" w:type="dxa"/>
              <w:bottom w:w="0" w:type="dxa"/>
              <w:right w:w="108" w:type="dxa"/>
            </w:tcMar>
          </w:tcPr>
          <w:p w:rsidR="00DB2FB8" w:rsidRDefault="008657AF">
            <w:pPr>
              <w:pStyle w:val="jaen"/>
            </w:pPr>
            <w:r>
              <w:t>第十二条第一項</w:t>
            </w: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設置者</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所管大臣</w:t>
            </w:r>
          </w:p>
        </w:tc>
      </w:tr>
      <w:tr w:rsidR="00DB2FB8">
        <w:tblPrEx>
          <w:tblCellMar>
            <w:top w:w="0" w:type="dxa"/>
            <w:left w:w="0" w:type="dxa"/>
            <w:bottom w:w="0" w:type="dxa"/>
            <w:right w:w="0" w:type="dxa"/>
          </w:tblCellMar>
        </w:tblPrEx>
        <w:trPr>
          <w:cantSplit/>
        </w:trPr>
        <w:tc>
          <w:tcPr>
            <w:tcW w:w="1583" w:type="dxa"/>
            <w:tcBorders>
              <w:left w:val="single" w:sz="4" w:space="0" w:color="auto"/>
              <w:bottom w:val="single" w:sz="4" w:space="0" w:color="auto"/>
              <w:right w:val="single" w:sz="4" w:space="0" w:color="auto"/>
            </w:tcBorders>
            <w:tcMar>
              <w:top w:w="0" w:type="dxa"/>
              <w:left w:w="108" w:type="dxa"/>
              <w:bottom w:w="0" w:type="dxa"/>
              <w:right w:w="108" w:type="dxa"/>
            </w:tcMar>
          </w:tcPr>
          <w:p w:rsidR="00DB2FB8" w:rsidRDefault="00DB2FB8">
            <w:pPr>
              <w:pStyle w:val="jaen"/>
            </w:pP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その所在地の都道府県知事を経由して主務大臣行政庁に申請し、その承認を受けなければならない。この場合において、当該設置者が学校の設置者であるときは、その所在地の都道府県知事を経由して行わなければならない</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主務大臣行政庁に協議し、その承認を受けるものとする</w:t>
            </w:r>
          </w:p>
        </w:tc>
      </w:tr>
      <w:tr w:rsidR="00DB2FB8">
        <w:tblPrEx>
          <w:tblCellMar>
            <w:top w:w="0" w:type="dxa"/>
            <w:left w:w="0" w:type="dxa"/>
            <w:bottom w:w="0" w:type="dxa"/>
            <w:right w:w="0" w:type="dxa"/>
          </w:tblCellMar>
        </w:tblPrEx>
        <w:trPr>
          <w:cantSplit/>
        </w:trPr>
        <w:tc>
          <w:tcPr>
            <w:tcW w:w="1583" w:type="dxa"/>
            <w:tcBorders>
              <w:top w:val="single" w:sz="4" w:space="0" w:color="auto"/>
              <w:left w:val="single" w:sz="4" w:space="0" w:color="auto"/>
              <w:right w:val="single" w:sz="4" w:space="0" w:color="auto"/>
            </w:tcBorders>
            <w:tcMar>
              <w:top w:w="0" w:type="dxa"/>
              <w:left w:w="108" w:type="dxa"/>
              <w:bottom w:w="0" w:type="dxa"/>
              <w:right w:w="108" w:type="dxa"/>
            </w:tcMar>
          </w:tcPr>
          <w:p w:rsidR="00DB2FB8" w:rsidRDefault="008657AF">
            <w:pPr>
              <w:pStyle w:val="jaen"/>
            </w:pPr>
            <w:r>
              <w:t>第十二条第二項</w:t>
            </w: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設置者</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所管大臣</w:t>
            </w:r>
          </w:p>
        </w:tc>
      </w:tr>
      <w:tr w:rsidR="00DB2FB8">
        <w:tblPrEx>
          <w:tblCellMar>
            <w:top w:w="0" w:type="dxa"/>
            <w:left w:w="0" w:type="dxa"/>
            <w:bottom w:w="0" w:type="dxa"/>
            <w:right w:w="0" w:type="dxa"/>
          </w:tblCellMar>
        </w:tblPrEx>
        <w:trPr>
          <w:cantSplit/>
        </w:trPr>
        <w:tc>
          <w:tcPr>
            <w:tcW w:w="1583" w:type="dxa"/>
            <w:tcBorders>
              <w:left w:val="single" w:sz="4" w:space="0" w:color="auto"/>
              <w:bottom w:val="single" w:sz="4" w:space="0" w:color="auto"/>
              <w:right w:val="single" w:sz="4" w:space="0" w:color="auto"/>
            </w:tcBorders>
            <w:tcMar>
              <w:top w:w="0" w:type="dxa"/>
              <w:left w:w="108" w:type="dxa"/>
              <w:bottom w:w="0" w:type="dxa"/>
              <w:right w:w="108" w:type="dxa"/>
            </w:tcMar>
          </w:tcPr>
          <w:p w:rsidR="00DB2FB8" w:rsidRDefault="00DB2FB8">
            <w:pPr>
              <w:pStyle w:val="jaen"/>
            </w:pP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その所在地の都道府県知事を経由して、主務大臣行政庁に届け出なければならない。この場合において、当該設置者が学校の設置者であるときは、その所在地の都道府県知事を経由して行わなければならない</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主務大臣行政庁に通知するものとする</w:t>
            </w:r>
          </w:p>
        </w:tc>
      </w:tr>
      <w:tr w:rsidR="00DB2FB8">
        <w:tblPrEx>
          <w:tblCellMar>
            <w:top w:w="0" w:type="dxa"/>
            <w:left w:w="0" w:type="dxa"/>
            <w:bottom w:w="0" w:type="dxa"/>
            <w:right w:w="0" w:type="dxa"/>
          </w:tblCellMar>
        </w:tblPrEx>
        <w:trPr>
          <w:cantSplit/>
        </w:trPr>
        <w:tc>
          <w:tcPr>
            <w:tcW w:w="1583" w:type="dxa"/>
            <w:tcBorders>
              <w:top w:val="single" w:sz="4" w:space="0" w:color="auto"/>
              <w:left w:val="single" w:sz="4" w:space="0" w:color="auto"/>
              <w:right w:val="single" w:sz="4" w:space="0" w:color="auto"/>
            </w:tcBorders>
            <w:tcMar>
              <w:top w:w="0" w:type="dxa"/>
              <w:left w:w="108" w:type="dxa"/>
              <w:bottom w:w="0" w:type="dxa"/>
              <w:right w:w="108" w:type="dxa"/>
            </w:tcMar>
          </w:tcPr>
          <w:p w:rsidR="00DB2FB8" w:rsidRDefault="008657AF">
            <w:pPr>
              <w:pStyle w:val="jaen"/>
            </w:pPr>
            <w:r>
              <w:t>第十二条第三項</w:t>
            </w: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この項</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この項、次条第二項</w:t>
            </w:r>
          </w:p>
        </w:tc>
      </w:tr>
      <w:tr w:rsidR="00DB2FB8">
        <w:tblPrEx>
          <w:tblCellMar>
            <w:top w:w="0" w:type="dxa"/>
            <w:left w:w="0" w:type="dxa"/>
            <w:bottom w:w="0" w:type="dxa"/>
            <w:right w:w="0" w:type="dxa"/>
          </w:tblCellMar>
        </w:tblPrEx>
        <w:trPr>
          <w:cantSplit/>
        </w:trPr>
        <w:tc>
          <w:tcPr>
            <w:tcW w:w="1583" w:type="dxa"/>
            <w:tcBorders>
              <w:left w:val="single" w:sz="4" w:space="0" w:color="auto"/>
              <w:right w:val="single" w:sz="4" w:space="0" w:color="auto"/>
            </w:tcBorders>
            <w:tcMar>
              <w:top w:w="0" w:type="dxa"/>
              <w:left w:w="108" w:type="dxa"/>
              <w:bottom w:w="0" w:type="dxa"/>
              <w:right w:w="108" w:type="dxa"/>
            </w:tcMar>
          </w:tcPr>
          <w:p w:rsidR="00DB2FB8" w:rsidRDefault="00DB2FB8">
            <w:pPr>
              <w:pStyle w:val="jaen"/>
            </w:pP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届出</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通知</w:t>
            </w:r>
          </w:p>
        </w:tc>
      </w:tr>
      <w:tr w:rsidR="00DB2FB8">
        <w:tblPrEx>
          <w:tblCellMar>
            <w:top w:w="0" w:type="dxa"/>
            <w:left w:w="0" w:type="dxa"/>
            <w:bottom w:w="0" w:type="dxa"/>
            <w:right w:w="0" w:type="dxa"/>
          </w:tblCellMar>
        </w:tblPrEx>
        <w:trPr>
          <w:cantSplit/>
        </w:trPr>
        <w:tc>
          <w:tcPr>
            <w:tcW w:w="1583" w:type="dxa"/>
            <w:tcBorders>
              <w:left w:val="single" w:sz="4" w:space="0" w:color="auto"/>
              <w:bottom w:val="single" w:sz="4" w:space="0" w:color="auto"/>
              <w:right w:val="single" w:sz="4" w:space="0" w:color="auto"/>
            </w:tcBorders>
            <w:tcMar>
              <w:top w:w="0" w:type="dxa"/>
              <w:left w:w="108" w:type="dxa"/>
              <w:bottom w:w="0" w:type="dxa"/>
              <w:right w:w="108" w:type="dxa"/>
            </w:tcMar>
          </w:tcPr>
          <w:p w:rsidR="00DB2FB8" w:rsidRDefault="00DB2FB8">
            <w:pPr>
              <w:pStyle w:val="jaen"/>
            </w:pP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ものとする</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ものとする。ただし、当該指定養成所の所管大臣が厚生労働大臣である場合は、この限りでない</w:t>
            </w:r>
          </w:p>
        </w:tc>
      </w:tr>
      <w:tr w:rsidR="00DB2FB8">
        <w:tblPrEx>
          <w:tblCellMar>
            <w:top w:w="0" w:type="dxa"/>
            <w:left w:w="0" w:type="dxa"/>
            <w:bottom w:w="0" w:type="dxa"/>
            <w:right w:w="0" w:type="dxa"/>
          </w:tblCellMar>
        </w:tblPrEx>
        <w:trPr>
          <w:cantSplit/>
        </w:trPr>
        <w:tc>
          <w:tcPr>
            <w:tcW w:w="1583" w:type="dxa"/>
            <w:tcBorders>
              <w:top w:val="single" w:sz="4" w:space="0" w:color="auto"/>
              <w:left w:val="single" w:sz="4" w:space="0" w:color="auto"/>
              <w:right w:val="single" w:sz="4" w:space="0" w:color="auto"/>
            </w:tcBorders>
            <w:tcMar>
              <w:top w:w="0" w:type="dxa"/>
              <w:left w:w="108" w:type="dxa"/>
              <w:bottom w:w="0" w:type="dxa"/>
              <w:right w:w="108" w:type="dxa"/>
            </w:tcMar>
          </w:tcPr>
          <w:p w:rsidR="00DB2FB8" w:rsidRDefault="008657AF">
            <w:pPr>
              <w:pStyle w:val="jaen"/>
            </w:pPr>
            <w:r>
              <w:t>第十三条第十三条第一項</w:t>
            </w: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設置者</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所管大臣</w:t>
            </w:r>
          </w:p>
        </w:tc>
      </w:tr>
      <w:tr w:rsidR="00DB2FB8">
        <w:tblPrEx>
          <w:tblCellMar>
            <w:top w:w="0" w:type="dxa"/>
            <w:left w:w="0" w:type="dxa"/>
            <w:bottom w:w="0" w:type="dxa"/>
            <w:right w:w="0" w:type="dxa"/>
          </w:tblCellMar>
        </w:tblPrEx>
        <w:trPr>
          <w:cantSplit/>
        </w:trPr>
        <w:tc>
          <w:tcPr>
            <w:tcW w:w="1583" w:type="dxa"/>
            <w:tcBorders>
              <w:left w:val="single" w:sz="4" w:space="0" w:color="auto"/>
              <w:bottom w:val="single" w:sz="4" w:space="0" w:color="auto"/>
              <w:right w:val="single" w:sz="4" w:space="0" w:color="auto"/>
            </w:tcBorders>
            <w:tcMar>
              <w:top w:w="0" w:type="dxa"/>
              <w:left w:w="108" w:type="dxa"/>
              <w:bottom w:w="0" w:type="dxa"/>
              <w:right w:w="108" w:type="dxa"/>
            </w:tcMar>
          </w:tcPr>
          <w:p w:rsidR="00DB2FB8" w:rsidRDefault="00DB2FB8">
            <w:pPr>
              <w:pStyle w:val="jaen"/>
            </w:pP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その所在地の都道府県知事を経由して、主務大臣行政庁に報告しなければならない。この場合において、当該設置者が学校の設置者であるときは、その所在地の都道府県知事を経由して行わなければならない</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主務大臣行政庁に通知するものとする</w:t>
            </w:r>
          </w:p>
        </w:tc>
      </w:tr>
      <w:tr w:rsidR="00DB2FB8">
        <w:tblPrEx>
          <w:tblCellMar>
            <w:top w:w="0" w:type="dxa"/>
            <w:left w:w="0" w:type="dxa"/>
            <w:bottom w:w="0" w:type="dxa"/>
            <w:right w:w="0" w:type="dxa"/>
          </w:tblCellMar>
        </w:tblPrEx>
        <w:trPr>
          <w:cantSplit/>
        </w:trPr>
        <w:tc>
          <w:tcPr>
            <w:tcW w:w="1583" w:type="dxa"/>
            <w:tcBorders>
              <w:top w:val="single" w:sz="4" w:space="0" w:color="auto"/>
              <w:left w:val="single" w:sz="4" w:space="0" w:color="auto"/>
              <w:right w:val="single" w:sz="4" w:space="0" w:color="auto"/>
            </w:tcBorders>
            <w:tcMar>
              <w:top w:w="0" w:type="dxa"/>
              <w:left w:w="108" w:type="dxa"/>
              <w:bottom w:w="0" w:type="dxa"/>
              <w:right w:w="108" w:type="dxa"/>
            </w:tcMar>
          </w:tcPr>
          <w:p w:rsidR="00DB2FB8" w:rsidRDefault="008657AF">
            <w:pPr>
              <w:pStyle w:val="jaen"/>
            </w:pPr>
            <w:r>
              <w:t>第十三条第二項</w:t>
            </w: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報告を</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通知を</w:t>
            </w:r>
          </w:p>
        </w:tc>
      </w:tr>
      <w:tr w:rsidR="00DB2FB8">
        <w:tblPrEx>
          <w:tblCellMar>
            <w:top w:w="0" w:type="dxa"/>
            <w:left w:w="0" w:type="dxa"/>
            <w:bottom w:w="0" w:type="dxa"/>
            <w:right w:w="0" w:type="dxa"/>
          </w:tblCellMar>
        </w:tblPrEx>
        <w:trPr>
          <w:cantSplit/>
        </w:trPr>
        <w:tc>
          <w:tcPr>
            <w:tcW w:w="1583" w:type="dxa"/>
            <w:tcBorders>
              <w:left w:val="single" w:sz="4" w:space="0" w:color="auto"/>
              <w:right w:val="single" w:sz="4" w:space="0" w:color="auto"/>
            </w:tcBorders>
            <w:tcMar>
              <w:top w:w="0" w:type="dxa"/>
              <w:left w:w="108" w:type="dxa"/>
              <w:bottom w:w="0" w:type="dxa"/>
              <w:right w:w="108" w:type="dxa"/>
            </w:tcMar>
          </w:tcPr>
          <w:p w:rsidR="00DB2FB8" w:rsidRDefault="00DB2FB8">
            <w:pPr>
              <w:pStyle w:val="jaen"/>
            </w:pP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当該報告</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当該通知</w:t>
            </w:r>
          </w:p>
        </w:tc>
      </w:tr>
      <w:tr w:rsidR="00DB2FB8">
        <w:tblPrEx>
          <w:tblCellMar>
            <w:top w:w="0" w:type="dxa"/>
            <w:left w:w="0" w:type="dxa"/>
            <w:bottom w:w="0" w:type="dxa"/>
            <w:right w:w="0" w:type="dxa"/>
          </w:tblCellMar>
        </w:tblPrEx>
        <w:trPr>
          <w:cantSplit/>
        </w:trPr>
        <w:tc>
          <w:tcPr>
            <w:tcW w:w="1583" w:type="dxa"/>
            <w:tcBorders>
              <w:left w:val="single" w:sz="4" w:space="0" w:color="auto"/>
              <w:bottom w:val="single" w:sz="4" w:space="0" w:color="auto"/>
              <w:right w:val="single" w:sz="4" w:space="0" w:color="auto"/>
            </w:tcBorders>
            <w:tcMar>
              <w:top w:w="0" w:type="dxa"/>
              <w:left w:w="108" w:type="dxa"/>
              <w:bottom w:w="0" w:type="dxa"/>
              <w:right w:w="108" w:type="dxa"/>
            </w:tcMar>
          </w:tcPr>
          <w:p w:rsidR="00DB2FB8" w:rsidRDefault="00DB2FB8">
            <w:pPr>
              <w:pStyle w:val="jaen"/>
            </w:pP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ものとする</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ものとする。ただし、当該通知に係る指定養成所の所管大臣が厚生労働大臣である場合は、この限りでない</w:t>
            </w:r>
          </w:p>
        </w:tc>
      </w:tr>
      <w:tr w:rsidR="00DB2FB8">
        <w:tblPrEx>
          <w:tblCellMar>
            <w:top w:w="0" w:type="dxa"/>
            <w:left w:w="0" w:type="dxa"/>
            <w:bottom w:w="0" w:type="dxa"/>
            <w:right w:w="0" w:type="dxa"/>
          </w:tblCellMar>
        </w:tblPrEx>
        <w:trPr>
          <w:cantSplit/>
        </w:trPr>
        <w:tc>
          <w:tcPr>
            <w:tcW w:w="158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第十四条第一項</w:t>
            </w: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設置者又は長</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所管大臣</w:t>
            </w:r>
          </w:p>
        </w:tc>
      </w:tr>
      <w:tr w:rsidR="00DB2FB8">
        <w:tblPrEx>
          <w:tblCellMar>
            <w:top w:w="0" w:type="dxa"/>
            <w:left w:w="0" w:type="dxa"/>
            <w:bottom w:w="0" w:type="dxa"/>
            <w:right w:w="0" w:type="dxa"/>
          </w:tblCellMar>
        </w:tblPrEx>
        <w:trPr>
          <w:cantSplit/>
        </w:trPr>
        <w:tc>
          <w:tcPr>
            <w:tcW w:w="1583" w:type="dxa"/>
            <w:tcBorders>
              <w:top w:val="single" w:sz="4" w:space="0" w:color="auto"/>
              <w:left w:val="single" w:sz="4" w:space="0" w:color="auto"/>
              <w:right w:val="single" w:sz="4" w:space="0" w:color="auto"/>
            </w:tcBorders>
            <w:tcMar>
              <w:top w:w="0" w:type="dxa"/>
              <w:left w:w="108" w:type="dxa"/>
              <w:bottom w:w="0" w:type="dxa"/>
              <w:right w:w="108" w:type="dxa"/>
            </w:tcMar>
          </w:tcPr>
          <w:p w:rsidR="00DB2FB8" w:rsidRDefault="008657AF">
            <w:pPr>
              <w:pStyle w:val="jaen"/>
            </w:pPr>
            <w:r>
              <w:t>第十四条第二項</w:t>
            </w: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設置者又は長</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所管大臣</w:t>
            </w:r>
          </w:p>
        </w:tc>
      </w:tr>
      <w:tr w:rsidR="00DB2FB8">
        <w:tblPrEx>
          <w:tblCellMar>
            <w:top w:w="0" w:type="dxa"/>
            <w:left w:w="0" w:type="dxa"/>
            <w:bottom w:w="0" w:type="dxa"/>
            <w:right w:w="0" w:type="dxa"/>
          </w:tblCellMar>
        </w:tblPrEx>
        <w:trPr>
          <w:cantSplit/>
        </w:trPr>
        <w:tc>
          <w:tcPr>
            <w:tcW w:w="1583" w:type="dxa"/>
            <w:tcBorders>
              <w:left w:val="single" w:sz="4" w:space="0" w:color="auto"/>
              <w:bottom w:val="single" w:sz="4" w:space="0" w:color="auto"/>
              <w:right w:val="single" w:sz="4" w:space="0" w:color="auto"/>
            </w:tcBorders>
            <w:tcMar>
              <w:top w:w="0" w:type="dxa"/>
              <w:left w:w="108" w:type="dxa"/>
              <w:bottom w:w="0" w:type="dxa"/>
              <w:right w:w="108" w:type="dxa"/>
            </w:tcMar>
          </w:tcPr>
          <w:p w:rsidR="00DB2FB8" w:rsidRDefault="00DB2FB8">
            <w:pPr>
              <w:pStyle w:val="jaen"/>
            </w:pP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指示</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勧告</w:t>
            </w:r>
          </w:p>
        </w:tc>
      </w:tr>
      <w:tr w:rsidR="00DB2FB8">
        <w:tblPrEx>
          <w:tblCellMar>
            <w:top w:w="0" w:type="dxa"/>
            <w:left w:w="0" w:type="dxa"/>
            <w:bottom w:w="0" w:type="dxa"/>
            <w:right w:w="0" w:type="dxa"/>
          </w:tblCellMar>
        </w:tblPrEx>
        <w:trPr>
          <w:cantSplit/>
        </w:trPr>
        <w:tc>
          <w:tcPr>
            <w:tcW w:w="1583" w:type="dxa"/>
            <w:tcBorders>
              <w:top w:val="single" w:sz="4" w:space="0" w:color="auto"/>
              <w:left w:val="single" w:sz="4" w:space="0" w:color="auto"/>
              <w:right w:val="single" w:sz="4" w:space="0" w:color="auto"/>
            </w:tcBorders>
            <w:tcMar>
              <w:top w:w="0" w:type="dxa"/>
              <w:left w:w="108" w:type="dxa"/>
              <w:bottom w:w="0" w:type="dxa"/>
              <w:right w:w="108" w:type="dxa"/>
            </w:tcMar>
          </w:tcPr>
          <w:p w:rsidR="00DB2FB8" w:rsidRDefault="008657AF">
            <w:pPr>
              <w:pStyle w:val="jaen"/>
            </w:pPr>
            <w:r>
              <w:t>第十五条第十五条第一項</w:t>
            </w: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第十条第十条第一項に規定する主務省令で定める基準に適合しなくなつたと認めるとき、若しくはその設置者若しくは長が前条第二項の規定による指示に従わないとき</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第十条第十条第一項に規定する主務省令で定める基準に適合しなくなつたと認めるとき</w:t>
            </w:r>
          </w:p>
        </w:tc>
      </w:tr>
      <w:tr w:rsidR="00DB2FB8">
        <w:tblPrEx>
          <w:tblCellMar>
            <w:top w:w="0" w:type="dxa"/>
            <w:left w:w="0" w:type="dxa"/>
            <w:bottom w:w="0" w:type="dxa"/>
            <w:right w:w="0" w:type="dxa"/>
          </w:tblCellMar>
        </w:tblPrEx>
        <w:trPr>
          <w:cantSplit/>
        </w:trPr>
        <w:tc>
          <w:tcPr>
            <w:tcW w:w="1583" w:type="dxa"/>
            <w:tcBorders>
              <w:left w:val="single" w:sz="4" w:space="0" w:color="auto"/>
              <w:bottom w:val="single" w:sz="4" w:space="0" w:color="auto"/>
              <w:right w:val="single" w:sz="4" w:space="0" w:color="auto"/>
            </w:tcBorders>
            <w:tcMar>
              <w:top w:w="0" w:type="dxa"/>
              <w:left w:w="108" w:type="dxa"/>
              <w:bottom w:w="0" w:type="dxa"/>
              <w:right w:w="108" w:type="dxa"/>
            </w:tcMar>
          </w:tcPr>
          <w:p w:rsidR="00DB2FB8" w:rsidRDefault="00DB2FB8">
            <w:pPr>
              <w:pStyle w:val="jaen"/>
            </w:pP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申請</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申出</w:t>
            </w:r>
          </w:p>
        </w:tc>
      </w:tr>
      <w:tr w:rsidR="00DB2FB8">
        <w:tblPrEx>
          <w:tblCellMar>
            <w:top w:w="0" w:type="dxa"/>
            <w:left w:w="0" w:type="dxa"/>
            <w:bottom w:w="0" w:type="dxa"/>
            <w:right w:w="0" w:type="dxa"/>
          </w:tblCellMar>
        </w:tblPrEx>
        <w:trPr>
          <w:cantSplit/>
        </w:trPr>
        <w:tc>
          <w:tcPr>
            <w:tcW w:w="158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第十五条第二項</w:t>
            </w: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ものとする</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ものとする。ただし、当該指定養成所の所管大臣が厚生労働大臣である場合は、この限りでない</w:t>
            </w:r>
          </w:p>
        </w:tc>
      </w:tr>
      <w:tr w:rsidR="00DB2FB8">
        <w:tblPrEx>
          <w:tblCellMar>
            <w:top w:w="0" w:type="dxa"/>
            <w:left w:w="0" w:type="dxa"/>
            <w:bottom w:w="0" w:type="dxa"/>
            <w:right w:w="0" w:type="dxa"/>
          </w:tblCellMar>
        </w:tblPrEx>
        <w:trPr>
          <w:cantSplit/>
        </w:trPr>
        <w:tc>
          <w:tcPr>
            <w:tcW w:w="1583" w:type="dxa"/>
            <w:tcBorders>
              <w:top w:val="single" w:sz="4" w:space="0" w:color="auto"/>
              <w:left w:val="single" w:sz="4" w:space="0" w:color="auto"/>
              <w:right w:val="single" w:sz="4" w:space="0" w:color="auto"/>
            </w:tcBorders>
            <w:tcMar>
              <w:top w:w="0" w:type="dxa"/>
              <w:left w:w="108" w:type="dxa"/>
              <w:bottom w:w="0" w:type="dxa"/>
              <w:right w:w="108" w:type="dxa"/>
            </w:tcMar>
          </w:tcPr>
          <w:p w:rsidR="00DB2FB8" w:rsidRDefault="008657AF">
            <w:pPr>
              <w:pStyle w:val="jaen"/>
            </w:pPr>
            <w:r>
              <w:t>第十六条前条</w:t>
            </w: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設置者</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所管大臣</w:t>
            </w:r>
          </w:p>
        </w:tc>
      </w:tr>
      <w:tr w:rsidR="00DB2FB8">
        <w:tblPrEx>
          <w:tblCellMar>
            <w:top w:w="0" w:type="dxa"/>
            <w:left w:w="0" w:type="dxa"/>
            <w:bottom w:w="0" w:type="dxa"/>
            <w:right w:w="0" w:type="dxa"/>
          </w:tblCellMar>
        </w:tblPrEx>
        <w:trPr>
          <w:cantSplit/>
        </w:trPr>
        <w:tc>
          <w:tcPr>
            <w:tcW w:w="1583" w:type="dxa"/>
            <w:tcBorders>
              <w:left w:val="single" w:sz="4" w:space="0" w:color="auto"/>
              <w:bottom w:val="single" w:sz="4" w:space="0" w:color="auto"/>
              <w:right w:val="single" w:sz="4" w:space="0" w:color="auto"/>
            </w:tcBorders>
            <w:tcMar>
              <w:top w:w="0" w:type="dxa"/>
              <w:left w:w="108" w:type="dxa"/>
              <w:bottom w:w="0" w:type="dxa"/>
              <w:right w:w="108" w:type="dxa"/>
            </w:tcMar>
          </w:tcPr>
          <w:p w:rsidR="00DB2FB8" w:rsidRDefault="00DB2FB8">
            <w:pPr>
              <w:pStyle w:val="jaen"/>
            </w:pPr>
          </w:p>
        </w:tc>
        <w:tc>
          <w:tcPr>
            <w:tcW w:w="3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申請書を、その所在地の都道府県知事を経由して、主務大臣行政庁に提出しなければならない。この場合において、当該設置者が学校の設置者であるときは、その所在地の都道府県知事を経由して行わなければならない</w:t>
            </w:r>
          </w:p>
        </w:tc>
        <w:tc>
          <w:tcPr>
            <w:tcW w:w="37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B2FB8" w:rsidRDefault="008657AF">
            <w:pPr>
              <w:pStyle w:val="jaen"/>
            </w:pPr>
            <w:r>
              <w:t>書面により、主務大臣行政庁に申し出るものとする</w:t>
            </w:r>
          </w:p>
        </w:tc>
      </w:tr>
    </w:tbl>
    <w:p w:rsidR="00DB2FB8" w:rsidRDefault="00DB2FB8"/>
    <w:p w:rsidR="00DB2FB8" w:rsidRDefault="008657AF">
      <w:pPr>
        <w:pStyle w:val="jaa"/>
      </w:pPr>
      <w:r>
        <w:t>（受験資格）</w:t>
      </w:r>
    </w:p>
    <w:p w:rsidR="00DB2FB8" w:rsidRDefault="008657AF">
      <w:pPr>
        <w:pStyle w:val="jaf3"/>
      </w:pPr>
      <w:r>
        <w:t>第十八条　法第十五条第二号の政令の定めるところにより同条第一号に掲げる者と同等以上の知識及び技能を有すると認められる者は、次に掲げる者とする。</w:t>
      </w:r>
    </w:p>
    <w:p w:rsidR="00DB2FB8" w:rsidRDefault="008657AF">
      <w:pPr>
        <w:pStyle w:val="jaf6"/>
      </w:pPr>
      <w:r>
        <w:t>一　学校教育法（昭和二十二年法律第二十六号）に基づく大学又は旧大学令（大正七年勅令第三百八十八号）に基づく大学において医学又は歯学の正規の課程を修めて卒業した者</w:t>
      </w:r>
    </w:p>
    <w:p w:rsidR="00DB2FB8" w:rsidRDefault="008657AF">
      <w:pPr>
        <w:pStyle w:val="jaf6"/>
      </w:pPr>
      <w:r>
        <w:t>二　医師若しくは歯科医師（前号に掲げる者を除く。）又は外国で医師免許若しくは歯科医師免許を受けた者</w:t>
      </w:r>
    </w:p>
    <w:p w:rsidR="00DB2FB8" w:rsidRDefault="008657AF">
      <w:pPr>
        <w:pStyle w:val="jaf6"/>
      </w:pPr>
      <w:r>
        <w:t>三　次に掲げる者（前号に掲げる者を除く。）であつて、第一号に規定する大学又は法第十五条第一号の規定により指</w:t>
      </w:r>
      <w:r>
        <w:t>定された学校若しくは臨床検査技師養成所において法第二条に規定する生理学的検査並びに法第十一条に規定する採血及び検体採取に関する科目で厚生労働大臣の指定するものを修めたもの</w:t>
      </w:r>
    </w:p>
    <w:p w:rsidR="00DB2FB8" w:rsidRDefault="008657AF">
      <w:pPr>
        <w:pStyle w:val="jaf9"/>
      </w:pPr>
      <w:r>
        <w:t>イ　第一号に規定する大学において獣医学又は薬学の正規の課程を修めて卒業した者</w:t>
      </w:r>
    </w:p>
    <w:p w:rsidR="00DB2FB8" w:rsidRDefault="008657AF">
      <w:pPr>
        <w:pStyle w:val="jaf9"/>
      </w:pPr>
      <w:r>
        <w:t>ロ　獣医師又は薬剤師（イに掲げる者を除く。）</w:t>
      </w:r>
    </w:p>
    <w:p w:rsidR="00DB2FB8" w:rsidRDefault="008657AF">
      <w:pPr>
        <w:pStyle w:val="jaf9"/>
      </w:pPr>
      <w:r>
        <w:t>ハ　学校教育法に基づく大学（同法に基づく短期大学を除く。ニにおいて同じ。）において保健衛生学の正規の課程を修めて卒業した者</w:t>
      </w:r>
    </w:p>
    <w:p w:rsidR="00DB2FB8" w:rsidRDefault="008657AF">
      <w:pPr>
        <w:pStyle w:val="jaf9"/>
      </w:pPr>
      <w:r>
        <w:t>ニ　学校教育法に基づく大学又は旧大学令に基づく大学において法第二条に規定する検査（同条の厚生</w:t>
      </w:r>
      <w:r>
        <w:t>労働省令で定める生理学的検査を除く。）に関する科目で厚生労働大臣の指定するものを修めて卒業した者（イ及びハに掲げる者を除く。）</w:t>
      </w:r>
    </w:p>
    <w:p w:rsidR="00DB2FB8" w:rsidRDefault="008657AF">
      <w:pPr>
        <w:pStyle w:val="jaf9"/>
      </w:pPr>
      <w:r>
        <w:t>ホ　外国の医学校、歯科医学校、獣医学校若しくは薬学校を卒業し、又は外国で獣医師免許若しくは薬剤師免許を受けた者</w:t>
      </w:r>
    </w:p>
    <w:p w:rsidR="00DB2FB8" w:rsidRDefault="00DB2FB8"/>
    <w:p w:rsidR="00DB2FB8" w:rsidRDefault="008657AF">
      <w:pPr>
        <w:pStyle w:val="jaa"/>
      </w:pPr>
      <w:r>
        <w:t>（事務の区分）</w:t>
      </w:r>
    </w:p>
    <w:p w:rsidR="00DB2FB8" w:rsidRDefault="008657AF">
      <w:pPr>
        <w:pStyle w:val="jaf3"/>
      </w:pPr>
      <w:r>
        <w:t>第十九条　第一条、第三条第二項、第四条第一項、第五条第二項、第六条第二項及び第五項、第七条、第十一条後段、第十二条第一項後段及び第二項後段、第十三条第一項後段並びに第十六条後段の規定により都道府県が処理することとされている事務は、地方自治法（昭和二十二年</w:t>
      </w:r>
      <w:r>
        <w:t>法律第六十七号）第二条第九項第一号に規定する第一号法定受託事務とする。</w:t>
      </w:r>
    </w:p>
    <w:p w:rsidR="00DB2FB8" w:rsidRDefault="00DB2FB8"/>
    <w:p w:rsidR="00DB2FB8" w:rsidRDefault="008657AF">
      <w:pPr>
        <w:pStyle w:val="jaa"/>
      </w:pPr>
      <w:r>
        <w:t>（省令への委任）</w:t>
      </w:r>
    </w:p>
    <w:p w:rsidR="00DB2FB8" w:rsidRDefault="008657AF">
      <w:pPr>
        <w:pStyle w:val="jaf3"/>
      </w:pPr>
      <w:r>
        <w:t>第二十条　この政令で定めるもののほか、申請書及び免許証の様式その他臨床検査技師の免許に関して必要な事項は厚生労働省令で、申請書の記載事項その他学校養成所の指定に関して必要な事項は主務省令で定める。</w:t>
      </w:r>
    </w:p>
    <w:p w:rsidR="00DB2FB8" w:rsidRDefault="00DB2FB8"/>
    <w:p w:rsidR="00DB2FB8" w:rsidRDefault="008657AF">
      <w:pPr>
        <w:pStyle w:val="jaa"/>
      </w:pPr>
      <w:r>
        <w:t>（行政庁等）</w:t>
      </w:r>
    </w:p>
    <w:p w:rsidR="00DB2FB8" w:rsidRDefault="008657AF">
      <w:pPr>
        <w:pStyle w:val="jaf3"/>
      </w:pPr>
      <w:r>
        <w:t>第二十一条　この政令における行政庁は、法第十五条第一号の規定による学校の指定に関する事項については文部科学大臣とし、同号の規定による臨床検査技師養成所の指定に関する事項については都道府県知事とする。</w:t>
      </w:r>
    </w:p>
    <w:p w:rsidR="00DB2FB8" w:rsidRDefault="008657AF">
      <w:pPr>
        <w:pStyle w:val="jaf4"/>
      </w:pPr>
      <w:r>
        <w:t>２　この政令における主務省令は、文部科学省令・厚生労働省令とする。</w:t>
      </w:r>
    </w:p>
    <w:p w:rsidR="00DB2FB8" w:rsidRDefault="00DB2FB8"/>
    <w:p w:rsidR="00DB2FB8" w:rsidRDefault="008657AF">
      <w:pPr>
        <w:pStyle w:val="jaa"/>
      </w:pPr>
      <w:r>
        <w:t>（権限の委任）</w:t>
      </w:r>
    </w:p>
    <w:p w:rsidR="00DB2FB8" w:rsidRDefault="008657AF">
      <w:pPr>
        <w:pStyle w:val="jaf3"/>
      </w:pPr>
      <w:r>
        <w:t>第二十二条　この政令に規定する厚生労働大臣の権限は、厚生労働省令で定めるところにより、地方厚生局長に委任することができる。</w:t>
      </w:r>
    </w:p>
    <w:p w:rsidR="00DB2FB8" w:rsidRDefault="008657AF">
      <w:pPr>
        <w:pStyle w:val="jaf4"/>
      </w:pPr>
      <w:r>
        <w:t>２　前項の規定により地方厚生局長に委任された権限は、厚生労働省令で定めるところにより、地方厚生支局長に</w:t>
      </w:r>
      <w:r>
        <w:t>委任することができる。</w:t>
      </w:r>
    </w:p>
    <w:p w:rsidR="00DB2FB8" w:rsidRDefault="00DB2FB8"/>
    <w:p w:rsidR="00DB2FB8" w:rsidRDefault="008657AF">
      <w:pPr>
        <w:pStyle w:val="ja2"/>
      </w:pPr>
      <w:r>
        <w:t>附　則　〔抄〕</w:t>
      </w:r>
    </w:p>
    <w:p w:rsidR="00DB2FB8" w:rsidRDefault="00DB2FB8"/>
    <w:p w:rsidR="00DB2FB8" w:rsidRDefault="008657AF">
      <w:pPr>
        <w:pStyle w:val="jaa"/>
      </w:pPr>
      <w:r>
        <w:t>（施行期日）</w:t>
      </w:r>
    </w:p>
    <w:p w:rsidR="00DB2FB8" w:rsidRDefault="008657AF">
      <w:pPr>
        <w:pStyle w:val="jaf4"/>
      </w:pPr>
      <w:r>
        <w:t>１　この政令は、昭和三十三年七月二十二日から施行する。</w:t>
      </w:r>
    </w:p>
    <w:p w:rsidR="00DB2FB8" w:rsidRDefault="00DB2FB8"/>
    <w:p w:rsidR="00DB2FB8" w:rsidRDefault="008657AF">
      <w:pPr>
        <w:pStyle w:val="ja2"/>
      </w:pPr>
      <w:r>
        <w:t>附　則　〔平成十八年三月二十七日政令第七十号〕〔抄〕</w:t>
      </w:r>
    </w:p>
    <w:p w:rsidR="00DB2FB8" w:rsidRDefault="00DB2FB8"/>
    <w:p w:rsidR="00DB2FB8" w:rsidRDefault="008657AF">
      <w:pPr>
        <w:pStyle w:val="jaa"/>
      </w:pPr>
      <w:r>
        <w:t>（施行期日）</w:t>
      </w:r>
    </w:p>
    <w:p w:rsidR="00DB2FB8" w:rsidRDefault="008657AF">
      <w:pPr>
        <w:pStyle w:val="jaf3"/>
      </w:pPr>
      <w:r>
        <w:t>第一条　この政令は、臨床検査技師、衛生検査技師等に関する法律の一部を改正する法律（以下「平成十七年改正法」という。）の施行の日から施行する。</w:t>
      </w:r>
    </w:p>
    <w:p w:rsidR="00DB2FB8" w:rsidRDefault="00DB2FB8"/>
    <w:p w:rsidR="00DB2FB8" w:rsidRDefault="008657AF">
      <w:pPr>
        <w:pStyle w:val="jaa"/>
      </w:pPr>
      <w:r>
        <w:t>（衛生検査技師の廃止に伴う経過措置）</w:t>
      </w:r>
    </w:p>
    <w:p w:rsidR="00DB2FB8" w:rsidRDefault="008657AF">
      <w:pPr>
        <w:pStyle w:val="jaf3"/>
      </w:pPr>
      <w:r>
        <w:t>第二条　平成十七年改正法附則第三条第一項に規定する者については、この政令による改正前の臨床検査技師、衛生検査技師等に関する法律施行令（以下「旧令」という。）第二条から第九条まで、第二十二条及び第二十四条の規定は、なおその効力を有する。</w:t>
      </w:r>
    </w:p>
    <w:p w:rsidR="00DB2FB8" w:rsidRDefault="008657AF">
      <w:pPr>
        <w:pStyle w:val="jaf4"/>
      </w:pPr>
      <w:r>
        <w:t>２　前項の規定によりなお効力を有することとされた旧令第三条、第五条第二項、第六条第一項、第七条第二項、第八条第二項及び第五項並びに第九条の規定により都道府県が処理することとされている事務については、旧令第二十一条の規定は、なおその効力を有する。</w:t>
      </w:r>
    </w:p>
    <w:sectPr w:rsidR="00DB2FB8" w:rsidSect="00DB2FB8">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B2FB8" w:rsidRDefault="00DB2FB8" w:rsidP="00DB2FB8">
      <w:r>
        <w:separator/>
      </w:r>
    </w:p>
  </w:endnote>
  <w:endnote w:type="continuationSeparator" w:id="0">
    <w:p w:rsidR="00DB2FB8" w:rsidRDefault="00DB2FB8" w:rsidP="00DB2F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B2FB8" w:rsidRDefault="00DB2FB8">
    <w:pPr>
      <w:pStyle w:val="a3"/>
    </w:pPr>
    <w:r>
      <w:fldChar w:fldCharType="begin"/>
    </w:r>
    <w:r>
      <w:instrText xml:space="preserve"> PAGE  \* MERGEFORMAT </w:instrText>
    </w:r>
    <w:r>
      <w:fldChar w:fldCharType="separate"/>
    </w:r>
    <w:r w:rsidR="008657AF">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B2FB8" w:rsidRDefault="00DB2FB8" w:rsidP="00DB2FB8">
      <w:r>
        <w:separator/>
      </w:r>
    </w:p>
  </w:footnote>
  <w:footnote w:type="continuationSeparator" w:id="0">
    <w:p w:rsidR="00DB2FB8" w:rsidRDefault="00DB2FB8" w:rsidP="00DB2F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76347"/>
    <w:multiLevelType w:val="multilevel"/>
    <w:tmpl w:val="D2E09AF4"/>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CEF6BF0"/>
    <w:multiLevelType w:val="multilevel"/>
    <w:tmpl w:val="88383D3E"/>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2" w15:restartNumberingAfterBreak="0">
    <w:nsid w:val="17676EC3"/>
    <w:multiLevelType w:val="multilevel"/>
    <w:tmpl w:val="1676286A"/>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3" w15:restartNumberingAfterBreak="0">
    <w:nsid w:val="1CEC2D9B"/>
    <w:multiLevelType w:val="multilevel"/>
    <w:tmpl w:val="824897E0"/>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1E3351E5"/>
    <w:multiLevelType w:val="multilevel"/>
    <w:tmpl w:val="1F4C2948"/>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1EA42957"/>
    <w:multiLevelType w:val="multilevel"/>
    <w:tmpl w:val="602AC3B0"/>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47B6662B"/>
    <w:multiLevelType w:val="multilevel"/>
    <w:tmpl w:val="75F0013E"/>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47C64154"/>
    <w:multiLevelType w:val="multilevel"/>
    <w:tmpl w:val="0FEC52E2"/>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5BD24D8F"/>
    <w:multiLevelType w:val="multilevel"/>
    <w:tmpl w:val="52783048"/>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66883970"/>
    <w:multiLevelType w:val="multilevel"/>
    <w:tmpl w:val="9216D0AA"/>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70084380"/>
    <w:multiLevelType w:val="multilevel"/>
    <w:tmpl w:val="6D3857F8"/>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71656FA3"/>
    <w:multiLevelType w:val="multilevel"/>
    <w:tmpl w:val="168A0CA6"/>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BF24D65"/>
    <w:multiLevelType w:val="multilevel"/>
    <w:tmpl w:val="ADC047F6"/>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1"/>
  </w:num>
  <w:num w:numId="2">
    <w:abstractNumId w:val="9"/>
  </w:num>
  <w:num w:numId="3">
    <w:abstractNumId w:val="6"/>
  </w:num>
  <w:num w:numId="4">
    <w:abstractNumId w:val="12"/>
  </w:num>
  <w:num w:numId="5">
    <w:abstractNumId w:val="5"/>
  </w:num>
  <w:num w:numId="6">
    <w:abstractNumId w:val="11"/>
  </w:num>
  <w:num w:numId="7">
    <w:abstractNumId w:val="8"/>
  </w:num>
  <w:num w:numId="8">
    <w:abstractNumId w:val="7"/>
  </w:num>
  <w:num w:numId="9">
    <w:abstractNumId w:val="4"/>
  </w:num>
  <w:num w:numId="10">
    <w:abstractNumId w:val="3"/>
  </w:num>
  <w:num w:numId="11">
    <w:abstractNumId w:val="0"/>
  </w:num>
  <w:num w:numId="12">
    <w:abstractNumId w:val="2"/>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DB2FB8"/>
    <w:rsid w:val="008657AF"/>
    <w:rsid w:val="00DB2FB8"/>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B2FB8"/>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DB2FB8"/>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DB2FB8"/>
    <w:rPr>
      <w:rFonts w:ascii="Century" w:eastAsia="Century" w:hAnsi="Century"/>
    </w:rPr>
  </w:style>
  <w:style w:type="paragraph" w:customStyle="1" w:styleId="ja0">
    <w:name w:val="款（ja）"/>
    <w:basedOn w:val="a"/>
    <w:rsid w:val="00DB2FB8"/>
    <w:pPr>
      <w:widowControl w:val="0"/>
      <w:ind w:left="1321" w:hanging="221"/>
    </w:pPr>
    <w:rPr>
      <w:rFonts w:ascii="ＭＳ 明朝" w:eastAsia="ＭＳ 明朝" w:hAnsi="ＭＳ 明朝" w:cs="ＭＳ 明朝"/>
      <w:b/>
    </w:rPr>
  </w:style>
  <w:style w:type="paragraph" w:customStyle="1" w:styleId="en0">
    <w:name w:val="款（en）"/>
    <w:basedOn w:val="ja0"/>
    <w:rsid w:val="00DB2FB8"/>
    <w:rPr>
      <w:rFonts w:ascii="Century" w:eastAsia="Century" w:hAnsi="Century" w:cs="Century"/>
    </w:rPr>
  </w:style>
  <w:style w:type="paragraph" w:customStyle="1" w:styleId="ja1">
    <w:name w:val="前文（ja）"/>
    <w:basedOn w:val="a"/>
    <w:rsid w:val="00DB2FB8"/>
    <w:pPr>
      <w:widowControl w:val="0"/>
      <w:ind w:firstLine="219"/>
    </w:pPr>
    <w:rPr>
      <w:rFonts w:ascii="ＭＳ 明朝" w:eastAsia="ＭＳ 明朝" w:hAnsi="ＭＳ 明朝" w:cs="ＭＳ 明朝"/>
    </w:rPr>
  </w:style>
  <w:style w:type="paragraph" w:customStyle="1" w:styleId="en1">
    <w:name w:val="前文（en）"/>
    <w:basedOn w:val="ja1"/>
    <w:rsid w:val="00DB2FB8"/>
    <w:rPr>
      <w:rFonts w:ascii="Century" w:eastAsia="Century" w:hAnsi="Century" w:cs="Century"/>
    </w:rPr>
  </w:style>
  <w:style w:type="paragraph" w:customStyle="1" w:styleId="ja2">
    <w:name w:val="附則（ja）"/>
    <w:basedOn w:val="a"/>
    <w:rsid w:val="00DB2FB8"/>
    <w:pPr>
      <w:widowControl w:val="0"/>
      <w:ind w:left="881" w:hanging="221"/>
    </w:pPr>
    <w:rPr>
      <w:rFonts w:ascii="ＭＳ 明朝" w:eastAsia="ＭＳ 明朝" w:hAnsi="ＭＳ 明朝" w:cs="ＭＳ 明朝"/>
      <w:b/>
    </w:rPr>
  </w:style>
  <w:style w:type="paragraph" w:customStyle="1" w:styleId="en2">
    <w:name w:val="附則（en）"/>
    <w:basedOn w:val="ja2"/>
    <w:rsid w:val="00DB2FB8"/>
    <w:rPr>
      <w:rFonts w:ascii="Century" w:hAnsi="Century" w:cs="Century"/>
    </w:rPr>
  </w:style>
  <w:style w:type="paragraph" w:customStyle="1" w:styleId="ja3">
    <w:name w:val="章（ja）"/>
    <w:basedOn w:val="a"/>
    <w:rsid w:val="00DB2FB8"/>
    <w:pPr>
      <w:widowControl w:val="0"/>
      <w:ind w:left="881" w:hanging="221"/>
    </w:pPr>
    <w:rPr>
      <w:rFonts w:ascii="ＭＳ 明朝" w:eastAsia="ＭＳ 明朝" w:hAnsi="ＭＳ 明朝" w:cs="ＭＳ 明朝"/>
      <w:b/>
    </w:rPr>
  </w:style>
  <w:style w:type="paragraph" w:customStyle="1" w:styleId="en3">
    <w:name w:val="章（en）"/>
    <w:basedOn w:val="ja3"/>
    <w:rsid w:val="00DB2FB8"/>
    <w:rPr>
      <w:rFonts w:ascii="Century" w:eastAsia="Century" w:hAnsi="Century" w:cs="Century"/>
    </w:rPr>
  </w:style>
  <w:style w:type="paragraph" w:customStyle="1" w:styleId="ja4">
    <w:name w:val="目次編（ja）"/>
    <w:basedOn w:val="a"/>
    <w:rsid w:val="00DB2FB8"/>
    <w:pPr>
      <w:widowControl w:val="0"/>
      <w:ind w:left="219" w:hanging="219"/>
    </w:pPr>
    <w:rPr>
      <w:rFonts w:ascii="ＭＳ 明朝" w:eastAsia="ＭＳ 明朝" w:hAnsi="ＭＳ 明朝"/>
    </w:rPr>
  </w:style>
  <w:style w:type="paragraph" w:customStyle="1" w:styleId="en4">
    <w:name w:val="目次編（en）"/>
    <w:basedOn w:val="ja4"/>
    <w:rsid w:val="00DB2FB8"/>
    <w:rPr>
      <w:rFonts w:ascii="Century" w:eastAsia="Century" w:hAnsi="Century"/>
    </w:rPr>
  </w:style>
  <w:style w:type="paragraph" w:customStyle="1" w:styleId="ja5">
    <w:name w:val="目次章（ja）"/>
    <w:basedOn w:val="a"/>
    <w:rsid w:val="00DB2FB8"/>
    <w:pPr>
      <w:widowControl w:val="0"/>
      <w:ind w:left="439" w:hanging="219"/>
    </w:pPr>
    <w:rPr>
      <w:rFonts w:ascii="ＭＳ 明朝" w:eastAsia="ＭＳ 明朝" w:hAnsi="ＭＳ 明朝"/>
    </w:rPr>
  </w:style>
  <w:style w:type="paragraph" w:customStyle="1" w:styleId="en5">
    <w:name w:val="目次章（en）"/>
    <w:basedOn w:val="ja5"/>
    <w:rsid w:val="00DB2FB8"/>
    <w:rPr>
      <w:rFonts w:ascii="Century" w:eastAsia="Century" w:hAnsi="Century"/>
    </w:rPr>
  </w:style>
  <w:style w:type="paragraph" w:customStyle="1" w:styleId="ja6">
    <w:name w:val="目次節（ja）"/>
    <w:basedOn w:val="a"/>
    <w:rsid w:val="00DB2FB8"/>
    <w:pPr>
      <w:widowControl w:val="0"/>
      <w:ind w:left="659" w:hanging="219"/>
    </w:pPr>
    <w:rPr>
      <w:rFonts w:ascii="ＭＳ 明朝" w:eastAsia="ＭＳ 明朝" w:hAnsi="ＭＳ 明朝"/>
    </w:rPr>
  </w:style>
  <w:style w:type="paragraph" w:customStyle="1" w:styleId="en6">
    <w:name w:val="目次節（en）"/>
    <w:basedOn w:val="ja6"/>
    <w:rsid w:val="00DB2FB8"/>
    <w:rPr>
      <w:rFonts w:ascii="Century" w:eastAsia="Century" w:hAnsi="Century"/>
    </w:rPr>
  </w:style>
  <w:style w:type="paragraph" w:customStyle="1" w:styleId="ja7">
    <w:name w:val="目次款（ja）"/>
    <w:basedOn w:val="a"/>
    <w:rsid w:val="00DB2FB8"/>
    <w:pPr>
      <w:widowControl w:val="0"/>
      <w:ind w:left="879" w:hanging="219"/>
    </w:pPr>
    <w:rPr>
      <w:rFonts w:ascii="ＭＳ 明朝" w:eastAsia="ＭＳ 明朝" w:hAnsi="ＭＳ 明朝" w:cs="Kochi Mincho"/>
    </w:rPr>
  </w:style>
  <w:style w:type="paragraph" w:customStyle="1" w:styleId="en7">
    <w:name w:val="目次款（en）"/>
    <w:basedOn w:val="ja7"/>
    <w:rsid w:val="00DB2FB8"/>
    <w:rPr>
      <w:rFonts w:ascii="Century" w:eastAsia="Century" w:hAnsi="Century"/>
    </w:rPr>
  </w:style>
  <w:style w:type="paragraph" w:customStyle="1" w:styleId="ja8">
    <w:name w:val="別表名（ja）"/>
    <w:basedOn w:val="a"/>
    <w:rsid w:val="00DB2FB8"/>
    <w:pPr>
      <w:widowControl w:val="0"/>
      <w:ind w:left="100" w:hangingChars="100" w:hanging="100"/>
    </w:pPr>
    <w:rPr>
      <w:rFonts w:ascii="ＭＳ 明朝" w:eastAsia="ＭＳ 明朝" w:hAnsi="ＭＳ 明朝" w:cs="ＭＳ 明朝"/>
    </w:rPr>
  </w:style>
  <w:style w:type="paragraph" w:customStyle="1" w:styleId="en8">
    <w:name w:val="別表名（en）"/>
    <w:basedOn w:val="ja8"/>
    <w:rsid w:val="00DB2FB8"/>
    <w:rPr>
      <w:rFonts w:ascii="Century" w:eastAsia="Century" w:hAnsi="Century" w:cs="Century"/>
    </w:rPr>
  </w:style>
  <w:style w:type="paragraph" w:customStyle="1" w:styleId="ja9">
    <w:name w:val="目（ja）"/>
    <w:basedOn w:val="a"/>
    <w:rsid w:val="00DB2FB8"/>
    <w:pPr>
      <w:widowControl w:val="0"/>
      <w:ind w:left="1541" w:hanging="221"/>
    </w:pPr>
    <w:rPr>
      <w:rFonts w:ascii="ＭＳ 明朝" w:eastAsia="ＭＳ 明朝" w:hAnsi="ＭＳ 明朝" w:cs="ＭＳ 明朝"/>
      <w:b/>
    </w:rPr>
  </w:style>
  <w:style w:type="paragraph" w:customStyle="1" w:styleId="en9">
    <w:name w:val="目（en）"/>
    <w:basedOn w:val="ja9"/>
    <w:rsid w:val="00DB2FB8"/>
    <w:rPr>
      <w:rFonts w:ascii="Century" w:eastAsia="Century" w:hAnsi="Century" w:cs="Century"/>
    </w:rPr>
  </w:style>
  <w:style w:type="paragraph" w:customStyle="1" w:styleId="jaa">
    <w:name w:val="見出し（ja）"/>
    <w:basedOn w:val="a"/>
    <w:rsid w:val="00DB2FB8"/>
    <w:pPr>
      <w:widowControl w:val="0"/>
      <w:ind w:left="439" w:hanging="219"/>
    </w:pPr>
    <w:rPr>
      <w:rFonts w:ascii="ＭＳ 明朝" w:eastAsia="ＭＳ 明朝" w:hAnsi="ＭＳ 明朝" w:cs="ＭＳ 明朝"/>
    </w:rPr>
  </w:style>
  <w:style w:type="paragraph" w:customStyle="1" w:styleId="ena">
    <w:name w:val="見出し（en）"/>
    <w:basedOn w:val="jaa"/>
    <w:rsid w:val="00DB2FB8"/>
    <w:rPr>
      <w:rFonts w:ascii="Century" w:eastAsia="Century" w:hAnsi="Century" w:cs="Century"/>
    </w:rPr>
  </w:style>
  <w:style w:type="paragraph" w:styleId="a3">
    <w:name w:val="footer"/>
    <w:basedOn w:val="a"/>
    <w:rsid w:val="00DB2FB8"/>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DB2FB8"/>
    <w:pPr>
      <w:widowControl w:val="0"/>
      <w:ind w:left="1099" w:hanging="219"/>
    </w:pPr>
    <w:rPr>
      <w:rFonts w:ascii="ＭＳ 明朝" w:eastAsia="ＭＳ 明朝" w:hAnsi="ＭＳ 明朝" w:cs="Kochi Mincho"/>
    </w:rPr>
  </w:style>
  <w:style w:type="paragraph" w:customStyle="1" w:styleId="enb">
    <w:name w:val="目次目（en）"/>
    <w:basedOn w:val="jab"/>
    <w:rsid w:val="00DB2FB8"/>
    <w:rPr>
      <w:rFonts w:ascii="Century" w:eastAsia="Century" w:hAnsi="Century"/>
    </w:rPr>
  </w:style>
  <w:style w:type="paragraph" w:customStyle="1" w:styleId="jac">
    <w:name w:val="目次附則（ja）"/>
    <w:basedOn w:val="a"/>
    <w:rsid w:val="00DB2FB8"/>
    <w:pPr>
      <w:widowControl w:val="0"/>
      <w:ind w:left="439" w:hanging="219"/>
    </w:pPr>
    <w:rPr>
      <w:rFonts w:ascii="ＭＳ 明朝" w:eastAsia="ＭＳ 明朝" w:hAnsi="ＭＳ 明朝" w:cs="Kochi Mincho"/>
    </w:rPr>
  </w:style>
  <w:style w:type="paragraph" w:customStyle="1" w:styleId="enc">
    <w:name w:val="目次附則（en）"/>
    <w:basedOn w:val="jac"/>
    <w:rsid w:val="00DB2FB8"/>
    <w:rPr>
      <w:rFonts w:ascii="Century" w:eastAsia="Century" w:hAnsi="Century" w:cs="Century"/>
    </w:rPr>
  </w:style>
  <w:style w:type="paragraph" w:customStyle="1" w:styleId="jad">
    <w:name w:val="目次前文（ja）"/>
    <w:basedOn w:val="jac"/>
    <w:rsid w:val="00DB2FB8"/>
  </w:style>
  <w:style w:type="paragraph" w:customStyle="1" w:styleId="end">
    <w:name w:val="目次前文（en）"/>
    <w:basedOn w:val="enc"/>
    <w:rsid w:val="00DB2FB8"/>
  </w:style>
  <w:style w:type="paragraph" w:customStyle="1" w:styleId="jae">
    <w:name w:val="制定文（ja）"/>
    <w:basedOn w:val="a"/>
    <w:rsid w:val="00DB2FB8"/>
    <w:pPr>
      <w:widowControl w:val="0"/>
      <w:ind w:firstLine="219"/>
    </w:pPr>
    <w:rPr>
      <w:rFonts w:ascii="ＭＳ 明朝" w:eastAsia="ＭＳ 明朝" w:hAnsi="ＭＳ 明朝" w:cs="ＭＳ 明朝"/>
    </w:rPr>
  </w:style>
  <w:style w:type="paragraph" w:customStyle="1" w:styleId="ene">
    <w:name w:val="制定文（en）"/>
    <w:basedOn w:val="jae"/>
    <w:rsid w:val="00DB2FB8"/>
    <w:rPr>
      <w:rFonts w:ascii="Century" w:eastAsia="Century" w:hAnsi="Century" w:cs="Century"/>
    </w:rPr>
  </w:style>
  <w:style w:type="paragraph" w:customStyle="1" w:styleId="jaf">
    <w:name w:val="法令番号（ja）"/>
    <w:basedOn w:val="a"/>
    <w:rsid w:val="00DB2FB8"/>
    <w:pPr>
      <w:widowControl w:val="0"/>
      <w:jc w:val="right"/>
    </w:pPr>
    <w:rPr>
      <w:rFonts w:ascii="ＭＳ 明朝" w:eastAsia="ＭＳ 明朝" w:hAnsi="ＭＳ 明朝" w:cs="Kochi Mincho"/>
    </w:rPr>
  </w:style>
  <w:style w:type="paragraph" w:customStyle="1" w:styleId="enf">
    <w:name w:val="法令番号（en）"/>
    <w:basedOn w:val="jaf"/>
    <w:rsid w:val="00DB2FB8"/>
    <w:rPr>
      <w:rFonts w:ascii="Century" w:eastAsia="Century" w:hAnsi="Century" w:cs="Century"/>
    </w:rPr>
  </w:style>
  <w:style w:type="paragraph" w:customStyle="1" w:styleId="jaf0">
    <w:name w:val="目次（ja）"/>
    <w:basedOn w:val="a"/>
    <w:rsid w:val="00DB2FB8"/>
    <w:rPr>
      <w:rFonts w:ascii="ＭＳ 明朝" w:eastAsia="ＭＳ 明朝" w:hAnsi="ＭＳ 明朝"/>
    </w:rPr>
  </w:style>
  <w:style w:type="paragraph" w:customStyle="1" w:styleId="enf0">
    <w:name w:val="目次（en）"/>
    <w:basedOn w:val="jaf0"/>
    <w:rsid w:val="00DB2FB8"/>
    <w:rPr>
      <w:rFonts w:ascii="Century" w:eastAsia="Century" w:hAnsi="Century"/>
    </w:rPr>
  </w:style>
  <w:style w:type="paragraph" w:customStyle="1" w:styleId="jaf1">
    <w:name w:val="編（ja）"/>
    <w:basedOn w:val="a"/>
    <w:rsid w:val="00DB2FB8"/>
    <w:pPr>
      <w:widowControl w:val="0"/>
      <w:ind w:left="661" w:hanging="221"/>
    </w:pPr>
    <w:rPr>
      <w:rFonts w:ascii="ＭＳ 明朝" w:eastAsia="ＭＳ 明朝" w:hAnsi="ＭＳ 明朝" w:cs="ＭＳ 明朝"/>
      <w:b/>
    </w:rPr>
  </w:style>
  <w:style w:type="paragraph" w:customStyle="1" w:styleId="enf1">
    <w:name w:val="編（en）"/>
    <w:basedOn w:val="jaf1"/>
    <w:rsid w:val="00DB2FB8"/>
    <w:rPr>
      <w:rFonts w:ascii="Century" w:eastAsia="Century" w:hAnsi="Century" w:cs="Century"/>
    </w:rPr>
  </w:style>
  <w:style w:type="paragraph" w:customStyle="1" w:styleId="jaf2">
    <w:name w:val="節（ja）"/>
    <w:basedOn w:val="a"/>
    <w:rsid w:val="00DB2FB8"/>
    <w:pPr>
      <w:widowControl w:val="0"/>
      <w:ind w:left="1101" w:hanging="221"/>
    </w:pPr>
    <w:rPr>
      <w:rFonts w:ascii="ＭＳ 明朝" w:eastAsia="ＭＳ 明朝" w:hAnsi="ＭＳ 明朝" w:cs="ＭＳ 明朝"/>
      <w:b/>
    </w:rPr>
  </w:style>
  <w:style w:type="paragraph" w:customStyle="1" w:styleId="enf2">
    <w:name w:val="節（en）"/>
    <w:basedOn w:val="jaf2"/>
    <w:rsid w:val="00DB2FB8"/>
    <w:rPr>
      <w:rFonts w:ascii="Century" w:eastAsia="Century" w:hAnsi="Century" w:cs="Century"/>
    </w:rPr>
  </w:style>
  <w:style w:type="paragraph" w:customStyle="1" w:styleId="jaf3">
    <w:name w:val="条（ja）"/>
    <w:basedOn w:val="a"/>
    <w:rsid w:val="00DB2FB8"/>
    <w:pPr>
      <w:widowControl w:val="0"/>
      <w:ind w:left="219" w:hanging="219"/>
    </w:pPr>
    <w:rPr>
      <w:rFonts w:ascii="ＭＳ 明朝" w:eastAsia="ＭＳ 明朝" w:hAnsi="ＭＳ 明朝" w:cs="ＭＳ 明朝"/>
    </w:rPr>
  </w:style>
  <w:style w:type="paragraph" w:customStyle="1" w:styleId="enf3">
    <w:name w:val="条（en）"/>
    <w:basedOn w:val="jaf3"/>
    <w:rsid w:val="00DB2FB8"/>
    <w:rPr>
      <w:rFonts w:ascii="Century" w:eastAsia="Century" w:hAnsi="Century" w:cs="Century"/>
    </w:rPr>
  </w:style>
  <w:style w:type="paragraph" w:customStyle="1" w:styleId="jaf4">
    <w:name w:val="項（ja）"/>
    <w:basedOn w:val="a"/>
    <w:rsid w:val="00DB2FB8"/>
    <w:pPr>
      <w:widowControl w:val="0"/>
      <w:ind w:left="219" w:hanging="219"/>
    </w:pPr>
    <w:rPr>
      <w:rFonts w:ascii="ＭＳ 明朝" w:eastAsia="ＭＳ 明朝" w:hAnsi="ＭＳ 明朝" w:cs="ＭＳ 明朝"/>
    </w:rPr>
  </w:style>
  <w:style w:type="paragraph" w:customStyle="1" w:styleId="enf4">
    <w:name w:val="項（en）"/>
    <w:basedOn w:val="jaf4"/>
    <w:rsid w:val="00DB2FB8"/>
    <w:rPr>
      <w:rFonts w:ascii="Century" w:eastAsia="Century" w:hAnsi="Century" w:cs="Century"/>
    </w:rPr>
  </w:style>
  <w:style w:type="paragraph" w:customStyle="1" w:styleId="jaf5">
    <w:name w:val="項　番号なし（ja）"/>
    <w:basedOn w:val="a"/>
    <w:rsid w:val="00DB2FB8"/>
    <w:pPr>
      <w:widowControl w:val="0"/>
      <w:ind w:firstLine="221"/>
    </w:pPr>
    <w:rPr>
      <w:rFonts w:ascii="ＭＳ 明朝" w:eastAsia="ＭＳ 明朝" w:hAnsi="ＭＳ 明朝" w:cs="ＭＳ 明朝"/>
    </w:rPr>
  </w:style>
  <w:style w:type="paragraph" w:customStyle="1" w:styleId="enf5">
    <w:name w:val="項　番号なし（en）"/>
    <w:basedOn w:val="jaf5"/>
    <w:rsid w:val="00DB2FB8"/>
    <w:rPr>
      <w:rFonts w:ascii="Century" w:eastAsia="Century" w:hAnsi="Century" w:cs="Century"/>
    </w:rPr>
  </w:style>
  <w:style w:type="paragraph" w:customStyle="1" w:styleId="jaf6">
    <w:name w:val="号（ja）"/>
    <w:basedOn w:val="a"/>
    <w:rsid w:val="00DB2FB8"/>
    <w:pPr>
      <w:widowControl w:val="0"/>
      <w:ind w:left="439" w:hanging="219"/>
    </w:pPr>
    <w:rPr>
      <w:rFonts w:ascii="ＭＳ 明朝" w:eastAsia="ＭＳ 明朝" w:hAnsi="ＭＳ 明朝" w:cs="ＭＳ 明朝"/>
    </w:rPr>
  </w:style>
  <w:style w:type="paragraph" w:customStyle="1" w:styleId="enf6">
    <w:name w:val="号（en）"/>
    <w:basedOn w:val="jaf6"/>
    <w:rsid w:val="00DB2FB8"/>
    <w:rPr>
      <w:rFonts w:ascii="Century" w:eastAsia="Century" w:hAnsi="Century" w:cs="Century"/>
    </w:rPr>
  </w:style>
  <w:style w:type="paragraph" w:customStyle="1" w:styleId="jaf7">
    <w:name w:val="号　番号なし（ja）"/>
    <w:basedOn w:val="a"/>
    <w:rsid w:val="00DB2FB8"/>
    <w:pPr>
      <w:widowControl w:val="0"/>
      <w:ind w:left="221" w:firstLine="221"/>
    </w:pPr>
    <w:rPr>
      <w:rFonts w:ascii="ＭＳ 明朝" w:eastAsia="ＭＳ 明朝" w:hAnsi="ＭＳ 明朝" w:cs="ＭＳ 明朝"/>
    </w:rPr>
  </w:style>
  <w:style w:type="paragraph" w:customStyle="1" w:styleId="enf7">
    <w:name w:val="号　番号なし（en）"/>
    <w:basedOn w:val="jaf7"/>
    <w:rsid w:val="00DB2FB8"/>
    <w:rPr>
      <w:rFonts w:ascii="Century" w:eastAsia="Century" w:hAnsi="Century" w:cs="Century"/>
    </w:rPr>
  </w:style>
  <w:style w:type="paragraph" w:customStyle="1" w:styleId="jaf8">
    <w:name w:val="備考号（ja）"/>
    <w:basedOn w:val="a"/>
    <w:rsid w:val="00DB2FB8"/>
    <w:pPr>
      <w:widowControl w:val="0"/>
      <w:ind w:left="659" w:hanging="219"/>
    </w:pPr>
    <w:rPr>
      <w:rFonts w:ascii="ＭＳ 明朝" w:eastAsia="ＭＳ 明朝" w:hAnsi="ＭＳ 明朝" w:cs="ＭＳ 明朝"/>
    </w:rPr>
  </w:style>
  <w:style w:type="paragraph" w:customStyle="1" w:styleId="enf8">
    <w:name w:val="備考号（en）"/>
    <w:basedOn w:val="jaf8"/>
    <w:rsid w:val="00DB2FB8"/>
    <w:rPr>
      <w:rFonts w:ascii="Century" w:eastAsia="Century" w:hAnsi="Century" w:cs="Century"/>
    </w:rPr>
  </w:style>
  <w:style w:type="paragraph" w:customStyle="1" w:styleId="jaf9">
    <w:name w:val="号細分（ja）"/>
    <w:basedOn w:val="a"/>
    <w:rsid w:val="00DB2FB8"/>
    <w:pPr>
      <w:widowControl w:val="0"/>
      <w:ind w:left="659" w:hanging="219"/>
    </w:pPr>
    <w:rPr>
      <w:rFonts w:ascii="ＭＳ 明朝" w:eastAsia="ＭＳ 明朝" w:hAnsi="ＭＳ 明朝" w:cs="ＭＳ 明朝"/>
    </w:rPr>
  </w:style>
  <w:style w:type="paragraph" w:customStyle="1" w:styleId="enf9">
    <w:name w:val="号細分（en）"/>
    <w:basedOn w:val="jaf9"/>
    <w:rsid w:val="00DB2FB8"/>
    <w:rPr>
      <w:rFonts w:ascii="Century" w:eastAsia="Century" w:hAnsi="Century" w:cs="Century"/>
    </w:rPr>
  </w:style>
  <w:style w:type="paragraph" w:customStyle="1" w:styleId="jafa">
    <w:name w:val="号細分　番号なし（ja）"/>
    <w:basedOn w:val="a"/>
    <w:rsid w:val="00DB2FB8"/>
    <w:pPr>
      <w:widowControl w:val="0"/>
      <w:ind w:left="439"/>
    </w:pPr>
    <w:rPr>
      <w:rFonts w:ascii="ＭＳ 明朝" w:eastAsia="ＭＳ 明朝" w:hAnsi="ＭＳ 明朝" w:cs="ＭＳ 明朝"/>
    </w:rPr>
  </w:style>
  <w:style w:type="paragraph" w:customStyle="1" w:styleId="enfa">
    <w:name w:val="号細分　番号なし（en）"/>
    <w:basedOn w:val="jafa"/>
    <w:rsid w:val="00DB2FB8"/>
    <w:rPr>
      <w:rFonts w:ascii="Century" w:eastAsia="Century" w:hAnsi="Century" w:cs="Century"/>
    </w:rPr>
  </w:style>
  <w:style w:type="paragraph" w:customStyle="1" w:styleId="jafb">
    <w:name w:val="備考号細分（ja）"/>
    <w:basedOn w:val="a"/>
    <w:rsid w:val="00DB2FB8"/>
    <w:pPr>
      <w:widowControl w:val="0"/>
      <w:ind w:left="1099" w:hanging="439"/>
    </w:pPr>
    <w:rPr>
      <w:rFonts w:ascii="ＭＳ 明朝" w:eastAsia="ＭＳ 明朝" w:hAnsi="ＭＳ 明朝" w:cs="ＭＳ 明朝"/>
    </w:rPr>
  </w:style>
  <w:style w:type="paragraph" w:customStyle="1" w:styleId="enfb">
    <w:name w:val="備考号細分（en）"/>
    <w:basedOn w:val="jafb"/>
    <w:rsid w:val="00DB2FB8"/>
    <w:rPr>
      <w:rFonts w:ascii="Century" w:eastAsia="Century" w:hAnsi="Century" w:cs="Century"/>
    </w:rPr>
  </w:style>
  <w:style w:type="paragraph" w:customStyle="1" w:styleId="jafc">
    <w:name w:val="号細細分（ja）"/>
    <w:basedOn w:val="a"/>
    <w:rsid w:val="00DB2FB8"/>
    <w:pPr>
      <w:widowControl w:val="0"/>
      <w:ind w:left="1099" w:hanging="439"/>
    </w:pPr>
    <w:rPr>
      <w:rFonts w:ascii="ＭＳ 明朝" w:eastAsia="ＭＳ 明朝" w:hAnsi="ＭＳ 明朝" w:cs="ＭＳ 明朝"/>
    </w:rPr>
  </w:style>
  <w:style w:type="paragraph" w:customStyle="1" w:styleId="enfc">
    <w:name w:val="号細細分（en）"/>
    <w:basedOn w:val="jafc"/>
    <w:rsid w:val="00DB2FB8"/>
    <w:rPr>
      <w:rFonts w:ascii="Century" w:eastAsia="Century" w:hAnsi="Century" w:cs="Century"/>
    </w:rPr>
  </w:style>
  <w:style w:type="paragraph" w:customStyle="1" w:styleId="jafd">
    <w:name w:val="号細細分　番号なし（ja）"/>
    <w:basedOn w:val="a"/>
    <w:rsid w:val="00DB2FB8"/>
    <w:pPr>
      <w:widowControl w:val="0"/>
      <w:ind w:left="659"/>
    </w:pPr>
    <w:rPr>
      <w:rFonts w:ascii="ＭＳ 明朝" w:eastAsia="ＭＳ 明朝" w:hAnsi="ＭＳ 明朝" w:cs="ＭＳ 明朝"/>
    </w:rPr>
  </w:style>
  <w:style w:type="paragraph" w:customStyle="1" w:styleId="enfd">
    <w:name w:val="号細細分　番号なし（en）"/>
    <w:basedOn w:val="jafd"/>
    <w:rsid w:val="00DB2FB8"/>
    <w:rPr>
      <w:rFonts w:ascii="Century" w:eastAsia="Century" w:hAnsi="Century" w:cs="Century"/>
    </w:rPr>
  </w:style>
  <w:style w:type="paragraph" w:customStyle="1" w:styleId="jafe">
    <w:name w:val="備考号細細分（ja）"/>
    <w:basedOn w:val="a"/>
    <w:rsid w:val="00DB2FB8"/>
    <w:pPr>
      <w:widowControl w:val="0"/>
      <w:ind w:left="1319" w:hanging="439"/>
    </w:pPr>
    <w:rPr>
      <w:rFonts w:ascii="ＭＳ 明朝" w:eastAsia="ＭＳ 明朝" w:hAnsi="ＭＳ 明朝" w:cs="ＭＳ 明朝"/>
    </w:rPr>
  </w:style>
  <w:style w:type="paragraph" w:customStyle="1" w:styleId="enfe">
    <w:name w:val="備考号細細分（en）"/>
    <w:basedOn w:val="jafe"/>
    <w:rsid w:val="00DB2FB8"/>
    <w:rPr>
      <w:rFonts w:ascii="Century" w:eastAsia="Century" w:hAnsi="Century" w:cs="Century"/>
    </w:rPr>
  </w:style>
  <w:style w:type="paragraph" w:customStyle="1" w:styleId="jaff">
    <w:name w:val="号細細細分（ja）"/>
    <w:basedOn w:val="a"/>
    <w:rsid w:val="00DB2FB8"/>
    <w:pPr>
      <w:widowControl w:val="0"/>
      <w:ind w:left="1319" w:hanging="439"/>
    </w:pPr>
    <w:rPr>
      <w:rFonts w:ascii="ＭＳ 明朝" w:eastAsia="ＭＳ 明朝" w:hAnsi="ＭＳ 明朝" w:cs="ＭＳ 明朝"/>
    </w:rPr>
  </w:style>
  <w:style w:type="paragraph" w:customStyle="1" w:styleId="enff">
    <w:name w:val="号細細細分（en）"/>
    <w:basedOn w:val="jaff"/>
    <w:rsid w:val="00DB2FB8"/>
    <w:rPr>
      <w:rFonts w:ascii="Century" w:eastAsia="Century" w:hAnsi="Century" w:cs="Century"/>
    </w:rPr>
  </w:style>
  <w:style w:type="paragraph" w:customStyle="1" w:styleId="jaff0">
    <w:name w:val="号細細細分　番号なし（ja）"/>
    <w:basedOn w:val="a"/>
    <w:rsid w:val="00DB2FB8"/>
    <w:pPr>
      <w:widowControl w:val="0"/>
      <w:ind w:left="879"/>
    </w:pPr>
    <w:rPr>
      <w:rFonts w:ascii="ＭＳ 明朝" w:eastAsia="ＭＳ 明朝" w:hAnsi="ＭＳ 明朝" w:cs="ＭＳ 明朝"/>
    </w:rPr>
  </w:style>
  <w:style w:type="paragraph" w:customStyle="1" w:styleId="enff0">
    <w:name w:val="号細細細分　番号なし（en）"/>
    <w:basedOn w:val="jaff0"/>
    <w:rsid w:val="00DB2FB8"/>
    <w:rPr>
      <w:rFonts w:ascii="Century" w:eastAsia="Century" w:hAnsi="Century" w:cs="Century"/>
    </w:rPr>
  </w:style>
  <w:style w:type="paragraph" w:customStyle="1" w:styleId="jaff1">
    <w:name w:val="備考号細細細分（ja）"/>
    <w:basedOn w:val="a"/>
    <w:rsid w:val="00DB2FB8"/>
    <w:pPr>
      <w:widowControl w:val="0"/>
      <w:ind w:left="1539" w:hanging="439"/>
    </w:pPr>
    <w:rPr>
      <w:rFonts w:ascii="ＭＳ 明朝" w:eastAsia="ＭＳ 明朝" w:hAnsi="ＭＳ 明朝" w:cs="ＭＳ 明朝"/>
    </w:rPr>
  </w:style>
  <w:style w:type="paragraph" w:customStyle="1" w:styleId="enff1">
    <w:name w:val="備考号細細細分（en）"/>
    <w:basedOn w:val="jaff1"/>
    <w:rsid w:val="00DB2FB8"/>
    <w:rPr>
      <w:rFonts w:ascii="Century" w:eastAsia="Century" w:hAnsi="Century" w:cs="Century"/>
    </w:rPr>
  </w:style>
  <w:style w:type="paragraph" w:customStyle="1" w:styleId="jaff2">
    <w:name w:val="類（ja）"/>
    <w:basedOn w:val="a"/>
    <w:rsid w:val="00DB2FB8"/>
    <w:pPr>
      <w:widowControl w:val="0"/>
      <w:ind w:left="439" w:hanging="219"/>
    </w:pPr>
    <w:rPr>
      <w:rFonts w:ascii="ＭＳ 明朝" w:eastAsia="ＭＳ 明朝" w:hAnsi="ＭＳ 明朝" w:cs="ＭＳ 明朝"/>
    </w:rPr>
  </w:style>
  <w:style w:type="paragraph" w:customStyle="1" w:styleId="enff2">
    <w:name w:val="類（en）"/>
    <w:basedOn w:val="jaff2"/>
    <w:rsid w:val="00DB2FB8"/>
    <w:rPr>
      <w:rFonts w:ascii="Century" w:eastAsia="Century" w:hAnsi="Century" w:cs="Century"/>
    </w:rPr>
  </w:style>
  <w:style w:type="paragraph" w:customStyle="1" w:styleId="jaff3">
    <w:name w:val="公布文（ja）"/>
    <w:basedOn w:val="a"/>
    <w:rsid w:val="00DB2FB8"/>
    <w:pPr>
      <w:widowControl w:val="0"/>
      <w:ind w:firstLine="219"/>
    </w:pPr>
    <w:rPr>
      <w:rFonts w:ascii="ＭＳ 明朝" w:eastAsia="ＭＳ 明朝" w:hAnsi="ＭＳ 明朝" w:cs="ＭＳ 明朝"/>
    </w:rPr>
  </w:style>
  <w:style w:type="paragraph" w:customStyle="1" w:styleId="enff3">
    <w:name w:val="公布文（en）"/>
    <w:basedOn w:val="jaff3"/>
    <w:rsid w:val="00DB2FB8"/>
    <w:rPr>
      <w:rFonts w:ascii="Century" w:eastAsia="Century" w:hAnsi="Century" w:cs="Century"/>
    </w:rPr>
  </w:style>
  <w:style w:type="paragraph" w:customStyle="1" w:styleId="jaen">
    <w:name w:val="表（ja：en）"/>
    <w:basedOn w:val="a"/>
    <w:rsid w:val="00DB2FB8"/>
    <w:pPr>
      <w:widowControl w:val="0"/>
      <w:snapToGrid w:val="0"/>
    </w:pPr>
    <w:rPr>
      <w:rFonts w:ascii="Century" w:eastAsia="ＭＳ 明朝" w:hAnsi="Century"/>
    </w:rPr>
  </w:style>
  <w:style w:type="paragraph" w:customStyle="1" w:styleId="jaff4">
    <w:name w:val="備考（ja）"/>
    <w:basedOn w:val="a"/>
    <w:rsid w:val="00DB2FB8"/>
    <w:pPr>
      <w:widowControl w:val="0"/>
      <w:ind w:left="439" w:hanging="219"/>
    </w:pPr>
    <w:rPr>
      <w:rFonts w:ascii="ＭＳ 明朝" w:eastAsia="ＭＳ 明朝" w:hAnsi="ＭＳ 明朝" w:cs="ＭＳ 明朝"/>
    </w:rPr>
  </w:style>
  <w:style w:type="paragraph" w:customStyle="1" w:styleId="enff4">
    <w:name w:val="備考（en）"/>
    <w:basedOn w:val="jaff4"/>
    <w:rsid w:val="00DB2FB8"/>
    <w:rPr>
      <w:rFonts w:ascii="Century" w:eastAsia="Century" w:hAnsi="Century" w:cs="Century"/>
    </w:rPr>
  </w:style>
  <w:style w:type="paragraph" w:customStyle="1" w:styleId="jaff5">
    <w:name w:val="表タイトル（ja）"/>
    <w:basedOn w:val="a"/>
    <w:rsid w:val="00DB2FB8"/>
    <w:pPr>
      <w:widowControl w:val="0"/>
      <w:ind w:left="219"/>
    </w:pPr>
    <w:rPr>
      <w:rFonts w:ascii="ＭＳ 明朝" w:eastAsia="ＭＳ 明朝" w:hAnsi="ＭＳ 明朝" w:cs="ＭＳ 明朝"/>
    </w:rPr>
  </w:style>
  <w:style w:type="paragraph" w:customStyle="1" w:styleId="enff5">
    <w:name w:val="表タイトル（en）"/>
    <w:basedOn w:val="jaff5"/>
    <w:rsid w:val="00DB2FB8"/>
    <w:rPr>
      <w:rFonts w:ascii="Century" w:eastAsia="Century" w:hAnsi="Century" w:cs="Century"/>
    </w:rPr>
  </w:style>
  <w:style w:type="paragraph" w:customStyle="1" w:styleId="jaff6">
    <w:name w:val="改正規定文（ja）"/>
    <w:basedOn w:val="a"/>
    <w:rsid w:val="00DB2FB8"/>
    <w:pPr>
      <w:widowControl w:val="0"/>
      <w:ind w:left="219" w:firstLine="219"/>
    </w:pPr>
    <w:rPr>
      <w:rFonts w:ascii="ＭＳ 明朝" w:eastAsia="ＭＳ 明朝" w:hAnsi="ＭＳ 明朝" w:cs="ＭＳ 明朝"/>
    </w:rPr>
  </w:style>
  <w:style w:type="paragraph" w:customStyle="1" w:styleId="enff6">
    <w:name w:val="改正規定文（en）"/>
    <w:basedOn w:val="jaff6"/>
    <w:rsid w:val="00DB2FB8"/>
    <w:rPr>
      <w:rFonts w:ascii="Century" w:eastAsia="Century" w:hAnsi="Century" w:cs="Century"/>
    </w:rPr>
  </w:style>
  <w:style w:type="paragraph" w:customStyle="1" w:styleId="jaff7">
    <w:name w:val="付記（ja）"/>
    <w:basedOn w:val="a"/>
    <w:rsid w:val="00DB2FB8"/>
    <w:pPr>
      <w:widowControl w:val="0"/>
      <w:ind w:left="219" w:firstLine="219"/>
    </w:pPr>
    <w:rPr>
      <w:rFonts w:ascii="ＭＳ 明朝" w:eastAsia="ＭＳ 明朝" w:hAnsi="ＭＳ 明朝" w:cs="ＭＳ 明朝"/>
    </w:rPr>
  </w:style>
  <w:style w:type="paragraph" w:customStyle="1" w:styleId="enff7">
    <w:name w:val="付記（en）"/>
    <w:basedOn w:val="jaff7"/>
    <w:rsid w:val="00DB2FB8"/>
    <w:rPr>
      <w:rFonts w:ascii="Century" w:eastAsia="Century" w:hAnsi="Century" w:cs="Century"/>
    </w:rPr>
  </w:style>
  <w:style w:type="paragraph" w:customStyle="1" w:styleId="jaff8">
    <w:name w:val="様式名（ja）"/>
    <w:basedOn w:val="a"/>
    <w:rsid w:val="00DB2FB8"/>
    <w:pPr>
      <w:widowControl w:val="0"/>
      <w:ind w:left="439" w:hanging="219"/>
    </w:pPr>
    <w:rPr>
      <w:rFonts w:ascii="ＭＳ 明朝" w:eastAsia="ＭＳ 明朝" w:hAnsi="ＭＳ 明朝" w:cs="ＭＳ 明朝"/>
    </w:rPr>
  </w:style>
  <w:style w:type="paragraph" w:customStyle="1" w:styleId="enff8">
    <w:name w:val="様式名（en）"/>
    <w:basedOn w:val="jaff8"/>
    <w:rsid w:val="00DB2FB8"/>
    <w:rPr>
      <w:rFonts w:ascii="Century" w:eastAsia="Century" w:hAnsi="Century" w:cs="Century"/>
    </w:rPr>
  </w:style>
  <w:style w:type="paragraph" w:customStyle="1" w:styleId="jaff9">
    <w:name w:val="様式項目（ja）"/>
    <w:basedOn w:val="a"/>
    <w:rsid w:val="00DB2FB8"/>
    <w:pPr>
      <w:widowControl w:val="0"/>
      <w:ind w:left="221" w:firstLine="221"/>
    </w:pPr>
    <w:rPr>
      <w:rFonts w:ascii="ＭＳ 明朝" w:eastAsia="ＭＳ 明朝" w:hAnsi="ＭＳ 明朝" w:cs="ＭＳ 明朝"/>
    </w:rPr>
  </w:style>
  <w:style w:type="paragraph" w:customStyle="1" w:styleId="enff9">
    <w:name w:val="様式項目（en）"/>
    <w:basedOn w:val="jaff9"/>
    <w:rsid w:val="00DB2FB8"/>
    <w:rPr>
      <w:rFonts w:ascii="Century" w:eastAsia="Century" w:hAnsi="Century" w:cs="Century"/>
    </w:rPr>
  </w:style>
  <w:style w:type="table" w:customStyle="1" w:styleId="1">
    <w:name w:val="表1"/>
    <w:rsid w:val="00DB2FB8"/>
    <w:tblPr>
      <w:tblInd w:w="340" w:type="dxa"/>
      <w:tblCellMar>
        <w:top w:w="0" w:type="dxa"/>
        <w:left w:w="0" w:type="dxa"/>
        <w:bottom w:w="0" w:type="dxa"/>
        <w:right w:w="0" w:type="dxa"/>
      </w:tblCellMar>
    </w:tblPr>
  </w:style>
  <w:style w:type="numbering" w:customStyle="1" w:styleId="WW8Num1">
    <w:name w:val="WW8Num1"/>
    <w:rsid w:val="00DB2FB8"/>
    <w:pPr>
      <w:numPr>
        <w:numId w:val="2"/>
      </w:numPr>
    </w:pPr>
  </w:style>
  <w:style w:type="numbering" w:customStyle="1" w:styleId="WW8Num2">
    <w:name w:val="WW8Num2"/>
    <w:rsid w:val="00DB2FB8"/>
    <w:pPr>
      <w:numPr>
        <w:numId w:val="3"/>
      </w:numPr>
    </w:pPr>
  </w:style>
  <w:style w:type="numbering" w:customStyle="1" w:styleId="WW8Num3">
    <w:name w:val="WW8Num3"/>
    <w:rsid w:val="00DB2FB8"/>
    <w:pPr>
      <w:numPr>
        <w:numId w:val="4"/>
      </w:numPr>
    </w:pPr>
  </w:style>
  <w:style w:type="numbering" w:customStyle="1" w:styleId="WW8Num4">
    <w:name w:val="WW8Num4"/>
    <w:rsid w:val="00DB2FB8"/>
    <w:pPr>
      <w:numPr>
        <w:numId w:val="5"/>
      </w:numPr>
    </w:pPr>
  </w:style>
  <w:style w:type="numbering" w:customStyle="1" w:styleId="WW8Num5">
    <w:name w:val="WW8Num5"/>
    <w:rsid w:val="00DB2FB8"/>
    <w:pPr>
      <w:numPr>
        <w:numId w:val="6"/>
      </w:numPr>
    </w:pPr>
  </w:style>
  <w:style w:type="numbering" w:customStyle="1" w:styleId="WW8Num6">
    <w:name w:val="WW8Num6"/>
    <w:rsid w:val="00DB2FB8"/>
    <w:pPr>
      <w:numPr>
        <w:numId w:val="7"/>
      </w:numPr>
    </w:pPr>
  </w:style>
  <w:style w:type="numbering" w:customStyle="1" w:styleId="WW8Num7">
    <w:name w:val="WW8Num7"/>
    <w:rsid w:val="00DB2FB8"/>
    <w:pPr>
      <w:numPr>
        <w:numId w:val="8"/>
      </w:numPr>
    </w:pPr>
  </w:style>
  <w:style w:type="numbering" w:customStyle="1" w:styleId="WW8Num8">
    <w:name w:val="WW8Num8"/>
    <w:rsid w:val="00DB2FB8"/>
    <w:pPr>
      <w:numPr>
        <w:numId w:val="9"/>
      </w:numPr>
    </w:pPr>
  </w:style>
  <w:style w:type="numbering" w:customStyle="1" w:styleId="WW8Num9">
    <w:name w:val="WW8Num9"/>
    <w:rsid w:val="00DB2FB8"/>
    <w:pPr>
      <w:numPr>
        <w:numId w:val="10"/>
      </w:numPr>
    </w:pPr>
  </w:style>
  <w:style w:type="numbering" w:customStyle="1" w:styleId="WW8Num10">
    <w:name w:val="WW8Num10"/>
    <w:rsid w:val="00DB2FB8"/>
    <w:pPr>
      <w:numPr>
        <w:numId w:val="11"/>
      </w:numPr>
    </w:pPr>
  </w:style>
  <w:style w:type="numbering" w:customStyle="1" w:styleId="WW8Num11">
    <w:name w:val="WW8Num11"/>
    <w:rsid w:val="00DB2FB8"/>
    <w:pPr>
      <w:numPr>
        <w:numId w:val="12"/>
      </w:numPr>
    </w:pPr>
  </w:style>
  <w:style w:type="numbering" w:customStyle="1" w:styleId="WW8Num12">
    <w:name w:val="WW8Num12"/>
    <w:rsid w:val="00DB2FB8"/>
    <w:pPr>
      <w:numPr>
        <w:numId w:val="13"/>
      </w:numPr>
    </w:pPr>
  </w:style>
  <w:style w:type="paragraph" w:styleId="a4">
    <w:name w:val="header"/>
    <w:basedOn w:val="a"/>
    <w:link w:val="a5"/>
    <w:uiPriority w:val="99"/>
    <w:unhideWhenUsed/>
    <w:rsid w:val="008657AF"/>
    <w:pPr>
      <w:tabs>
        <w:tab w:val="center" w:pos="4252"/>
        <w:tab w:val="right" w:pos="8504"/>
      </w:tabs>
      <w:snapToGrid w:val="0"/>
    </w:pPr>
  </w:style>
  <w:style w:type="character" w:customStyle="1" w:styleId="a5">
    <w:name w:val="ヘッダー (文字)"/>
    <w:basedOn w:val="a0"/>
    <w:link w:val="a4"/>
    <w:uiPriority w:val="99"/>
    <w:rsid w:val="008657AF"/>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946</Words>
  <Characters>5394</Characters>
  <Application>Microsoft Office Word</Application>
  <DocSecurity>0</DocSecurity>
  <Lines>44</Lines>
  <Paragraphs>12</Paragraphs>
  <ScaleCrop>false</ScaleCrop>
  <Company/>
  <LinksUpToDate>false</LinksUpToDate>
  <CharactersWithSpaces>6328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2022-01-04T08:30:00Z</dcterms:created>
  <dcterms:modified xsi:type="dcterms:W3CDTF">2022-01-04T08:30:00Z</dcterms:modified>
</cp:coreProperties>
</file>