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22E3" w:rsidRDefault="00710E54">
      <w:pPr>
        <w:pStyle w:val="en"/>
      </w:pPr>
      <w:r>
        <w:t>Enforcement Order of the Companies Act</w:t>
      </w:r>
    </w:p>
    <w:p w:rsidR="004222E3" w:rsidRDefault="004222E3"/>
    <w:p w:rsidR="004222E3" w:rsidRDefault="00710E54">
      <w:pPr>
        <w:pStyle w:val="enf"/>
      </w:pPr>
      <w:r>
        <w:t>(Cabinet Order No. 364 of December 14, 2005)</w:t>
      </w:r>
    </w:p>
    <w:p w:rsidR="004222E3" w:rsidRDefault="004222E3"/>
    <w:p w:rsidR="004222E3" w:rsidRDefault="00710E54">
      <w:pPr>
        <w:pStyle w:val="ene"/>
      </w:pPr>
      <w:r>
        <w:t>The Cabinet hereby enacts this Cabinet Order pursuant to the provisions of the Companies Act (Act No. 86 of 2005).</w:t>
      </w:r>
    </w:p>
    <w:p w:rsidR="004222E3" w:rsidRDefault="004222E3"/>
    <w:p w:rsidR="004222E3" w:rsidRDefault="00710E54">
      <w:pPr>
        <w:pStyle w:val="ena"/>
      </w:pPr>
      <w:r>
        <w:t xml:space="preserve">(Consent to the Provision of Matters to Be </w:t>
      </w:r>
      <w:r>
        <w:t>Stated in Documents by Electronic or Magnetic Means)</w:t>
      </w:r>
    </w:p>
    <w:p w:rsidR="004222E3" w:rsidRDefault="00710E54">
      <w:pPr>
        <w:pStyle w:val="enf3"/>
      </w:pPr>
      <w:r>
        <w:t>Article 1  (1) A person (referred to as the "provider" in the following paragraph) who seeks to provide the matters listed in the following provisions by electronic or magnetic means (meaning the electro</w:t>
      </w:r>
      <w:r>
        <w:t xml:space="preserve">nic or magnetic means prescribed in Article 2, item (xxxiv) of the Companies Act (hereinafter referred to as the "Act"); the same applies hereinafter) must, as provided by Order of the Ministry of Justice, indicate to the recipient of the matters the type </w:t>
      </w:r>
      <w:r>
        <w:t>and details of the electronic or magnetic means used, and obtain their consent in writing or by electronic or magnetic means in advance:</w:t>
      </w:r>
    </w:p>
    <w:p w:rsidR="004222E3" w:rsidRDefault="00710E54">
      <w:pPr>
        <w:pStyle w:val="enf6"/>
      </w:pPr>
      <w:r>
        <w:t>(i) Article 59, paragraph (4) of the Act;</w:t>
      </w:r>
    </w:p>
    <w:p w:rsidR="004222E3" w:rsidRDefault="00710E54">
      <w:pPr>
        <w:pStyle w:val="enf6"/>
      </w:pPr>
      <w:r>
        <w:t>(ii) Article 74, paragraph (3) of the Act (including as applied mutatis mutan</w:t>
      </w:r>
      <w:r>
        <w:t>dis pursuant to Article 86 of the Act);</w:t>
      </w:r>
    </w:p>
    <w:p w:rsidR="004222E3" w:rsidRDefault="00710E54">
      <w:pPr>
        <w:pStyle w:val="enf6"/>
      </w:pPr>
      <w:r>
        <w:t>(iii) Article 76, paragraph (1) of the Act (including as applied mutatis mutandis pursuant to Article 86 of the Act);</w:t>
      </w:r>
    </w:p>
    <w:p w:rsidR="004222E3" w:rsidRDefault="00710E54">
      <w:pPr>
        <w:pStyle w:val="enf6"/>
      </w:pPr>
      <w:r>
        <w:t>(iv) Article 203, paragraph (3) of the Act;</w:t>
      </w:r>
    </w:p>
    <w:p w:rsidR="004222E3" w:rsidRDefault="00710E54">
      <w:pPr>
        <w:pStyle w:val="enf6"/>
      </w:pPr>
      <w:r>
        <w:t>(v) Article 242, paragraph (3) of the Act;</w:t>
      </w:r>
    </w:p>
    <w:p w:rsidR="004222E3" w:rsidRDefault="00710E54">
      <w:pPr>
        <w:pStyle w:val="enf6"/>
      </w:pPr>
      <w:r>
        <w:t>(vi) Articl</w:t>
      </w:r>
      <w:r>
        <w:t>e 310, paragraph (3) of the Act (including as applied mutatis mutandis pursuant to Article 325 of the Act);</w:t>
      </w:r>
    </w:p>
    <w:p w:rsidR="004222E3" w:rsidRDefault="00710E54">
      <w:pPr>
        <w:pStyle w:val="enf6"/>
      </w:pPr>
      <w:r>
        <w:t>(vii) Article 312, paragraph (1) of the Act (including as applied mutatis mutandis pursuant to Article 325 of the Act);</w:t>
      </w:r>
    </w:p>
    <w:p w:rsidR="004222E3" w:rsidRDefault="00710E54">
      <w:pPr>
        <w:pStyle w:val="enf6"/>
      </w:pPr>
      <w:r>
        <w:t>(viii) Article 555, paragrap</w:t>
      </w:r>
      <w:r>
        <w:t>h (3) of the Act (including as applied mutatis mutandis pursuant to Article 822, paragraph (3) of the Act);</w:t>
      </w:r>
    </w:p>
    <w:p w:rsidR="004222E3" w:rsidRDefault="00710E54">
      <w:pPr>
        <w:pStyle w:val="enf6"/>
      </w:pPr>
      <w:r>
        <w:t>(ix) Article 557, paragraph (1) of the Act (including as applied mutatis mutandis pursuant to Article 822, paragraph (3) of the Act);</w:t>
      </w:r>
    </w:p>
    <w:p w:rsidR="004222E3" w:rsidRDefault="00710E54">
      <w:pPr>
        <w:pStyle w:val="enf6"/>
      </w:pPr>
      <w:r>
        <w:t>(x) Article 67</w:t>
      </w:r>
      <w:r>
        <w:t>7, paragraph (3) of the Act;</w:t>
      </w:r>
    </w:p>
    <w:p w:rsidR="004222E3" w:rsidRDefault="00710E54">
      <w:pPr>
        <w:pStyle w:val="enf6"/>
      </w:pPr>
      <w:r>
        <w:t>(xi) Article 721, paragraph (4) of the Act;</w:t>
      </w:r>
    </w:p>
    <w:p w:rsidR="004222E3" w:rsidRDefault="00710E54">
      <w:pPr>
        <w:pStyle w:val="enf6"/>
      </w:pPr>
      <w:r>
        <w:t>(xii) Article 725, paragraph (3) of the Act;</w:t>
      </w:r>
    </w:p>
    <w:p w:rsidR="004222E3" w:rsidRDefault="00710E54">
      <w:pPr>
        <w:pStyle w:val="enf6"/>
      </w:pPr>
      <w:r>
        <w:t>(xiii) Article 727, paragraph (1) of the Act; and</w:t>
      </w:r>
    </w:p>
    <w:p w:rsidR="004222E3" w:rsidRDefault="00710E54">
      <w:pPr>
        <w:pStyle w:val="enf6"/>
      </w:pPr>
      <w:r>
        <w:t>(xiv) Article 739, paragraph (2) of the Act.</w:t>
      </w:r>
    </w:p>
    <w:p w:rsidR="004222E3" w:rsidRDefault="00710E54">
      <w:pPr>
        <w:pStyle w:val="enf4"/>
      </w:pPr>
      <w:r>
        <w:t>(2) The provider who has obtained consent p</w:t>
      </w:r>
      <w:r>
        <w:t xml:space="preserve">ursuant to the provisions of the preceding paragraph may not provide the relevant matters to the recipient set forth in the same paragraph by electronic or magnetic means if the recipient </w:t>
      </w:r>
      <w:r>
        <w:lastRenderedPageBreak/>
        <w:t>has indicated in writing or by electronic or magnetic means to the e</w:t>
      </w:r>
      <w:r>
        <w:t>ffect that they are not to be provided with the matters by electronic or magnetic means; provided, however, that this does not apply in the case where the recipient gives consent pursuant to the provisions of that paragraph again.</w:t>
      </w:r>
    </w:p>
    <w:p w:rsidR="004222E3" w:rsidRDefault="004222E3"/>
    <w:p w:rsidR="004222E3" w:rsidRDefault="00710E54">
      <w:pPr>
        <w:pStyle w:val="ena"/>
      </w:pPr>
      <w:r>
        <w:t>(Consent to the Notice b</w:t>
      </w:r>
      <w:r>
        <w:t>y Electronic or Magnetic Means)</w:t>
      </w:r>
    </w:p>
    <w:p w:rsidR="004222E3" w:rsidRDefault="00710E54">
      <w:pPr>
        <w:pStyle w:val="enf3"/>
      </w:pPr>
      <w:r>
        <w:t>Article 2  (1) A person who seeks to issue a notice by electronic or magnetic means pursuant to the following provisions (referred to as the "notice issuer" in the following paragraph), as provided by Order of the Ministry o</w:t>
      </w:r>
      <w:r>
        <w:t>f Justice, must indicate to the recipient of the notice the type and details of electronic or magnetic means used, and obtain their consent in writing or by electronic or magnetic means in advance:</w:t>
      </w:r>
    </w:p>
    <w:p w:rsidR="004222E3" w:rsidRDefault="00710E54">
      <w:pPr>
        <w:pStyle w:val="enf6"/>
      </w:pPr>
      <w:r>
        <w:t>(i) Article 68, paragraph (3) of the Act (including as app</w:t>
      </w:r>
      <w:r>
        <w:t>lied mutatis mutandis pursuant to Article 86 of the Act);</w:t>
      </w:r>
    </w:p>
    <w:p w:rsidR="004222E3" w:rsidRDefault="00710E54">
      <w:pPr>
        <w:pStyle w:val="enf6"/>
      </w:pPr>
      <w:r>
        <w:t>(ii) Article 299, paragraph (3) of the Act (including as applied mutatis mutandis pursuant to Article 325 of the Act);</w:t>
      </w:r>
    </w:p>
    <w:p w:rsidR="004222E3" w:rsidRDefault="00710E54">
      <w:pPr>
        <w:pStyle w:val="enf6"/>
      </w:pPr>
      <w:r>
        <w:t xml:space="preserve">(iii) Article 549, paragraph (2) of the Act (including as applied </w:t>
      </w:r>
      <w:r>
        <w:t>mutatis mutandis pursuant to paragraph (4) of the same Article (including as applied mutatis mutandis pursuant to Article 822, paragraph (3) of the Act) and Article 822, paragraph (3) of the Act); and</w:t>
      </w:r>
    </w:p>
    <w:p w:rsidR="004222E3" w:rsidRDefault="00710E54">
      <w:pPr>
        <w:pStyle w:val="enf6"/>
      </w:pPr>
      <w:r>
        <w:t>(iv) Article 720, paragraph (2) of the Act.</w:t>
      </w:r>
    </w:p>
    <w:p w:rsidR="004222E3" w:rsidRDefault="00710E54">
      <w:pPr>
        <w:pStyle w:val="enf4"/>
      </w:pPr>
      <w:r>
        <w:t>(2) The not</w:t>
      </w:r>
      <w:r>
        <w:t xml:space="preserve">ice issuer who has obtained consent pursuant to the provisions of the preceding paragraph may not issue a notice to the recipient set forth in the same paragraph by electronic or magnetic means if the recipient has indicated in writing or by electronic or </w:t>
      </w:r>
      <w:r>
        <w:t>magnetic means to the effect that they are not to receive the notice by electronic or magnetic means; provided however, that this does not apply in the case where the recipient gives consent pursuant to the provisions of that paragraph again.</w:t>
      </w:r>
    </w:p>
    <w:p w:rsidR="004222E3" w:rsidRDefault="004222E3"/>
    <w:p w:rsidR="004222E3" w:rsidRDefault="00710E54">
      <w:pPr>
        <w:pStyle w:val="ena"/>
      </w:pPr>
      <w:r>
        <w:t>(Amount of F</w:t>
      </w:r>
      <w:r>
        <w:t>ees Pertaining to Registration of Electronic Public Notice Investigation Body and Application for Its Renewal)</w:t>
      </w:r>
    </w:p>
    <w:p w:rsidR="004222E3" w:rsidRDefault="00710E54">
      <w:pPr>
        <w:pStyle w:val="enf3"/>
      </w:pPr>
      <w:r>
        <w:t>Article 3  The amount of fees specified by Cabinet Order, set forth in Article 942, paragraph (2) of the Act (including as applied mutatis mutand</w:t>
      </w:r>
      <w:r>
        <w:t>is pursuant to Article 945, paragraph (2) of the Act), is 420,600 yen.</w:t>
      </w:r>
    </w:p>
    <w:p w:rsidR="004222E3" w:rsidRDefault="004222E3"/>
    <w:p w:rsidR="004222E3" w:rsidRDefault="00710E54">
      <w:pPr>
        <w:pStyle w:val="ena"/>
      </w:pPr>
      <w:r>
        <w:t>(The Valid Period of Registration of Electronic Public Notice Investigation Body)</w:t>
      </w:r>
    </w:p>
    <w:p w:rsidR="004222E3" w:rsidRDefault="00710E54">
      <w:pPr>
        <w:pStyle w:val="enf3"/>
      </w:pPr>
      <w:r>
        <w:t xml:space="preserve">Article 4  The period specified by Cabinet Order under Article 945, paragraph (1) of the Act is three </w:t>
      </w:r>
      <w:r>
        <w:t>years.</w:t>
      </w:r>
    </w:p>
    <w:sectPr w:rsidR="004222E3" w:rsidSect="004222E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22E3" w:rsidRDefault="004222E3" w:rsidP="004222E3">
      <w:r>
        <w:separator/>
      </w:r>
    </w:p>
  </w:endnote>
  <w:endnote w:type="continuationSeparator" w:id="0">
    <w:p w:rsidR="004222E3" w:rsidRDefault="004222E3" w:rsidP="0042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22E3" w:rsidRDefault="004222E3">
    <w:pPr>
      <w:pStyle w:val="a3"/>
    </w:pPr>
    <w:r>
      <w:fldChar w:fldCharType="begin"/>
    </w:r>
    <w:r>
      <w:instrText xml:space="preserve"> PAGE  \* MERGEFORMAT </w:instrText>
    </w:r>
    <w:r>
      <w:fldChar w:fldCharType="separate"/>
    </w:r>
    <w:r w:rsidR="00710E5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22E3" w:rsidRDefault="004222E3" w:rsidP="004222E3">
      <w:r>
        <w:separator/>
      </w:r>
    </w:p>
  </w:footnote>
  <w:footnote w:type="continuationSeparator" w:id="0">
    <w:p w:rsidR="004222E3" w:rsidRDefault="004222E3" w:rsidP="00422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653A"/>
    <w:multiLevelType w:val="multilevel"/>
    <w:tmpl w:val="460CC0D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9B17E81"/>
    <w:multiLevelType w:val="multilevel"/>
    <w:tmpl w:val="D5CEFE1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B88583C"/>
    <w:multiLevelType w:val="multilevel"/>
    <w:tmpl w:val="6D804E4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DE46107"/>
    <w:multiLevelType w:val="multilevel"/>
    <w:tmpl w:val="89701A3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1132100"/>
    <w:multiLevelType w:val="multilevel"/>
    <w:tmpl w:val="47C6ED4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C515FE5"/>
    <w:multiLevelType w:val="multilevel"/>
    <w:tmpl w:val="584E266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6EE0AA1"/>
    <w:multiLevelType w:val="multilevel"/>
    <w:tmpl w:val="F60E2D3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44311E8"/>
    <w:multiLevelType w:val="multilevel"/>
    <w:tmpl w:val="57D4BBD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A67101A"/>
    <w:multiLevelType w:val="multilevel"/>
    <w:tmpl w:val="F1C48D0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D7F46F5"/>
    <w:multiLevelType w:val="multilevel"/>
    <w:tmpl w:val="DBB0987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34704B6"/>
    <w:multiLevelType w:val="multilevel"/>
    <w:tmpl w:val="BFD6F2E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88914D5"/>
    <w:multiLevelType w:val="multilevel"/>
    <w:tmpl w:val="A782CE8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592E87"/>
    <w:multiLevelType w:val="multilevel"/>
    <w:tmpl w:val="5188545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3"/>
  </w:num>
  <w:num w:numId="2">
    <w:abstractNumId w:val="12"/>
  </w:num>
  <w:num w:numId="3">
    <w:abstractNumId w:val="11"/>
  </w:num>
  <w:num w:numId="4">
    <w:abstractNumId w:val="9"/>
  </w:num>
  <w:num w:numId="5">
    <w:abstractNumId w:val="8"/>
  </w:num>
  <w:num w:numId="6">
    <w:abstractNumId w:val="10"/>
  </w:num>
  <w:num w:numId="7">
    <w:abstractNumId w:val="7"/>
  </w:num>
  <w:num w:numId="8">
    <w:abstractNumId w:val="6"/>
  </w:num>
  <w:num w:numId="9">
    <w:abstractNumId w:val="5"/>
  </w:num>
  <w:num w:numId="10">
    <w:abstractNumId w:val="2"/>
  </w:num>
  <w:num w:numId="11">
    <w:abstractNumId w:val="1"/>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222E3"/>
    <w:rsid w:val="004222E3"/>
    <w:rsid w:val="00710E5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2E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222E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222E3"/>
    <w:rPr>
      <w:rFonts w:ascii="Century" w:eastAsia="Century" w:hAnsi="Century"/>
    </w:rPr>
  </w:style>
  <w:style w:type="paragraph" w:customStyle="1" w:styleId="ja0">
    <w:name w:val="款（ja）"/>
    <w:basedOn w:val="a"/>
    <w:rsid w:val="004222E3"/>
    <w:pPr>
      <w:widowControl w:val="0"/>
      <w:ind w:left="1321" w:hanging="221"/>
    </w:pPr>
    <w:rPr>
      <w:rFonts w:ascii="ＭＳ 明朝" w:eastAsia="ＭＳ 明朝" w:hAnsi="ＭＳ 明朝" w:cs="ＭＳ 明朝"/>
      <w:b/>
    </w:rPr>
  </w:style>
  <w:style w:type="paragraph" w:customStyle="1" w:styleId="en0">
    <w:name w:val="款（en）"/>
    <w:basedOn w:val="ja0"/>
    <w:rsid w:val="004222E3"/>
    <w:rPr>
      <w:rFonts w:ascii="Century" w:eastAsia="Century" w:hAnsi="Century" w:cs="Century"/>
    </w:rPr>
  </w:style>
  <w:style w:type="paragraph" w:customStyle="1" w:styleId="ja1">
    <w:name w:val="前文（ja）"/>
    <w:basedOn w:val="a"/>
    <w:rsid w:val="004222E3"/>
    <w:pPr>
      <w:widowControl w:val="0"/>
      <w:ind w:firstLine="219"/>
    </w:pPr>
    <w:rPr>
      <w:rFonts w:ascii="ＭＳ 明朝" w:eastAsia="ＭＳ 明朝" w:hAnsi="ＭＳ 明朝" w:cs="ＭＳ 明朝"/>
    </w:rPr>
  </w:style>
  <w:style w:type="paragraph" w:customStyle="1" w:styleId="en1">
    <w:name w:val="前文（en）"/>
    <w:basedOn w:val="ja1"/>
    <w:rsid w:val="004222E3"/>
    <w:rPr>
      <w:rFonts w:ascii="Century" w:eastAsia="Century" w:hAnsi="Century" w:cs="Century"/>
    </w:rPr>
  </w:style>
  <w:style w:type="paragraph" w:customStyle="1" w:styleId="ja2">
    <w:name w:val="附則（ja）"/>
    <w:basedOn w:val="a"/>
    <w:rsid w:val="004222E3"/>
    <w:pPr>
      <w:widowControl w:val="0"/>
      <w:ind w:left="881" w:hanging="221"/>
    </w:pPr>
    <w:rPr>
      <w:rFonts w:ascii="ＭＳ 明朝" w:eastAsia="ＭＳ 明朝" w:hAnsi="ＭＳ 明朝" w:cs="ＭＳ 明朝"/>
      <w:b/>
    </w:rPr>
  </w:style>
  <w:style w:type="paragraph" w:customStyle="1" w:styleId="en2">
    <w:name w:val="附則（en）"/>
    <w:basedOn w:val="ja2"/>
    <w:rsid w:val="004222E3"/>
    <w:rPr>
      <w:rFonts w:ascii="Century" w:hAnsi="Century" w:cs="Century"/>
    </w:rPr>
  </w:style>
  <w:style w:type="paragraph" w:customStyle="1" w:styleId="ja3">
    <w:name w:val="章（ja）"/>
    <w:basedOn w:val="a"/>
    <w:rsid w:val="004222E3"/>
    <w:pPr>
      <w:widowControl w:val="0"/>
      <w:ind w:left="881" w:hanging="221"/>
    </w:pPr>
    <w:rPr>
      <w:rFonts w:ascii="ＭＳ 明朝" w:eastAsia="ＭＳ 明朝" w:hAnsi="ＭＳ 明朝" w:cs="ＭＳ 明朝"/>
      <w:b/>
    </w:rPr>
  </w:style>
  <w:style w:type="paragraph" w:customStyle="1" w:styleId="en3">
    <w:name w:val="章（en）"/>
    <w:basedOn w:val="ja3"/>
    <w:rsid w:val="004222E3"/>
    <w:rPr>
      <w:rFonts w:ascii="Century" w:eastAsia="Century" w:hAnsi="Century" w:cs="Century"/>
    </w:rPr>
  </w:style>
  <w:style w:type="paragraph" w:customStyle="1" w:styleId="ja4">
    <w:name w:val="目次編（ja）"/>
    <w:basedOn w:val="a"/>
    <w:rsid w:val="004222E3"/>
    <w:pPr>
      <w:widowControl w:val="0"/>
      <w:ind w:left="219" w:hanging="219"/>
    </w:pPr>
    <w:rPr>
      <w:rFonts w:ascii="ＭＳ 明朝" w:eastAsia="ＭＳ 明朝" w:hAnsi="ＭＳ 明朝"/>
    </w:rPr>
  </w:style>
  <w:style w:type="paragraph" w:customStyle="1" w:styleId="en4">
    <w:name w:val="目次編（en）"/>
    <w:basedOn w:val="ja4"/>
    <w:rsid w:val="004222E3"/>
    <w:rPr>
      <w:rFonts w:ascii="Century" w:eastAsia="Century" w:hAnsi="Century"/>
    </w:rPr>
  </w:style>
  <w:style w:type="paragraph" w:customStyle="1" w:styleId="ja5">
    <w:name w:val="目次章（ja）"/>
    <w:basedOn w:val="a"/>
    <w:rsid w:val="004222E3"/>
    <w:pPr>
      <w:widowControl w:val="0"/>
      <w:ind w:left="439" w:hanging="219"/>
    </w:pPr>
    <w:rPr>
      <w:rFonts w:ascii="ＭＳ 明朝" w:eastAsia="ＭＳ 明朝" w:hAnsi="ＭＳ 明朝"/>
    </w:rPr>
  </w:style>
  <w:style w:type="paragraph" w:customStyle="1" w:styleId="en5">
    <w:name w:val="目次章（en）"/>
    <w:basedOn w:val="ja5"/>
    <w:rsid w:val="004222E3"/>
    <w:rPr>
      <w:rFonts w:ascii="Century" w:eastAsia="Century" w:hAnsi="Century"/>
    </w:rPr>
  </w:style>
  <w:style w:type="paragraph" w:customStyle="1" w:styleId="ja6">
    <w:name w:val="目次節（ja）"/>
    <w:basedOn w:val="a"/>
    <w:rsid w:val="004222E3"/>
    <w:pPr>
      <w:widowControl w:val="0"/>
      <w:ind w:left="659" w:hanging="219"/>
    </w:pPr>
    <w:rPr>
      <w:rFonts w:ascii="ＭＳ 明朝" w:eastAsia="ＭＳ 明朝" w:hAnsi="ＭＳ 明朝"/>
    </w:rPr>
  </w:style>
  <w:style w:type="paragraph" w:customStyle="1" w:styleId="en6">
    <w:name w:val="目次節（en）"/>
    <w:basedOn w:val="ja6"/>
    <w:rsid w:val="004222E3"/>
    <w:rPr>
      <w:rFonts w:ascii="Century" w:eastAsia="Century" w:hAnsi="Century"/>
    </w:rPr>
  </w:style>
  <w:style w:type="paragraph" w:customStyle="1" w:styleId="ja7">
    <w:name w:val="目次款（ja）"/>
    <w:basedOn w:val="a"/>
    <w:rsid w:val="004222E3"/>
    <w:pPr>
      <w:widowControl w:val="0"/>
      <w:ind w:left="879" w:hanging="219"/>
    </w:pPr>
    <w:rPr>
      <w:rFonts w:ascii="ＭＳ 明朝" w:eastAsia="ＭＳ 明朝" w:hAnsi="ＭＳ 明朝" w:cs="Kochi Mincho"/>
    </w:rPr>
  </w:style>
  <w:style w:type="paragraph" w:customStyle="1" w:styleId="en7">
    <w:name w:val="目次款（en）"/>
    <w:basedOn w:val="ja7"/>
    <w:rsid w:val="004222E3"/>
    <w:rPr>
      <w:rFonts w:ascii="Century" w:eastAsia="Century" w:hAnsi="Century"/>
    </w:rPr>
  </w:style>
  <w:style w:type="paragraph" w:customStyle="1" w:styleId="ja8">
    <w:name w:val="別表名（ja）"/>
    <w:basedOn w:val="a"/>
    <w:rsid w:val="004222E3"/>
    <w:pPr>
      <w:widowControl w:val="0"/>
      <w:ind w:left="100" w:hangingChars="100" w:hanging="100"/>
    </w:pPr>
    <w:rPr>
      <w:rFonts w:ascii="ＭＳ 明朝" w:eastAsia="ＭＳ 明朝" w:hAnsi="ＭＳ 明朝" w:cs="ＭＳ 明朝"/>
    </w:rPr>
  </w:style>
  <w:style w:type="paragraph" w:customStyle="1" w:styleId="en8">
    <w:name w:val="別表名（en）"/>
    <w:basedOn w:val="ja8"/>
    <w:rsid w:val="004222E3"/>
    <w:rPr>
      <w:rFonts w:ascii="Century" w:eastAsia="Century" w:hAnsi="Century" w:cs="Century"/>
    </w:rPr>
  </w:style>
  <w:style w:type="paragraph" w:customStyle="1" w:styleId="ja9">
    <w:name w:val="目（ja）"/>
    <w:basedOn w:val="a"/>
    <w:rsid w:val="004222E3"/>
    <w:pPr>
      <w:widowControl w:val="0"/>
      <w:ind w:left="1541" w:hanging="221"/>
    </w:pPr>
    <w:rPr>
      <w:rFonts w:ascii="ＭＳ 明朝" w:eastAsia="ＭＳ 明朝" w:hAnsi="ＭＳ 明朝" w:cs="ＭＳ 明朝"/>
      <w:b/>
    </w:rPr>
  </w:style>
  <w:style w:type="paragraph" w:customStyle="1" w:styleId="en9">
    <w:name w:val="目（en）"/>
    <w:basedOn w:val="ja9"/>
    <w:rsid w:val="004222E3"/>
    <w:rPr>
      <w:rFonts w:ascii="Century" w:eastAsia="Century" w:hAnsi="Century" w:cs="Century"/>
    </w:rPr>
  </w:style>
  <w:style w:type="paragraph" w:customStyle="1" w:styleId="jaa">
    <w:name w:val="見出し（ja）"/>
    <w:basedOn w:val="a"/>
    <w:rsid w:val="004222E3"/>
    <w:pPr>
      <w:widowControl w:val="0"/>
      <w:ind w:left="439" w:hanging="219"/>
    </w:pPr>
    <w:rPr>
      <w:rFonts w:ascii="ＭＳ 明朝" w:eastAsia="ＭＳ 明朝" w:hAnsi="ＭＳ 明朝" w:cs="ＭＳ 明朝"/>
    </w:rPr>
  </w:style>
  <w:style w:type="paragraph" w:customStyle="1" w:styleId="ena">
    <w:name w:val="見出し（en）"/>
    <w:basedOn w:val="jaa"/>
    <w:rsid w:val="004222E3"/>
    <w:rPr>
      <w:rFonts w:ascii="Century" w:eastAsia="Century" w:hAnsi="Century" w:cs="Century"/>
    </w:rPr>
  </w:style>
  <w:style w:type="paragraph" w:styleId="a3">
    <w:name w:val="footer"/>
    <w:basedOn w:val="a"/>
    <w:rsid w:val="004222E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222E3"/>
    <w:pPr>
      <w:widowControl w:val="0"/>
      <w:ind w:left="1099" w:hanging="219"/>
    </w:pPr>
    <w:rPr>
      <w:rFonts w:ascii="ＭＳ 明朝" w:eastAsia="ＭＳ 明朝" w:hAnsi="ＭＳ 明朝" w:cs="Kochi Mincho"/>
    </w:rPr>
  </w:style>
  <w:style w:type="paragraph" w:customStyle="1" w:styleId="enb">
    <w:name w:val="目次目（en）"/>
    <w:basedOn w:val="jab"/>
    <w:rsid w:val="004222E3"/>
    <w:rPr>
      <w:rFonts w:ascii="Century" w:eastAsia="Century" w:hAnsi="Century"/>
    </w:rPr>
  </w:style>
  <w:style w:type="paragraph" w:customStyle="1" w:styleId="jac">
    <w:name w:val="目次附則（ja）"/>
    <w:basedOn w:val="a"/>
    <w:rsid w:val="004222E3"/>
    <w:pPr>
      <w:widowControl w:val="0"/>
      <w:ind w:left="439" w:hanging="219"/>
    </w:pPr>
    <w:rPr>
      <w:rFonts w:ascii="ＭＳ 明朝" w:eastAsia="ＭＳ 明朝" w:hAnsi="ＭＳ 明朝" w:cs="Kochi Mincho"/>
    </w:rPr>
  </w:style>
  <w:style w:type="paragraph" w:customStyle="1" w:styleId="enc">
    <w:name w:val="目次附則（en）"/>
    <w:basedOn w:val="jac"/>
    <w:rsid w:val="004222E3"/>
    <w:rPr>
      <w:rFonts w:ascii="Century" w:eastAsia="Century" w:hAnsi="Century" w:cs="Century"/>
    </w:rPr>
  </w:style>
  <w:style w:type="paragraph" w:customStyle="1" w:styleId="jad">
    <w:name w:val="目次前文（ja）"/>
    <w:basedOn w:val="jac"/>
    <w:rsid w:val="004222E3"/>
  </w:style>
  <w:style w:type="paragraph" w:customStyle="1" w:styleId="end">
    <w:name w:val="目次前文（en）"/>
    <w:basedOn w:val="enc"/>
    <w:rsid w:val="004222E3"/>
  </w:style>
  <w:style w:type="paragraph" w:customStyle="1" w:styleId="jae">
    <w:name w:val="制定文（ja）"/>
    <w:basedOn w:val="a"/>
    <w:rsid w:val="004222E3"/>
    <w:pPr>
      <w:widowControl w:val="0"/>
      <w:ind w:firstLine="219"/>
    </w:pPr>
    <w:rPr>
      <w:rFonts w:ascii="ＭＳ 明朝" w:eastAsia="ＭＳ 明朝" w:hAnsi="ＭＳ 明朝" w:cs="ＭＳ 明朝"/>
    </w:rPr>
  </w:style>
  <w:style w:type="paragraph" w:customStyle="1" w:styleId="ene">
    <w:name w:val="制定文（en）"/>
    <w:basedOn w:val="jae"/>
    <w:rsid w:val="004222E3"/>
    <w:rPr>
      <w:rFonts w:ascii="Century" w:eastAsia="Century" w:hAnsi="Century" w:cs="Century"/>
    </w:rPr>
  </w:style>
  <w:style w:type="paragraph" w:customStyle="1" w:styleId="jaf">
    <w:name w:val="法令番号（ja）"/>
    <w:basedOn w:val="a"/>
    <w:rsid w:val="004222E3"/>
    <w:pPr>
      <w:widowControl w:val="0"/>
      <w:jc w:val="right"/>
    </w:pPr>
    <w:rPr>
      <w:rFonts w:ascii="ＭＳ 明朝" w:eastAsia="ＭＳ 明朝" w:hAnsi="ＭＳ 明朝" w:cs="Kochi Mincho"/>
    </w:rPr>
  </w:style>
  <w:style w:type="paragraph" w:customStyle="1" w:styleId="enf">
    <w:name w:val="法令番号（en）"/>
    <w:basedOn w:val="jaf"/>
    <w:rsid w:val="004222E3"/>
    <w:rPr>
      <w:rFonts w:ascii="Century" w:eastAsia="Century" w:hAnsi="Century" w:cs="Century"/>
    </w:rPr>
  </w:style>
  <w:style w:type="paragraph" w:customStyle="1" w:styleId="jaf0">
    <w:name w:val="目次（ja）"/>
    <w:basedOn w:val="a"/>
    <w:rsid w:val="004222E3"/>
    <w:rPr>
      <w:rFonts w:ascii="ＭＳ 明朝" w:eastAsia="ＭＳ 明朝" w:hAnsi="ＭＳ 明朝"/>
    </w:rPr>
  </w:style>
  <w:style w:type="paragraph" w:customStyle="1" w:styleId="enf0">
    <w:name w:val="目次（en）"/>
    <w:basedOn w:val="jaf0"/>
    <w:rsid w:val="004222E3"/>
    <w:rPr>
      <w:rFonts w:ascii="Century" w:eastAsia="Century" w:hAnsi="Century"/>
    </w:rPr>
  </w:style>
  <w:style w:type="paragraph" w:customStyle="1" w:styleId="jaf1">
    <w:name w:val="編（ja）"/>
    <w:basedOn w:val="a"/>
    <w:rsid w:val="004222E3"/>
    <w:pPr>
      <w:widowControl w:val="0"/>
      <w:ind w:left="661" w:hanging="221"/>
    </w:pPr>
    <w:rPr>
      <w:rFonts w:ascii="ＭＳ 明朝" w:eastAsia="ＭＳ 明朝" w:hAnsi="ＭＳ 明朝" w:cs="ＭＳ 明朝"/>
      <w:b/>
    </w:rPr>
  </w:style>
  <w:style w:type="paragraph" w:customStyle="1" w:styleId="enf1">
    <w:name w:val="編（en）"/>
    <w:basedOn w:val="jaf1"/>
    <w:rsid w:val="004222E3"/>
    <w:rPr>
      <w:rFonts w:ascii="Century" w:eastAsia="Century" w:hAnsi="Century" w:cs="Century"/>
    </w:rPr>
  </w:style>
  <w:style w:type="paragraph" w:customStyle="1" w:styleId="jaf2">
    <w:name w:val="節（ja）"/>
    <w:basedOn w:val="a"/>
    <w:rsid w:val="004222E3"/>
    <w:pPr>
      <w:widowControl w:val="0"/>
      <w:ind w:left="1101" w:hanging="221"/>
    </w:pPr>
    <w:rPr>
      <w:rFonts w:ascii="ＭＳ 明朝" w:eastAsia="ＭＳ 明朝" w:hAnsi="ＭＳ 明朝" w:cs="ＭＳ 明朝"/>
      <w:b/>
    </w:rPr>
  </w:style>
  <w:style w:type="paragraph" w:customStyle="1" w:styleId="enf2">
    <w:name w:val="節（en）"/>
    <w:basedOn w:val="jaf2"/>
    <w:rsid w:val="004222E3"/>
    <w:rPr>
      <w:rFonts w:ascii="Century" w:eastAsia="Century" w:hAnsi="Century" w:cs="Century"/>
    </w:rPr>
  </w:style>
  <w:style w:type="paragraph" w:customStyle="1" w:styleId="jaf3">
    <w:name w:val="条（ja）"/>
    <w:basedOn w:val="a"/>
    <w:rsid w:val="004222E3"/>
    <w:pPr>
      <w:widowControl w:val="0"/>
      <w:ind w:left="219" w:hanging="219"/>
    </w:pPr>
    <w:rPr>
      <w:rFonts w:ascii="ＭＳ 明朝" w:eastAsia="ＭＳ 明朝" w:hAnsi="ＭＳ 明朝" w:cs="ＭＳ 明朝"/>
    </w:rPr>
  </w:style>
  <w:style w:type="paragraph" w:customStyle="1" w:styleId="enf3">
    <w:name w:val="条（en）"/>
    <w:basedOn w:val="jaf3"/>
    <w:rsid w:val="004222E3"/>
    <w:rPr>
      <w:rFonts w:ascii="Century" w:eastAsia="Century" w:hAnsi="Century" w:cs="Century"/>
    </w:rPr>
  </w:style>
  <w:style w:type="paragraph" w:customStyle="1" w:styleId="jaf4">
    <w:name w:val="項（ja）"/>
    <w:basedOn w:val="a"/>
    <w:rsid w:val="004222E3"/>
    <w:pPr>
      <w:widowControl w:val="0"/>
      <w:ind w:left="219" w:hanging="219"/>
    </w:pPr>
    <w:rPr>
      <w:rFonts w:ascii="ＭＳ 明朝" w:eastAsia="ＭＳ 明朝" w:hAnsi="ＭＳ 明朝" w:cs="ＭＳ 明朝"/>
    </w:rPr>
  </w:style>
  <w:style w:type="paragraph" w:customStyle="1" w:styleId="enf4">
    <w:name w:val="項（en）"/>
    <w:basedOn w:val="jaf4"/>
    <w:rsid w:val="004222E3"/>
    <w:rPr>
      <w:rFonts w:ascii="Century" w:eastAsia="Century" w:hAnsi="Century" w:cs="Century"/>
    </w:rPr>
  </w:style>
  <w:style w:type="paragraph" w:customStyle="1" w:styleId="jaf5">
    <w:name w:val="項　番号なし（ja）"/>
    <w:basedOn w:val="a"/>
    <w:rsid w:val="004222E3"/>
    <w:pPr>
      <w:widowControl w:val="0"/>
      <w:ind w:firstLine="221"/>
    </w:pPr>
    <w:rPr>
      <w:rFonts w:ascii="ＭＳ 明朝" w:eastAsia="ＭＳ 明朝" w:hAnsi="ＭＳ 明朝" w:cs="ＭＳ 明朝"/>
    </w:rPr>
  </w:style>
  <w:style w:type="paragraph" w:customStyle="1" w:styleId="enf5">
    <w:name w:val="項　番号なし（en）"/>
    <w:basedOn w:val="jaf5"/>
    <w:rsid w:val="004222E3"/>
    <w:rPr>
      <w:rFonts w:ascii="Century" w:eastAsia="Century" w:hAnsi="Century" w:cs="Century"/>
    </w:rPr>
  </w:style>
  <w:style w:type="paragraph" w:customStyle="1" w:styleId="jaf6">
    <w:name w:val="号（ja）"/>
    <w:basedOn w:val="a"/>
    <w:rsid w:val="004222E3"/>
    <w:pPr>
      <w:widowControl w:val="0"/>
      <w:ind w:left="439" w:hanging="219"/>
    </w:pPr>
    <w:rPr>
      <w:rFonts w:ascii="ＭＳ 明朝" w:eastAsia="ＭＳ 明朝" w:hAnsi="ＭＳ 明朝" w:cs="ＭＳ 明朝"/>
    </w:rPr>
  </w:style>
  <w:style w:type="paragraph" w:customStyle="1" w:styleId="enf6">
    <w:name w:val="号（en）"/>
    <w:basedOn w:val="jaf6"/>
    <w:rsid w:val="004222E3"/>
    <w:rPr>
      <w:rFonts w:ascii="Century" w:eastAsia="Century" w:hAnsi="Century" w:cs="Century"/>
    </w:rPr>
  </w:style>
  <w:style w:type="paragraph" w:customStyle="1" w:styleId="jaf7">
    <w:name w:val="号　番号なし（ja）"/>
    <w:basedOn w:val="a"/>
    <w:rsid w:val="004222E3"/>
    <w:pPr>
      <w:widowControl w:val="0"/>
      <w:ind w:left="221" w:firstLine="221"/>
    </w:pPr>
    <w:rPr>
      <w:rFonts w:ascii="ＭＳ 明朝" w:eastAsia="ＭＳ 明朝" w:hAnsi="ＭＳ 明朝" w:cs="ＭＳ 明朝"/>
    </w:rPr>
  </w:style>
  <w:style w:type="paragraph" w:customStyle="1" w:styleId="enf7">
    <w:name w:val="号　番号なし（en）"/>
    <w:basedOn w:val="jaf7"/>
    <w:rsid w:val="004222E3"/>
    <w:rPr>
      <w:rFonts w:ascii="Century" w:eastAsia="Century" w:hAnsi="Century" w:cs="Century"/>
    </w:rPr>
  </w:style>
  <w:style w:type="paragraph" w:customStyle="1" w:styleId="jaf8">
    <w:name w:val="備考号（ja）"/>
    <w:basedOn w:val="a"/>
    <w:rsid w:val="004222E3"/>
    <w:pPr>
      <w:widowControl w:val="0"/>
      <w:ind w:left="659" w:hanging="219"/>
    </w:pPr>
    <w:rPr>
      <w:rFonts w:ascii="ＭＳ 明朝" w:eastAsia="ＭＳ 明朝" w:hAnsi="ＭＳ 明朝" w:cs="ＭＳ 明朝"/>
    </w:rPr>
  </w:style>
  <w:style w:type="paragraph" w:customStyle="1" w:styleId="enf8">
    <w:name w:val="備考号（en）"/>
    <w:basedOn w:val="jaf8"/>
    <w:rsid w:val="004222E3"/>
    <w:rPr>
      <w:rFonts w:ascii="Century" w:eastAsia="Century" w:hAnsi="Century" w:cs="Century"/>
    </w:rPr>
  </w:style>
  <w:style w:type="paragraph" w:customStyle="1" w:styleId="jaf9">
    <w:name w:val="号細分（ja）"/>
    <w:basedOn w:val="a"/>
    <w:rsid w:val="004222E3"/>
    <w:pPr>
      <w:widowControl w:val="0"/>
      <w:ind w:left="659" w:hanging="219"/>
    </w:pPr>
    <w:rPr>
      <w:rFonts w:ascii="ＭＳ 明朝" w:eastAsia="ＭＳ 明朝" w:hAnsi="ＭＳ 明朝" w:cs="ＭＳ 明朝"/>
    </w:rPr>
  </w:style>
  <w:style w:type="paragraph" w:customStyle="1" w:styleId="enf9">
    <w:name w:val="号細分（en）"/>
    <w:basedOn w:val="jaf9"/>
    <w:rsid w:val="004222E3"/>
    <w:rPr>
      <w:rFonts w:ascii="Century" w:eastAsia="Century" w:hAnsi="Century" w:cs="Century"/>
    </w:rPr>
  </w:style>
  <w:style w:type="paragraph" w:customStyle="1" w:styleId="jafa">
    <w:name w:val="号細分　番号なし（ja）"/>
    <w:basedOn w:val="a"/>
    <w:rsid w:val="004222E3"/>
    <w:pPr>
      <w:widowControl w:val="0"/>
      <w:ind w:left="439"/>
    </w:pPr>
    <w:rPr>
      <w:rFonts w:ascii="ＭＳ 明朝" w:eastAsia="ＭＳ 明朝" w:hAnsi="ＭＳ 明朝" w:cs="ＭＳ 明朝"/>
    </w:rPr>
  </w:style>
  <w:style w:type="paragraph" w:customStyle="1" w:styleId="enfa">
    <w:name w:val="号細分　番号なし（en）"/>
    <w:basedOn w:val="jafa"/>
    <w:rsid w:val="004222E3"/>
    <w:rPr>
      <w:rFonts w:ascii="Century" w:eastAsia="Century" w:hAnsi="Century" w:cs="Century"/>
    </w:rPr>
  </w:style>
  <w:style w:type="paragraph" w:customStyle="1" w:styleId="jafb">
    <w:name w:val="備考号細分（ja）"/>
    <w:basedOn w:val="a"/>
    <w:rsid w:val="004222E3"/>
    <w:pPr>
      <w:widowControl w:val="0"/>
      <w:ind w:left="1099" w:hanging="439"/>
    </w:pPr>
    <w:rPr>
      <w:rFonts w:ascii="ＭＳ 明朝" w:eastAsia="ＭＳ 明朝" w:hAnsi="ＭＳ 明朝" w:cs="ＭＳ 明朝"/>
    </w:rPr>
  </w:style>
  <w:style w:type="paragraph" w:customStyle="1" w:styleId="enfb">
    <w:name w:val="備考号細分（en）"/>
    <w:basedOn w:val="jafb"/>
    <w:rsid w:val="004222E3"/>
    <w:rPr>
      <w:rFonts w:ascii="Century" w:eastAsia="Century" w:hAnsi="Century" w:cs="Century"/>
    </w:rPr>
  </w:style>
  <w:style w:type="paragraph" w:customStyle="1" w:styleId="jafc">
    <w:name w:val="号細細分（ja）"/>
    <w:basedOn w:val="a"/>
    <w:rsid w:val="004222E3"/>
    <w:pPr>
      <w:widowControl w:val="0"/>
      <w:ind w:left="1099" w:hanging="439"/>
    </w:pPr>
    <w:rPr>
      <w:rFonts w:ascii="ＭＳ 明朝" w:eastAsia="ＭＳ 明朝" w:hAnsi="ＭＳ 明朝" w:cs="ＭＳ 明朝"/>
    </w:rPr>
  </w:style>
  <w:style w:type="paragraph" w:customStyle="1" w:styleId="enfc">
    <w:name w:val="号細細分（en）"/>
    <w:basedOn w:val="jafc"/>
    <w:rsid w:val="004222E3"/>
    <w:rPr>
      <w:rFonts w:ascii="Century" w:eastAsia="Century" w:hAnsi="Century" w:cs="Century"/>
    </w:rPr>
  </w:style>
  <w:style w:type="paragraph" w:customStyle="1" w:styleId="jafd">
    <w:name w:val="号細細分　番号なし（ja）"/>
    <w:basedOn w:val="a"/>
    <w:rsid w:val="004222E3"/>
    <w:pPr>
      <w:widowControl w:val="0"/>
      <w:ind w:left="659"/>
    </w:pPr>
    <w:rPr>
      <w:rFonts w:ascii="ＭＳ 明朝" w:eastAsia="ＭＳ 明朝" w:hAnsi="ＭＳ 明朝" w:cs="ＭＳ 明朝"/>
    </w:rPr>
  </w:style>
  <w:style w:type="paragraph" w:customStyle="1" w:styleId="enfd">
    <w:name w:val="号細細分　番号なし（en）"/>
    <w:basedOn w:val="jafd"/>
    <w:rsid w:val="004222E3"/>
    <w:rPr>
      <w:rFonts w:ascii="Century" w:eastAsia="Century" w:hAnsi="Century" w:cs="Century"/>
    </w:rPr>
  </w:style>
  <w:style w:type="paragraph" w:customStyle="1" w:styleId="jafe">
    <w:name w:val="備考号細細分（ja）"/>
    <w:basedOn w:val="a"/>
    <w:rsid w:val="004222E3"/>
    <w:pPr>
      <w:widowControl w:val="0"/>
      <w:ind w:left="1319" w:hanging="439"/>
    </w:pPr>
    <w:rPr>
      <w:rFonts w:ascii="ＭＳ 明朝" w:eastAsia="ＭＳ 明朝" w:hAnsi="ＭＳ 明朝" w:cs="ＭＳ 明朝"/>
    </w:rPr>
  </w:style>
  <w:style w:type="paragraph" w:customStyle="1" w:styleId="enfe">
    <w:name w:val="備考号細細分（en）"/>
    <w:basedOn w:val="jafe"/>
    <w:rsid w:val="004222E3"/>
    <w:rPr>
      <w:rFonts w:ascii="Century" w:eastAsia="Century" w:hAnsi="Century" w:cs="Century"/>
    </w:rPr>
  </w:style>
  <w:style w:type="paragraph" w:customStyle="1" w:styleId="jaff">
    <w:name w:val="号細細細分（ja）"/>
    <w:basedOn w:val="a"/>
    <w:rsid w:val="004222E3"/>
    <w:pPr>
      <w:widowControl w:val="0"/>
      <w:ind w:left="1319" w:hanging="439"/>
    </w:pPr>
    <w:rPr>
      <w:rFonts w:ascii="ＭＳ 明朝" w:eastAsia="ＭＳ 明朝" w:hAnsi="ＭＳ 明朝" w:cs="ＭＳ 明朝"/>
    </w:rPr>
  </w:style>
  <w:style w:type="paragraph" w:customStyle="1" w:styleId="enff">
    <w:name w:val="号細細細分（en）"/>
    <w:basedOn w:val="jaff"/>
    <w:rsid w:val="004222E3"/>
    <w:rPr>
      <w:rFonts w:ascii="Century" w:eastAsia="Century" w:hAnsi="Century" w:cs="Century"/>
    </w:rPr>
  </w:style>
  <w:style w:type="paragraph" w:customStyle="1" w:styleId="jaff0">
    <w:name w:val="号細細細分　番号なし（ja）"/>
    <w:basedOn w:val="a"/>
    <w:rsid w:val="004222E3"/>
    <w:pPr>
      <w:widowControl w:val="0"/>
      <w:ind w:left="879"/>
    </w:pPr>
    <w:rPr>
      <w:rFonts w:ascii="ＭＳ 明朝" w:eastAsia="ＭＳ 明朝" w:hAnsi="ＭＳ 明朝" w:cs="ＭＳ 明朝"/>
    </w:rPr>
  </w:style>
  <w:style w:type="paragraph" w:customStyle="1" w:styleId="enff0">
    <w:name w:val="号細細細分　番号なし（en）"/>
    <w:basedOn w:val="jaff0"/>
    <w:rsid w:val="004222E3"/>
    <w:rPr>
      <w:rFonts w:ascii="Century" w:eastAsia="Century" w:hAnsi="Century" w:cs="Century"/>
    </w:rPr>
  </w:style>
  <w:style w:type="paragraph" w:customStyle="1" w:styleId="jaff1">
    <w:name w:val="備考号細細細分（ja）"/>
    <w:basedOn w:val="a"/>
    <w:rsid w:val="004222E3"/>
    <w:pPr>
      <w:widowControl w:val="0"/>
      <w:ind w:left="1539" w:hanging="439"/>
    </w:pPr>
    <w:rPr>
      <w:rFonts w:ascii="ＭＳ 明朝" w:eastAsia="ＭＳ 明朝" w:hAnsi="ＭＳ 明朝" w:cs="ＭＳ 明朝"/>
    </w:rPr>
  </w:style>
  <w:style w:type="paragraph" w:customStyle="1" w:styleId="enff1">
    <w:name w:val="備考号細細細分（en）"/>
    <w:basedOn w:val="jaff1"/>
    <w:rsid w:val="004222E3"/>
    <w:rPr>
      <w:rFonts w:ascii="Century" w:eastAsia="Century" w:hAnsi="Century" w:cs="Century"/>
    </w:rPr>
  </w:style>
  <w:style w:type="paragraph" w:customStyle="1" w:styleId="jaff2">
    <w:name w:val="類（ja）"/>
    <w:basedOn w:val="a"/>
    <w:rsid w:val="004222E3"/>
    <w:pPr>
      <w:widowControl w:val="0"/>
      <w:ind w:left="439" w:hanging="219"/>
    </w:pPr>
    <w:rPr>
      <w:rFonts w:ascii="ＭＳ 明朝" w:eastAsia="ＭＳ 明朝" w:hAnsi="ＭＳ 明朝" w:cs="ＭＳ 明朝"/>
    </w:rPr>
  </w:style>
  <w:style w:type="paragraph" w:customStyle="1" w:styleId="enff2">
    <w:name w:val="類（en）"/>
    <w:basedOn w:val="jaff2"/>
    <w:rsid w:val="004222E3"/>
    <w:rPr>
      <w:rFonts w:ascii="Century" w:eastAsia="Century" w:hAnsi="Century" w:cs="Century"/>
    </w:rPr>
  </w:style>
  <w:style w:type="paragraph" w:customStyle="1" w:styleId="jaff3">
    <w:name w:val="公布文（ja）"/>
    <w:basedOn w:val="a"/>
    <w:rsid w:val="004222E3"/>
    <w:pPr>
      <w:widowControl w:val="0"/>
      <w:ind w:firstLine="219"/>
    </w:pPr>
    <w:rPr>
      <w:rFonts w:ascii="ＭＳ 明朝" w:eastAsia="ＭＳ 明朝" w:hAnsi="ＭＳ 明朝" w:cs="ＭＳ 明朝"/>
    </w:rPr>
  </w:style>
  <w:style w:type="paragraph" w:customStyle="1" w:styleId="enff3">
    <w:name w:val="公布文（en）"/>
    <w:basedOn w:val="jaff3"/>
    <w:rsid w:val="004222E3"/>
    <w:rPr>
      <w:rFonts w:ascii="Century" w:eastAsia="Century" w:hAnsi="Century" w:cs="Century"/>
    </w:rPr>
  </w:style>
  <w:style w:type="paragraph" w:customStyle="1" w:styleId="jaen">
    <w:name w:val="表（ja：en）"/>
    <w:basedOn w:val="a"/>
    <w:rsid w:val="004222E3"/>
    <w:pPr>
      <w:widowControl w:val="0"/>
      <w:snapToGrid w:val="0"/>
    </w:pPr>
    <w:rPr>
      <w:rFonts w:ascii="Century" w:eastAsia="ＭＳ 明朝" w:hAnsi="Century"/>
    </w:rPr>
  </w:style>
  <w:style w:type="paragraph" w:customStyle="1" w:styleId="jaff4">
    <w:name w:val="備考（ja）"/>
    <w:basedOn w:val="a"/>
    <w:rsid w:val="004222E3"/>
    <w:pPr>
      <w:widowControl w:val="0"/>
      <w:ind w:left="439" w:hanging="219"/>
    </w:pPr>
    <w:rPr>
      <w:rFonts w:ascii="ＭＳ 明朝" w:eastAsia="ＭＳ 明朝" w:hAnsi="ＭＳ 明朝" w:cs="ＭＳ 明朝"/>
    </w:rPr>
  </w:style>
  <w:style w:type="paragraph" w:customStyle="1" w:styleId="enff4">
    <w:name w:val="備考（en）"/>
    <w:basedOn w:val="jaff4"/>
    <w:rsid w:val="004222E3"/>
    <w:rPr>
      <w:rFonts w:ascii="Century" w:eastAsia="Century" w:hAnsi="Century" w:cs="Century"/>
    </w:rPr>
  </w:style>
  <w:style w:type="paragraph" w:customStyle="1" w:styleId="jaff5">
    <w:name w:val="表タイトル（ja）"/>
    <w:basedOn w:val="a"/>
    <w:rsid w:val="004222E3"/>
    <w:pPr>
      <w:widowControl w:val="0"/>
      <w:ind w:left="219"/>
    </w:pPr>
    <w:rPr>
      <w:rFonts w:ascii="ＭＳ 明朝" w:eastAsia="ＭＳ 明朝" w:hAnsi="ＭＳ 明朝" w:cs="ＭＳ 明朝"/>
    </w:rPr>
  </w:style>
  <w:style w:type="paragraph" w:customStyle="1" w:styleId="enff5">
    <w:name w:val="表タイトル（en）"/>
    <w:basedOn w:val="jaff5"/>
    <w:rsid w:val="004222E3"/>
    <w:rPr>
      <w:rFonts w:ascii="Century" w:eastAsia="Century" w:hAnsi="Century" w:cs="Century"/>
    </w:rPr>
  </w:style>
  <w:style w:type="paragraph" w:customStyle="1" w:styleId="jaff6">
    <w:name w:val="改正規定文（ja）"/>
    <w:basedOn w:val="a"/>
    <w:rsid w:val="004222E3"/>
    <w:pPr>
      <w:widowControl w:val="0"/>
      <w:ind w:left="219" w:firstLine="219"/>
    </w:pPr>
    <w:rPr>
      <w:rFonts w:ascii="ＭＳ 明朝" w:eastAsia="ＭＳ 明朝" w:hAnsi="ＭＳ 明朝" w:cs="ＭＳ 明朝"/>
    </w:rPr>
  </w:style>
  <w:style w:type="paragraph" w:customStyle="1" w:styleId="enff6">
    <w:name w:val="改正規定文（en）"/>
    <w:basedOn w:val="jaff6"/>
    <w:rsid w:val="004222E3"/>
    <w:rPr>
      <w:rFonts w:ascii="Century" w:eastAsia="Century" w:hAnsi="Century" w:cs="Century"/>
    </w:rPr>
  </w:style>
  <w:style w:type="paragraph" w:customStyle="1" w:styleId="jaff7">
    <w:name w:val="付記（ja）"/>
    <w:basedOn w:val="a"/>
    <w:rsid w:val="004222E3"/>
    <w:pPr>
      <w:widowControl w:val="0"/>
      <w:ind w:left="219" w:firstLine="219"/>
    </w:pPr>
    <w:rPr>
      <w:rFonts w:ascii="ＭＳ 明朝" w:eastAsia="ＭＳ 明朝" w:hAnsi="ＭＳ 明朝" w:cs="ＭＳ 明朝"/>
    </w:rPr>
  </w:style>
  <w:style w:type="paragraph" w:customStyle="1" w:styleId="enff7">
    <w:name w:val="付記（en）"/>
    <w:basedOn w:val="jaff7"/>
    <w:rsid w:val="004222E3"/>
    <w:rPr>
      <w:rFonts w:ascii="Century" w:eastAsia="Century" w:hAnsi="Century" w:cs="Century"/>
    </w:rPr>
  </w:style>
  <w:style w:type="paragraph" w:customStyle="1" w:styleId="jaff8">
    <w:name w:val="様式名（ja）"/>
    <w:basedOn w:val="a"/>
    <w:rsid w:val="004222E3"/>
    <w:pPr>
      <w:widowControl w:val="0"/>
      <w:ind w:left="439" w:hanging="219"/>
    </w:pPr>
    <w:rPr>
      <w:rFonts w:ascii="ＭＳ 明朝" w:eastAsia="ＭＳ 明朝" w:hAnsi="ＭＳ 明朝" w:cs="ＭＳ 明朝"/>
    </w:rPr>
  </w:style>
  <w:style w:type="paragraph" w:customStyle="1" w:styleId="enff8">
    <w:name w:val="様式名（en）"/>
    <w:basedOn w:val="jaff8"/>
    <w:rsid w:val="004222E3"/>
    <w:rPr>
      <w:rFonts w:ascii="Century" w:eastAsia="Century" w:hAnsi="Century" w:cs="Century"/>
    </w:rPr>
  </w:style>
  <w:style w:type="paragraph" w:customStyle="1" w:styleId="jaff9">
    <w:name w:val="様式項目（ja）"/>
    <w:basedOn w:val="a"/>
    <w:rsid w:val="004222E3"/>
    <w:pPr>
      <w:widowControl w:val="0"/>
      <w:ind w:left="221" w:firstLine="221"/>
    </w:pPr>
    <w:rPr>
      <w:rFonts w:ascii="ＭＳ 明朝" w:eastAsia="ＭＳ 明朝" w:hAnsi="ＭＳ 明朝" w:cs="ＭＳ 明朝"/>
    </w:rPr>
  </w:style>
  <w:style w:type="paragraph" w:customStyle="1" w:styleId="enff9">
    <w:name w:val="様式項目（en）"/>
    <w:basedOn w:val="jaff9"/>
    <w:rsid w:val="004222E3"/>
    <w:rPr>
      <w:rFonts w:ascii="Century" w:eastAsia="Century" w:hAnsi="Century" w:cs="Century"/>
    </w:rPr>
  </w:style>
  <w:style w:type="table" w:customStyle="1" w:styleId="1">
    <w:name w:val="表1"/>
    <w:rsid w:val="004222E3"/>
    <w:tblPr>
      <w:tblInd w:w="340" w:type="dxa"/>
      <w:tblCellMar>
        <w:top w:w="0" w:type="dxa"/>
        <w:left w:w="0" w:type="dxa"/>
        <w:bottom w:w="0" w:type="dxa"/>
        <w:right w:w="0" w:type="dxa"/>
      </w:tblCellMar>
    </w:tblPr>
  </w:style>
  <w:style w:type="numbering" w:customStyle="1" w:styleId="WW8Num1">
    <w:name w:val="WW8Num1"/>
    <w:rsid w:val="004222E3"/>
    <w:pPr>
      <w:numPr>
        <w:numId w:val="2"/>
      </w:numPr>
    </w:pPr>
  </w:style>
  <w:style w:type="numbering" w:customStyle="1" w:styleId="WW8Num2">
    <w:name w:val="WW8Num2"/>
    <w:rsid w:val="004222E3"/>
    <w:pPr>
      <w:numPr>
        <w:numId w:val="3"/>
      </w:numPr>
    </w:pPr>
  </w:style>
  <w:style w:type="numbering" w:customStyle="1" w:styleId="WW8Num3">
    <w:name w:val="WW8Num3"/>
    <w:rsid w:val="004222E3"/>
    <w:pPr>
      <w:numPr>
        <w:numId w:val="4"/>
      </w:numPr>
    </w:pPr>
  </w:style>
  <w:style w:type="numbering" w:customStyle="1" w:styleId="WW8Num4">
    <w:name w:val="WW8Num4"/>
    <w:rsid w:val="004222E3"/>
    <w:pPr>
      <w:numPr>
        <w:numId w:val="5"/>
      </w:numPr>
    </w:pPr>
  </w:style>
  <w:style w:type="numbering" w:customStyle="1" w:styleId="WW8Num5">
    <w:name w:val="WW8Num5"/>
    <w:rsid w:val="004222E3"/>
    <w:pPr>
      <w:numPr>
        <w:numId w:val="6"/>
      </w:numPr>
    </w:pPr>
  </w:style>
  <w:style w:type="numbering" w:customStyle="1" w:styleId="WW8Num6">
    <w:name w:val="WW8Num6"/>
    <w:rsid w:val="004222E3"/>
    <w:pPr>
      <w:numPr>
        <w:numId w:val="7"/>
      </w:numPr>
    </w:pPr>
  </w:style>
  <w:style w:type="numbering" w:customStyle="1" w:styleId="WW8Num7">
    <w:name w:val="WW8Num7"/>
    <w:rsid w:val="004222E3"/>
    <w:pPr>
      <w:numPr>
        <w:numId w:val="8"/>
      </w:numPr>
    </w:pPr>
  </w:style>
  <w:style w:type="numbering" w:customStyle="1" w:styleId="WW8Num8">
    <w:name w:val="WW8Num8"/>
    <w:rsid w:val="004222E3"/>
    <w:pPr>
      <w:numPr>
        <w:numId w:val="9"/>
      </w:numPr>
    </w:pPr>
  </w:style>
  <w:style w:type="numbering" w:customStyle="1" w:styleId="WW8Num9">
    <w:name w:val="WW8Num9"/>
    <w:rsid w:val="004222E3"/>
    <w:pPr>
      <w:numPr>
        <w:numId w:val="10"/>
      </w:numPr>
    </w:pPr>
  </w:style>
  <w:style w:type="numbering" w:customStyle="1" w:styleId="WW8Num10">
    <w:name w:val="WW8Num10"/>
    <w:rsid w:val="004222E3"/>
    <w:pPr>
      <w:numPr>
        <w:numId w:val="11"/>
      </w:numPr>
    </w:pPr>
  </w:style>
  <w:style w:type="numbering" w:customStyle="1" w:styleId="WW8Num11">
    <w:name w:val="WW8Num11"/>
    <w:rsid w:val="004222E3"/>
    <w:pPr>
      <w:numPr>
        <w:numId w:val="12"/>
      </w:numPr>
    </w:pPr>
  </w:style>
  <w:style w:type="numbering" w:customStyle="1" w:styleId="WW8Num12">
    <w:name w:val="WW8Num12"/>
    <w:rsid w:val="004222E3"/>
    <w:pPr>
      <w:numPr>
        <w:numId w:val="13"/>
      </w:numPr>
    </w:pPr>
  </w:style>
  <w:style w:type="paragraph" w:styleId="a4">
    <w:name w:val="header"/>
    <w:basedOn w:val="a"/>
    <w:link w:val="a5"/>
    <w:uiPriority w:val="99"/>
    <w:unhideWhenUsed/>
    <w:rsid w:val="00710E54"/>
    <w:pPr>
      <w:tabs>
        <w:tab w:val="center" w:pos="4252"/>
        <w:tab w:val="right" w:pos="8504"/>
      </w:tabs>
      <w:snapToGrid w:val="0"/>
    </w:pPr>
  </w:style>
  <w:style w:type="character" w:customStyle="1" w:styleId="a5">
    <w:name w:val="ヘッダー (文字)"/>
    <w:basedOn w:val="a0"/>
    <w:link w:val="a4"/>
    <w:uiPriority w:val="99"/>
    <w:rsid w:val="00710E54"/>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2022-01-04T14:22:00Z</dcterms:created>
  <dcterms:modified xsi:type="dcterms:W3CDTF">2022-01-04T14:22:00Z</dcterms:modified>
</cp:coreProperties>
</file>