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1691" w:rsidRDefault="00F33603">
      <w:pPr>
        <w:pStyle w:val="en"/>
      </w:pPr>
      <w:r>
        <w:t>Enforcement Order of the Act on Japanese Agricultural Standards</w:t>
      </w:r>
    </w:p>
    <w:p w:rsidR="008D1691" w:rsidRDefault="008D1691"/>
    <w:p w:rsidR="008D1691" w:rsidRDefault="00F33603">
      <w:pPr>
        <w:pStyle w:val="enf"/>
      </w:pPr>
      <w:r>
        <w:t>(Cabinet Order No. 291 of August 31, 1951)</w:t>
      </w:r>
    </w:p>
    <w:p w:rsidR="008D1691" w:rsidRDefault="008D1691"/>
    <w:p w:rsidR="008D1691" w:rsidRDefault="00F33603">
      <w:pPr>
        <w:pStyle w:val="ene"/>
      </w:pPr>
      <w:r>
        <w:t xml:space="preserve">In accordance with the provisions of Article 2, paragraph (1) and Article 17, paragraph (1) of the Agricultural and Forest Commodities </w:t>
      </w:r>
      <w:r>
        <w:t>Standards Act (Act No. 175 of 1950), the Cabinet enacts this Cabinet Order amending all provisions of the Enforcement Order of the Agricultural and Forest Commodities Standards Act (Cabinet Order No. 178 of 1950).</w:t>
      </w:r>
    </w:p>
    <w:p w:rsidR="008D1691" w:rsidRDefault="008D1691"/>
    <w:p w:rsidR="008D1691" w:rsidRDefault="00F33603">
      <w:pPr>
        <w:pStyle w:val="ena"/>
      </w:pPr>
      <w:r>
        <w:t>(Agricultural and Forestry Products Other</w:t>
      </w:r>
      <w:r>
        <w:t xml:space="preserve"> Than Food and Drinks, and Oils and Fats)</w:t>
      </w:r>
    </w:p>
    <w:p w:rsidR="008D1691" w:rsidRDefault="00F33603">
      <w:pPr>
        <w:pStyle w:val="enf3"/>
      </w:pPr>
      <w:r>
        <w:t>Article 1  The products specified by Cabinet Order provided in Article 2, paragraph (1), item (ii) of the Act on Japanese Agricultural Standards (Act No. 175 of 1950; hereinafter referred to as the "Act") are decor</w:t>
      </w:r>
      <w:r>
        <w:t>ative plants, industrial crops, standing trees/bamboo, aquarium fish, pearls, products made from soft rush, raw silk, lacquer, bamboo materials, timber (except plywood for aircraft), charcoal, and animal feed using agricultural, forestry, livestock, or mar</w:t>
      </w:r>
      <w:r>
        <w:t>ine products as raw materials or ingredients.</w:t>
      </w:r>
    </w:p>
    <w:p w:rsidR="008D1691" w:rsidRDefault="008D1691"/>
    <w:p w:rsidR="008D1691" w:rsidRDefault="00F33603">
      <w:pPr>
        <w:pStyle w:val="ena"/>
      </w:pPr>
      <w:r>
        <w:t>(Councils Specified by Cabinet Order)</w:t>
      </w:r>
    </w:p>
    <w:p w:rsidR="008D1691" w:rsidRDefault="00F33603">
      <w:pPr>
        <w:pStyle w:val="enf3"/>
      </w:pPr>
      <w:r>
        <w:t>Article 2  The council, etc. specified by Cabinet Order provided in Article 3, paragraph (4) of the Act is the Council for the Japanese Agricultural Standards.</w:t>
      </w:r>
    </w:p>
    <w:p w:rsidR="008D1691" w:rsidRDefault="008D1691"/>
    <w:p w:rsidR="008D1691" w:rsidRDefault="00F33603">
      <w:pPr>
        <w:pStyle w:val="ena"/>
      </w:pPr>
      <w:r>
        <w:t>(Accredita</w:t>
      </w:r>
      <w:r>
        <w:t>tion Fees of an Accredited Certification Body)</w:t>
      </w:r>
    </w:p>
    <w:p w:rsidR="008D1691" w:rsidRDefault="00F33603">
      <w:pPr>
        <w:pStyle w:val="enf3"/>
      </w:pPr>
      <w:r>
        <w:t>Article 3  (1) The amount specified by Cabinet Order provided in Article 14, paragraph (1) of the Act is that provided in the following items, according to whether each division specified by Order of the Minis</w:t>
      </w:r>
      <w:r>
        <w:t>try of Agriculture, Forestry and Fisheries referred to in the same paragraph falls under any of the divisions set forth in the following items:</w:t>
      </w:r>
    </w:p>
    <w:p w:rsidR="008D1691" w:rsidRDefault="00F33603">
      <w:pPr>
        <w:pStyle w:val="enf6"/>
      </w:pPr>
      <w:r>
        <w:t xml:space="preserve">(i) divisions containing Japanese Agricultural Standards about criteria for the matters set forth in Article 2, </w:t>
      </w:r>
      <w:r>
        <w:t>paragraph (2), item (i), (a) of the Act: 145,000 yen (or 144,500 yen in the case of an electronic application (meaning an application made by using the electronic data processing system under Article 3, paragraph (1) of the Act on the Utilization of Inform</w:t>
      </w:r>
      <w:r>
        <w:t>ation and Communications Technology in Administrative Procedure (Act No. 151 of 2002) pursuant to the provisions of the same paragraph; the same applies hereinafter)); or</w:t>
      </w:r>
    </w:p>
    <w:p w:rsidR="008D1691" w:rsidRDefault="00F33603">
      <w:pPr>
        <w:pStyle w:val="enf6"/>
      </w:pPr>
      <w:r>
        <w:t xml:space="preserve">(ii) divisions other than the divisions provided in the preceding item: 118,700 </w:t>
      </w:r>
      <w:r>
        <w:lastRenderedPageBreak/>
        <w:t>yen (</w:t>
      </w:r>
      <w:r>
        <w:t>or 118,200 yen in the case of an electronic application).</w:t>
      </w:r>
    </w:p>
    <w:p w:rsidR="008D1691" w:rsidRDefault="00F33603">
      <w:pPr>
        <w:pStyle w:val="enf4"/>
      </w:pPr>
      <w:r>
        <w:t>(2) Notwithstanding the provisions of the preceding paragraph, if a person who seeks the accreditation provided in Article 14, paragraph (1) of the Act (hereinafter referred to as the "accreditation</w:t>
      </w:r>
      <w:r>
        <w:t xml:space="preserve"> as an accredited certification body" in this Article and Article 5) seeks the accreditation provided in Article 42 of the Act at the same time or has actually been granted the accreditation under the same Article, the amount specified by Cabinet Order pro</w:t>
      </w:r>
      <w:r>
        <w:t>vided in Article 14, paragraph (1) of the Act is that provided in the following items, according to whether each division specified by Order of the Ministry of Agriculture, Forestry and Fisheries referred to in paragraph (1) of the same Article falls under</w:t>
      </w:r>
      <w:r>
        <w:t xml:space="preserve"> any of the divisions set forth in the following items:</w:t>
      </w:r>
    </w:p>
    <w:p w:rsidR="008D1691" w:rsidRDefault="00F33603">
      <w:pPr>
        <w:pStyle w:val="enf6"/>
      </w:pPr>
      <w:r>
        <w:t>(i) divisions containing Japanese Agricultural Standards about criteria for the matters set forth in Article 2, paragraph (2), item (i), (a) of the Act: 135,400 yen (or 134,900 yen in the case of an e</w:t>
      </w:r>
      <w:r>
        <w:t>lectronic application); or</w:t>
      </w:r>
    </w:p>
    <w:p w:rsidR="008D1691" w:rsidRDefault="00F33603">
      <w:pPr>
        <w:pStyle w:val="enf6"/>
      </w:pPr>
      <w:r>
        <w:t>(ii) divisions other than the divisions provided in the preceding item: 109,100 yen (or 108,600 yen in the case of an electronic application).</w:t>
      </w:r>
    </w:p>
    <w:p w:rsidR="008D1691" w:rsidRDefault="00F33603">
      <w:pPr>
        <w:pStyle w:val="enf4"/>
      </w:pPr>
      <w:r>
        <w:t>(3) Notwithstanding the provisions of the preceding two paragraphs, if a person who ha</w:t>
      </w:r>
      <w:r>
        <w:t>s actually been granted the accreditation as an accredited certification body seeks other accreditation as an accredited certification body, the amount specified by Cabinet Order provided in Article 14, paragraph (1) of the Act is that provided in the foll</w:t>
      </w:r>
      <w:r>
        <w:t>owing items, according to whether each division specified by Order of the Ministry of Agriculture, Forestry and Fisheries referred to in paragraph (1) of the same Article falls under any of the divisions set forth in the following items:</w:t>
      </w:r>
    </w:p>
    <w:p w:rsidR="008D1691" w:rsidRDefault="00F33603">
      <w:pPr>
        <w:pStyle w:val="enf6"/>
      </w:pPr>
      <w:r>
        <w:t>(i) divisions cont</w:t>
      </w:r>
      <w:r>
        <w:t>aining Japanese Agricultural Standards about criteria for the matters set forth in Article 2, paragraph (2), item (i), (a) of the Act: 80,900 yen (or 80,500 yen in the case of an electronic application); or</w:t>
      </w:r>
    </w:p>
    <w:p w:rsidR="008D1691" w:rsidRDefault="00F33603">
      <w:pPr>
        <w:pStyle w:val="enf6"/>
      </w:pPr>
      <w:r>
        <w:t xml:space="preserve">(ii) divisions other than the divisions provided </w:t>
      </w:r>
      <w:r>
        <w:t>in the preceding item: 54,600 yen (or 54,200 yen in the case of an electronic application).</w:t>
      </w:r>
    </w:p>
    <w:p w:rsidR="008D1691" w:rsidRDefault="00F33603">
      <w:pPr>
        <w:pStyle w:val="enf4"/>
      </w:pPr>
      <w:r>
        <w:t>(4) Notwithstanding the provisions of the preceding three paragraphs, if a person who seeks the accreditation as an accredited certification body by paying the fees</w:t>
      </w:r>
      <w:r>
        <w:t xml:space="preserve"> under the preceding three paragraphs seeks other accreditation as an accredited certification body at the same time, the amount specified by Cabinet Order provided in Article 14, paragraph (1) of the Act regarding the other accreditation as an accredited </w:t>
      </w:r>
      <w:r>
        <w:t>certification body is that provided in the following items, according to whether each division specified by Order of the Ministry of Agriculture, Forestry and Fisheries referred to in paragraph (1) of the same Article falls under any of the divisions set f</w:t>
      </w:r>
      <w:r>
        <w:t>orth in the following items:</w:t>
      </w:r>
    </w:p>
    <w:p w:rsidR="008D1691" w:rsidRDefault="00F33603">
      <w:pPr>
        <w:pStyle w:val="enf6"/>
      </w:pPr>
      <w:r>
        <w:t xml:space="preserve">(i) divisions containing Japanese Agricultural Standards about criteria for the matters set forth in Article 2, paragraph (2), item (i), (a) of the Act: 71,100 </w:t>
      </w:r>
      <w:r>
        <w:lastRenderedPageBreak/>
        <w:t>yen; or</w:t>
      </w:r>
    </w:p>
    <w:p w:rsidR="008D1691" w:rsidRDefault="00F33603">
      <w:pPr>
        <w:pStyle w:val="enf6"/>
      </w:pPr>
      <w:r>
        <w:t>(ii) divisions other than the divisions provided in the pre</w:t>
      </w:r>
      <w:r>
        <w:t>ceding item: 44,800 yen.</w:t>
      </w:r>
    </w:p>
    <w:p w:rsidR="008D1691" w:rsidRDefault="008D1691"/>
    <w:p w:rsidR="008D1691" w:rsidRDefault="00F33603">
      <w:pPr>
        <w:pStyle w:val="ena"/>
      </w:pPr>
      <w:r>
        <w:t>(Effective Period of Accreditation of an Accredited Certification Body)</w:t>
      </w:r>
    </w:p>
    <w:p w:rsidR="008D1691" w:rsidRDefault="00F33603">
      <w:pPr>
        <w:pStyle w:val="enf3"/>
      </w:pPr>
      <w:r>
        <w:t>Article 4  The period specified by Cabinet Order provided in Article 17, paragraph (1) of the Act is four years.</w:t>
      </w:r>
    </w:p>
    <w:p w:rsidR="008D1691" w:rsidRDefault="008D1691"/>
    <w:p w:rsidR="008D1691" w:rsidRDefault="00F33603">
      <w:pPr>
        <w:pStyle w:val="ena"/>
      </w:pPr>
      <w:r>
        <w:t xml:space="preserve">(Renewal Accreditation Fees of an </w:t>
      </w:r>
      <w:r>
        <w:t>Accredited Certification Body)</w:t>
      </w:r>
    </w:p>
    <w:p w:rsidR="008D1691" w:rsidRDefault="00F33603">
      <w:pPr>
        <w:pStyle w:val="enf3"/>
      </w:pPr>
      <w:r>
        <w:t>Article 5  (1) The amount specified by Cabinet Order provided in Article 14, paragraph (1) of the Act as applied mutatis mutandis pursuant to Article 17, paragraph (2) of the Act is that provided in the following items, accor</w:t>
      </w:r>
      <w:r>
        <w:t>ding to whether each division specified by Order of the Ministry of Agriculture, Forestry and Fisheries referred to in the same paragraph falls under any of the divisions set forth in the following items:</w:t>
      </w:r>
    </w:p>
    <w:p w:rsidR="008D1691" w:rsidRDefault="00F33603">
      <w:pPr>
        <w:pStyle w:val="enf6"/>
      </w:pPr>
      <w:r>
        <w:t>(i) divisions containing Japanese Agricultural Stan</w:t>
      </w:r>
      <w:r>
        <w:t>dards about criteria for the matters set forth in Article 2, paragraph (2), item (i), (a) of the Act: 113,300 yen (or 112,900 yen in the case of an electronic application); or</w:t>
      </w:r>
    </w:p>
    <w:p w:rsidR="008D1691" w:rsidRDefault="00F33603">
      <w:pPr>
        <w:pStyle w:val="enf6"/>
      </w:pPr>
      <w:r>
        <w:t>(ii) divisions other than the divisions provided in the preceding item: 95,800 y</w:t>
      </w:r>
      <w:r>
        <w:t>en (or 95,400 yen in the case of an electronic application).</w:t>
      </w:r>
    </w:p>
    <w:p w:rsidR="008D1691" w:rsidRDefault="00F33603">
      <w:pPr>
        <w:pStyle w:val="enf4"/>
      </w:pPr>
      <w:r>
        <w:t xml:space="preserve">(2) Notwithstanding the provisions of the preceding paragraph, if a person who seeks the renewal of accreditation provided in Article 17, paragraph (1) of the Act (hereinafter referred to as the </w:t>
      </w:r>
      <w:r>
        <w:t>"renewal of accreditation as an accredited certification body" in the following paragraph) seeks the renewal of accreditation provided in Article 45, paragraph (1) of the Act at the same time, the amount specified by Cabinet Order provided in Article 14, p</w:t>
      </w:r>
      <w:r>
        <w:t>aragraph (1) of the Act as applied mutatis mutandis pursuant to Article 17, paragraph (2) of the Act is that provided in the following items, according to whether each division specified by Order of the Ministry of Agriculture, Forestry and Fisheries refer</w:t>
      </w:r>
      <w:r>
        <w:t>red to in paragraph (1) of the same Article falls under any of the divisions set forth in the following items:</w:t>
      </w:r>
    </w:p>
    <w:p w:rsidR="008D1691" w:rsidRDefault="00F33603">
      <w:pPr>
        <w:pStyle w:val="enf6"/>
      </w:pPr>
      <w:r>
        <w:t>(i) divisions containing Japanese Agricultural Standards about criteria for the matters set forth in Article 2, paragraph (2), item (i), (a) of t</w:t>
      </w:r>
      <w:r>
        <w:t>he Act: 105,400 yen (or 105,000 yen in the case of an electronic application); or</w:t>
      </w:r>
    </w:p>
    <w:p w:rsidR="008D1691" w:rsidRDefault="00F33603">
      <w:pPr>
        <w:pStyle w:val="enf6"/>
      </w:pPr>
      <w:r>
        <w:t>(ii) divisions other than the divisions provided in the preceding item: 87,900 yen (or 87,500 yen in the case of an electronic application).</w:t>
      </w:r>
    </w:p>
    <w:p w:rsidR="008D1691" w:rsidRDefault="00F33603">
      <w:pPr>
        <w:pStyle w:val="enf4"/>
      </w:pPr>
      <w:r>
        <w:t>(3) Notwithstanding the provision</w:t>
      </w:r>
      <w:r>
        <w:t>s of the preceding two paragraphs, if a person who seeks the renewal of accreditation as an accredited certification body by paying the fees under the preceding two paragraphs seeks a renewal of other accreditation as an accredited certification body at th</w:t>
      </w:r>
      <w:r>
        <w:t>e same time, the amount specified by Cabinet Order provided in Article 14, paragraph (1) of the Act as applied mutatis mutandis pursuant to Article 17, paragraph (2) of the Act regarding the renewal of the other accreditation as an accredited certification</w:t>
      </w:r>
      <w:r>
        <w:t xml:space="preserve"> body is that provided in the following items, according to whether each division specified by Order of the Ministry of Agriculture, Forestry and Fisheries referred to in paragraph (1) of the same Article falls under any of the divisions set forth in the f</w:t>
      </w:r>
      <w:r>
        <w:t>ollowing items:</w:t>
      </w:r>
    </w:p>
    <w:p w:rsidR="008D1691" w:rsidRDefault="00F33603">
      <w:pPr>
        <w:pStyle w:val="enf6"/>
      </w:pPr>
      <w:r>
        <w:t>(i) divisions containing Japanese Agricultural Standards about criteria for the matters set forth in Article 2, paragraph (2), item (i), (a) of the Act: 46,500 yen; or</w:t>
      </w:r>
    </w:p>
    <w:p w:rsidR="008D1691" w:rsidRDefault="00F33603">
      <w:pPr>
        <w:pStyle w:val="enf6"/>
      </w:pPr>
      <w:r>
        <w:t xml:space="preserve">(ii) divisions other than the divisions provided in the preceding item: </w:t>
      </w:r>
      <w:r>
        <w:t>29,000 yen.</w:t>
      </w:r>
    </w:p>
    <w:p w:rsidR="008D1691" w:rsidRDefault="008D1691"/>
    <w:p w:rsidR="008D1691" w:rsidRDefault="00F33603">
      <w:pPr>
        <w:pStyle w:val="ena"/>
      </w:pPr>
      <w:r>
        <w:t>(Accreditation Fees of an Accredited Overseas Certification Body)</w:t>
      </w:r>
    </w:p>
    <w:p w:rsidR="008D1691" w:rsidRDefault="00F33603">
      <w:pPr>
        <w:pStyle w:val="enf3"/>
      </w:pPr>
      <w:r>
        <w:t>Article 6  (1) The amount specified by Cabinet Order provided in Article 34 of the Act is obtained by adding the amount equivalent to the travel expenses required for two employ</w:t>
      </w:r>
      <w:r>
        <w:t>ees of the Ministry of Agriculture, Forestry and Fisheries or the Food and Agricultural Materials Inspection Center (hereinafter referred to as the "center") to travel to the place of business for conducting the investigation for the accreditation provided</w:t>
      </w:r>
      <w:r>
        <w:t xml:space="preserve"> in the same Article (hereinafter referred to simply as the "amount of travel expenses" in this Article) to the amount set forth in the following items, according to whether each division specified by Order of the Ministry of Agriculture, Forestry and Fish</w:t>
      </w:r>
      <w:r>
        <w:t>eries referred to in the same Article falls under any of the divisions set forth in the following items:</w:t>
      </w:r>
    </w:p>
    <w:p w:rsidR="008D1691" w:rsidRDefault="00F33603">
      <w:pPr>
        <w:pStyle w:val="enf6"/>
      </w:pPr>
      <w:r>
        <w:t>(i) divisions containing Japanese Agricultural Standards about criteria for the matters set forth in Article 2, paragraph (2), item (i), (a) of the Act</w:t>
      </w:r>
      <w:r>
        <w:t>: 102,700 yen (or 102,300 yen in the case of an electronic application); or</w:t>
      </w:r>
    </w:p>
    <w:p w:rsidR="008D1691" w:rsidRDefault="00F33603">
      <w:pPr>
        <w:pStyle w:val="enf6"/>
      </w:pPr>
      <w:r>
        <w:t>(ii) divisions other than the divisions provided in the preceding item: 76,400 yen (or 76,000 yen in the case of an electronic application).</w:t>
      </w:r>
    </w:p>
    <w:p w:rsidR="008D1691" w:rsidRDefault="00F33603">
      <w:pPr>
        <w:pStyle w:val="enf4"/>
      </w:pPr>
      <w:r>
        <w:t>(2) Notwithstanding the provisions of t</w:t>
      </w:r>
      <w:r>
        <w:t>he preceding paragraph, if a person who seeks the accreditation provided in Article 34 of the Act (hereinafter referred to as the "accreditation as an accredited certification body" in this Article and Article 9) seeks the accreditation provided in Article</w:t>
      </w:r>
      <w:r>
        <w:t xml:space="preserve"> 53 of the Act at the same time or has actually been granted the accreditation under the same Article, the amount specified by Cabinet Order provided in Article 34 of the Act is obtained by adding the amount equivalent to the amount of travel expenses to t</w:t>
      </w:r>
      <w:r>
        <w:t>hat provided in the following items, according to whether each division specified by Order of the Ministry of Agriculture, Forestry and Fisheries referred to in the same Article falls under any of the divisions set forth in the following items:</w:t>
      </w:r>
    </w:p>
    <w:p w:rsidR="008D1691" w:rsidRDefault="00F33603">
      <w:pPr>
        <w:pStyle w:val="enf6"/>
      </w:pPr>
      <w:r>
        <w:t>(i) divisio</w:t>
      </w:r>
      <w:r>
        <w:t>ns containing Japanese Agricultural Standards about criteria for the matters set forth in Article 2, paragraph (2), item (i), (a) of the Act: 93,100 yen (or 92,700 yen in the case of an electronic application); or</w:t>
      </w:r>
    </w:p>
    <w:p w:rsidR="008D1691" w:rsidRDefault="00F33603">
      <w:pPr>
        <w:pStyle w:val="enf6"/>
      </w:pPr>
      <w:r>
        <w:t>(ii) divisions other than the divisions pr</w:t>
      </w:r>
      <w:r>
        <w:t>ovided in the preceding item: 66,800 yen (or 66,400 yen in the case of an electronic application).</w:t>
      </w:r>
    </w:p>
    <w:p w:rsidR="008D1691" w:rsidRDefault="00F33603">
      <w:pPr>
        <w:pStyle w:val="enf4"/>
      </w:pPr>
      <w:r>
        <w:t>(3) Notwithstanding the provisions of the preceding two paragraphs, if a person who has actually been granted the accreditation as an accredited certificatio</w:t>
      </w:r>
      <w:r>
        <w:t>n body seeks other accreditation as an accredited certification body, the amount specified by Cabinet Order provided in Article 34 of the Act is obtained by adding the amount equivalent to the travel expenses to that provided in the following items, accord</w:t>
      </w:r>
      <w:r>
        <w:t>ing to whether each division specified by Order of the Ministry of Agriculture, Forestry and Fisheries referred to in the same Article falls under any of the divisions set forth in the following items:</w:t>
      </w:r>
    </w:p>
    <w:p w:rsidR="008D1691" w:rsidRDefault="00F33603">
      <w:pPr>
        <w:pStyle w:val="enf6"/>
      </w:pPr>
      <w:r>
        <w:t>(i) divisions containing Japanese Agricultural Standar</w:t>
      </w:r>
      <w:r>
        <w:t>ds about criteria for the matters set forth in Article 2, paragraph (2), item (i), (a) of the Act: 73,700 yen (or 73,200 yen in the case of an electronic application); or</w:t>
      </w:r>
    </w:p>
    <w:p w:rsidR="008D1691" w:rsidRDefault="00F33603">
      <w:pPr>
        <w:pStyle w:val="enf6"/>
      </w:pPr>
      <w:r>
        <w:t>(ii) divisions other than the divisions provided in the preceding item: 47,400 yen (o</w:t>
      </w:r>
      <w:r>
        <w:t>r 46,900 yen in the case of an electronic application).</w:t>
      </w:r>
    </w:p>
    <w:p w:rsidR="008D1691" w:rsidRDefault="00F33603">
      <w:pPr>
        <w:pStyle w:val="enf4"/>
      </w:pPr>
      <w:r>
        <w:t>(4) Notwithstanding the provisions of the preceding three paragraphs, if a person who seeks the accreditation as an accredited certification body by paying the fees under the preceding three paragraph</w:t>
      </w:r>
      <w:r>
        <w:t>s seeks other accreditation as an accredited certification body at the same time, the amount specified by Cabinet Order provided in Article 34 of the Act regarding the other accreditation as an accredited certification body is that provided in the followin</w:t>
      </w:r>
      <w:r>
        <w:t>g items, according to whether each division specified by Order of the Ministry of Agriculture, Forestry and Fisheries referred to in the same paragraph falls under any of the divisions set forth in the following items:</w:t>
      </w:r>
    </w:p>
    <w:p w:rsidR="008D1691" w:rsidRDefault="00F33603">
      <w:pPr>
        <w:pStyle w:val="enf6"/>
      </w:pPr>
      <w:r>
        <w:t>(i) divisions containing Japanese Agr</w:t>
      </w:r>
      <w:r>
        <w:t>icultural Standards about criteria for the matters set forth in Article 2, paragraph (2), item (i), (a) of the Act: 71,100 yen; or</w:t>
      </w:r>
    </w:p>
    <w:p w:rsidR="008D1691" w:rsidRDefault="00F33603">
      <w:pPr>
        <w:pStyle w:val="enf6"/>
      </w:pPr>
      <w:r>
        <w:t>(ii) divisions other than the divisions provided in the preceding item: 44,800 yen.</w:t>
      </w:r>
    </w:p>
    <w:p w:rsidR="008D1691" w:rsidRDefault="00F33603">
      <w:pPr>
        <w:pStyle w:val="enf4"/>
      </w:pPr>
      <w:r>
        <w:t>(5) The calculation of the amount of trav</w:t>
      </w:r>
      <w:r>
        <w:t>el expenses is governed by the provisions of the Act on Travel Expenses of National Public Officers (Act No. 114 of 1950; hereinafter referred to as the "Travel Expenses Act") by deeming that employees who travel are at grade four in the Administrative Ser</w:t>
      </w:r>
      <w:r>
        <w:t>vice (I) Salary Schedule provided in Article 6, paragraph (1), item (i), (a) of the Act on Remuneration of Officials in the Regular Service (Act No. 95 of 1950; hereinafter referred to as the "Remuneration Act"), and the amount of miscellaneous travel expe</w:t>
      </w:r>
      <w:r>
        <w:t>nses and other details necessary for the calculation of the amount of travel expenses are specified by Order of the Ministry of Agriculture, Forestry and Fisheries.</w:t>
      </w:r>
    </w:p>
    <w:p w:rsidR="008D1691" w:rsidRDefault="008D1691"/>
    <w:p w:rsidR="008D1691" w:rsidRDefault="00F33603">
      <w:pPr>
        <w:pStyle w:val="ena"/>
      </w:pPr>
      <w:r>
        <w:t xml:space="preserve">(Bearing the Expenses for Inspections at the Offices of an Accredited Overseas </w:t>
      </w:r>
      <w:r>
        <w:t>Certification Body)</w:t>
      </w:r>
    </w:p>
    <w:p w:rsidR="008D1691" w:rsidRDefault="00F33603">
      <w:pPr>
        <w:pStyle w:val="enf3"/>
      </w:pPr>
      <w:r>
        <w:t xml:space="preserve">Article 7  The expenses specified by Cabinet Order provided in Article 35, paragraph (4) of the Act are the expenses equivalent to the travel expenses required for two employees of the Ministry of Agriculture, Forestry and Fisheries or </w:t>
      </w:r>
      <w:r>
        <w:t>the center to travel to an office, place of business, or warehouse for conducting the inspection provided in paragraph (2), item (vi) of the same Article. In this case, the calculation of the amount of travel expenses is governed by the provisions of the T</w:t>
      </w:r>
      <w:r>
        <w:t>ravel Expenses Act by deeming that employees who travel are at grade four in the Administrative Service (I) Salary Schedule provided in Article 6, paragraph (1), item (i, (a) of the Remuneration Act, and the amount of miscellaneous travel expenses and othe</w:t>
      </w:r>
      <w:r>
        <w:t>r details necessary for the calculation of the amount of travel expenses are specified by Order of the Ministry of Agriculture, Forestry and Fisheries.</w:t>
      </w:r>
    </w:p>
    <w:p w:rsidR="008D1691" w:rsidRDefault="008D1691"/>
    <w:p w:rsidR="008D1691" w:rsidRDefault="00F33603">
      <w:pPr>
        <w:pStyle w:val="ena"/>
      </w:pPr>
      <w:r>
        <w:t>(Effective Period of Accreditation of an Accredited Overseas Certification Body)</w:t>
      </w:r>
    </w:p>
    <w:p w:rsidR="008D1691" w:rsidRDefault="00F33603">
      <w:pPr>
        <w:pStyle w:val="enf3"/>
      </w:pPr>
      <w:r>
        <w:t xml:space="preserve">Article 8  The period </w:t>
      </w:r>
      <w:r>
        <w:t>specified by Cabinet Order provided in Article 17, paragraph (1) of the Act as applied mutatis mutandis pursuant to Article 36 of the Act is four years.</w:t>
      </w:r>
    </w:p>
    <w:p w:rsidR="008D1691" w:rsidRDefault="008D1691"/>
    <w:p w:rsidR="008D1691" w:rsidRDefault="00F33603">
      <w:pPr>
        <w:pStyle w:val="ena"/>
      </w:pPr>
      <w:r>
        <w:t>(Renewal Accreditation Fees of an Accredited Overseas Certification Body)</w:t>
      </w:r>
    </w:p>
    <w:p w:rsidR="008D1691" w:rsidRDefault="00F33603">
      <w:pPr>
        <w:pStyle w:val="enf3"/>
      </w:pPr>
      <w:r>
        <w:t xml:space="preserve">Article 9  (1) The </w:t>
      </w:r>
      <w:r>
        <w:t>amount specified by Cabinet Order provided in Article 14, paragraph (1) of the Act as applied mutatis mutandis pursuant to Article 17, paragraph (2) of the Act as applied mutatis mutandis pursuant to Article 36 of the Act is obtained by adding the amount e</w:t>
      </w:r>
      <w:r>
        <w:t>quivalent to the travel expenses required for two employees of the Ministry of Agriculture, Forestry and Fisheries or the center to travel to the place of business for conducting the renewal investigation for the accreditation provided in Article 17, parag</w:t>
      </w:r>
      <w:r>
        <w:t xml:space="preserve">raph (1) of the Act as applied mutatis mutandis pursuant to Article 36 of the Act (hereinafter referred to simply as the "amount of travel expenses" in the following paragraph and paragraph (4)) to the amount set forth in the following items, according to </w:t>
      </w:r>
      <w:r>
        <w:t>whether each division specified by Order of the Ministry of Agriculture, Forestry and Fisheries referred to in Article 14, paragraph (1) of the Act falls under any of the divisions set forth in the following items:</w:t>
      </w:r>
    </w:p>
    <w:p w:rsidR="008D1691" w:rsidRDefault="00F33603">
      <w:pPr>
        <w:pStyle w:val="enf6"/>
      </w:pPr>
      <w:r>
        <w:t>(i) divisions containing Japanese Agricul</w:t>
      </w:r>
      <w:r>
        <w:t>tural Standards about criteria for the matters set forth in Article 2, paragraph (2), item (i), (a) of the Act: 71,100 yen (or 70,600 yen in the case of an electronic application); or</w:t>
      </w:r>
    </w:p>
    <w:p w:rsidR="008D1691" w:rsidRDefault="00F33603">
      <w:pPr>
        <w:pStyle w:val="enf6"/>
      </w:pPr>
      <w:r>
        <w:t xml:space="preserve">(ii) divisions other than the divisions provided in the preceding item: </w:t>
      </w:r>
      <w:r>
        <w:t>53,600 yen (or 53,100 yen in the case of an electronic application).</w:t>
      </w:r>
    </w:p>
    <w:p w:rsidR="008D1691" w:rsidRDefault="00F33603">
      <w:pPr>
        <w:pStyle w:val="enf4"/>
      </w:pPr>
      <w:r>
        <w:t>(2) Notwithstanding the provisions of the preceding paragraph, if a person who seeks the renewal of accreditation provided in Article 17, paragraph (1) of the Act as applied mutatis mutan</w:t>
      </w:r>
      <w:r>
        <w:t xml:space="preserve">dis pursuant to Article 36 of the Act (hereinafter referred to as the "renewal of accreditation as an accredited certification body" in the following paragraph) seeks the renewal of accreditation provided in Article 45, paragraph (1) of the Act as applied </w:t>
      </w:r>
      <w:r>
        <w:t>mutatis mutandis pursuant to Article 56 of the Act at the same time, the amount specified by Cabinet Order provided in Article 14, paragraph (1) of the Act as applied mutatis mutandis pursuant to Article 17, paragraph (2) of the Act as applied mutatis muta</w:t>
      </w:r>
      <w:r>
        <w:t xml:space="preserve">ndis pursuant to Article 36 is obtained by adding the expenses equivalent to the travel expenses to that provided in the following items, according to whether each division specified by Order of the Ministry of Agriculture, Forestry and Fisheries referred </w:t>
      </w:r>
      <w:r>
        <w:t>to in Article 14, paragraph (1) of the Act falls under any of the divisions set forth in the following items:</w:t>
      </w:r>
    </w:p>
    <w:p w:rsidR="008D1691" w:rsidRDefault="00F33603">
      <w:pPr>
        <w:pStyle w:val="enf6"/>
      </w:pPr>
      <w:r>
        <w:t>(i) divisions containing Japanese Agricultural Standards about criteria for the matters set forth in Article 2, paragraph (2), item (i), (a) of th</w:t>
      </w:r>
      <w:r>
        <w:t>e Act: 63,200 yen (or 62,700 yen in the case of an electronic application); or</w:t>
      </w:r>
    </w:p>
    <w:p w:rsidR="008D1691" w:rsidRDefault="00F33603">
      <w:pPr>
        <w:pStyle w:val="enf6"/>
      </w:pPr>
      <w:r>
        <w:t>(ii) divisions other than the divisions provided in the preceding item: 45,700 yen (or 45,200 yen in the case of an electronic application).</w:t>
      </w:r>
    </w:p>
    <w:p w:rsidR="008D1691" w:rsidRDefault="00F33603">
      <w:pPr>
        <w:pStyle w:val="enf4"/>
      </w:pPr>
      <w:r>
        <w:t>(3) Notwithstanding the provisions o</w:t>
      </w:r>
      <w:r>
        <w:t>f the preceding two paragraphs, if a person who seeks the renewal of accreditation as an accredited certification body by paying the fees under the preceding two paragraphs seeks a renewal of other accreditation as an accredited certification body at the s</w:t>
      </w:r>
      <w:r>
        <w:t>ame time, the amount specified by Cabinet Order provided in Article 14, paragraph (1) of the Act as applied mutatis mutandis pursuant to Article 17, paragraph (2) of the Act as applied mutatis mutandis pursuant to Article 36 of the Act regarding the renewa</w:t>
      </w:r>
      <w:r>
        <w:t xml:space="preserve">l of the other accreditation as an accredited certification body is that provided in the following items, according to whether each division specified by Order of the Ministry of Agriculture, Forestry and Fisheries referred to in paragraph (1) of the same </w:t>
      </w:r>
      <w:r>
        <w:t>Article falls under any of the divisions set forth in the following items:</w:t>
      </w:r>
    </w:p>
    <w:p w:rsidR="008D1691" w:rsidRDefault="00F33603">
      <w:pPr>
        <w:pStyle w:val="enf6"/>
      </w:pPr>
      <w:r>
        <w:t>(i) divisions containing Japanese Agricultural Standards about criteria for the matters set forth in Article 2, paragraph (2), item (i), (a) of the Act: 46,500 yen; or</w:t>
      </w:r>
    </w:p>
    <w:p w:rsidR="008D1691" w:rsidRDefault="00F33603">
      <w:pPr>
        <w:pStyle w:val="enf6"/>
      </w:pPr>
      <w:r>
        <w:t>(ii) division</w:t>
      </w:r>
      <w:r>
        <w:t>s other than the divisions provided in the preceding item: 29,000 yen.</w:t>
      </w:r>
    </w:p>
    <w:p w:rsidR="008D1691" w:rsidRDefault="00F33603">
      <w:pPr>
        <w:pStyle w:val="enf4"/>
      </w:pPr>
      <w:r>
        <w:t>(4) The provisions of Article 6, paragraph (5) apply mutatis mutandis to the calculation of the amount of travel expenses.</w:t>
      </w:r>
    </w:p>
    <w:p w:rsidR="008D1691" w:rsidRDefault="008D1691"/>
    <w:p w:rsidR="008D1691" w:rsidRDefault="00F33603">
      <w:pPr>
        <w:pStyle w:val="ena"/>
      </w:pPr>
      <w:r>
        <w:t>(Accreditation Fees of an Accredited Testing Business Operato</w:t>
      </w:r>
      <w:r>
        <w:t>r)</w:t>
      </w:r>
    </w:p>
    <w:p w:rsidR="008D1691" w:rsidRDefault="00F33603">
      <w:pPr>
        <w:pStyle w:val="enf3"/>
      </w:pPr>
      <w:r>
        <w:t>Article 10  (1) The amount specified by Cabinet Order provided in Article 43, paragraph (1) of the Act is 85,700 yen (or 85,200 yen in the case of an electronic application).</w:t>
      </w:r>
    </w:p>
    <w:p w:rsidR="008D1691" w:rsidRDefault="00F33603">
      <w:pPr>
        <w:pStyle w:val="enf4"/>
      </w:pPr>
      <w:r>
        <w:t>(2) Notwithstanding the provisions of the preceding paragraph, if a person who</w:t>
      </w:r>
      <w:r>
        <w:t xml:space="preserve"> seeks the accreditation provided in Article 42 of the Act (hereinafter referred to as the "accreditation as an accredited testing business operator" in this Article and Article 12, paragraph (2)) has actually been granted the accreditation under Article 1</w:t>
      </w:r>
      <w:r>
        <w:t>4, paragraph (1) of the Act, the amount specified by Cabinet Order provided in Article 43, paragraph (1) of the Act is 76,100 yen (or 75,600 yen in the case of an electronic application).</w:t>
      </w:r>
    </w:p>
    <w:p w:rsidR="008D1691" w:rsidRDefault="00F33603">
      <w:pPr>
        <w:pStyle w:val="enf4"/>
      </w:pPr>
      <w:r>
        <w:t xml:space="preserve">(3) Notwithstanding the provisions of the preceding two paragraphs, </w:t>
      </w:r>
      <w:r>
        <w:t xml:space="preserve">if a person who has actually been granted the accreditation as an accredited testing business operator seeks other accreditation as an accredited testing business operator, the amount specified by Cabinet Order provided in Article 43, paragraph (1) of the </w:t>
      </w:r>
      <w:r>
        <w:t>Act is 34,800 yen (or 34,400 yen in the case of an electronic application).</w:t>
      </w:r>
    </w:p>
    <w:p w:rsidR="008D1691" w:rsidRDefault="00F33603">
      <w:pPr>
        <w:pStyle w:val="enf4"/>
      </w:pPr>
      <w:r>
        <w:t>(4) Notwithstanding the provisions of the preceding three paragraphs, if a person who seeks the accreditation as an accredited testing business operator by paying the fees under th</w:t>
      </w:r>
      <w:r>
        <w:t>e preceding three paragraphs seeks other accreditation as an accredited testing business operator at the same time, the amount specified by Cabinet Order provided in Article 43, paragraph (1) of the Act regarding the other accreditation as an accredited te</w:t>
      </w:r>
      <w:r>
        <w:t>sting business operator is 25,000 yen.</w:t>
      </w:r>
    </w:p>
    <w:p w:rsidR="008D1691" w:rsidRDefault="008D1691"/>
    <w:p w:rsidR="008D1691" w:rsidRDefault="00F33603">
      <w:pPr>
        <w:pStyle w:val="ena"/>
      </w:pPr>
      <w:r>
        <w:t>(Effective Period of Accreditation of an Accredited Testing Business Operator)</w:t>
      </w:r>
    </w:p>
    <w:p w:rsidR="008D1691" w:rsidRDefault="00F33603">
      <w:pPr>
        <w:pStyle w:val="enf3"/>
      </w:pPr>
      <w:r>
        <w:t>Article 11  The period specified by Cabinet Order provided in Article 45, paragraph (1) of the Act is four years.</w:t>
      </w:r>
    </w:p>
    <w:p w:rsidR="008D1691" w:rsidRDefault="008D1691"/>
    <w:p w:rsidR="008D1691" w:rsidRDefault="00F33603">
      <w:pPr>
        <w:pStyle w:val="ena"/>
      </w:pPr>
      <w:r>
        <w:t>(Renewal Accreditation</w:t>
      </w:r>
      <w:r>
        <w:t xml:space="preserve"> Fees of an Accredited Testing Business Operator)</w:t>
      </w:r>
    </w:p>
    <w:p w:rsidR="008D1691" w:rsidRDefault="00F33603">
      <w:pPr>
        <w:pStyle w:val="enf3"/>
      </w:pPr>
      <w:r>
        <w:t xml:space="preserve">Article 12  (1) The amount specified by Cabinet Order provided in Article 43, paragraph (1) of the Act as applied mutatis mutandis pursuant to Article 45, paragraph (2) of the Act is 73,400 yen (or </w:t>
      </w:r>
      <w:r>
        <w:t>73,000 yen in the case of an electronic application).</w:t>
      </w:r>
    </w:p>
    <w:p w:rsidR="008D1691" w:rsidRDefault="00F33603">
      <w:pPr>
        <w:pStyle w:val="enf4"/>
      </w:pPr>
      <w:r>
        <w:t>(2) Notwithstanding the provisions of the preceding paragraph, if a person who seeks the renewal of accreditation provided in Article 45, paragraph (1) of the Act (hereinafter referred to as the "renewa</w:t>
      </w:r>
      <w:r>
        <w:t>l of accreditation as an accredited testing business operator" in this paragraph) by paying the fees under the preceding paragraph seeks a renewal of other accreditation as an accredited testing business operator at the same time, the amount specified by C</w:t>
      </w:r>
      <w:r>
        <w:t>abinet Order provided in Article 43, paragraph (1) of the Act as applied mutatis mutandis pursuant to Article 45, paragraph (2) of the Act regarding the renewal of the other accreditation as an accredited testing business operator is 17,100 yen.</w:t>
      </w:r>
    </w:p>
    <w:p w:rsidR="008D1691" w:rsidRDefault="008D1691"/>
    <w:p w:rsidR="008D1691" w:rsidRDefault="00F33603">
      <w:pPr>
        <w:pStyle w:val="ena"/>
      </w:pPr>
      <w:r>
        <w:t>(Accredit</w:t>
      </w:r>
      <w:r>
        <w:t>ation Fees of an Accredited Overseas Testing Business Operator)</w:t>
      </w:r>
    </w:p>
    <w:p w:rsidR="008D1691" w:rsidRDefault="00F33603">
      <w:pPr>
        <w:pStyle w:val="enf3"/>
      </w:pPr>
      <w:r>
        <w:t>Article 13  (1) The amount specified by Cabinet Order provided in Article 54 of the Act is obtained by adding the amount equivalent to the travel expenses required for two employees of the Min</w:t>
      </w:r>
      <w:r>
        <w:t>istry of Agriculture, Forestry and Fisheries or the center to travel to the laboratory (meaning the laboratory provided in Article 44, paragraph (1) of the Act; the same applies hereinafter) for conducting the investigation for the accreditation provided i</w:t>
      </w:r>
      <w:r>
        <w:t>n Article 53 of the Act (hereinafter referred to simply as the "amount of travel expenses" in this Article) to 43,400 yen (or 43,000 yen in the case of an electronic application).</w:t>
      </w:r>
    </w:p>
    <w:p w:rsidR="008D1691" w:rsidRDefault="00F33603">
      <w:pPr>
        <w:pStyle w:val="enf4"/>
      </w:pPr>
      <w:r>
        <w:t>(2) Notwithstanding the provisions of the preceding paragraph, if a person w</w:t>
      </w:r>
      <w:r>
        <w:t>ho seeks the accreditation provided in Article 53 of the Act (hereinafter referred to as the "accreditation as an accredited testing business operator" in this Article and Article 16, paragraph (2)) has actually been granted the accreditation under Article</w:t>
      </w:r>
      <w:r>
        <w:t xml:space="preserve"> 34 of the Act, the amount specified by Cabinet Order provided in Article 54 of the Act is obtained by adding the amount equivalent to the amount of travel expenses to 33,800 yen (or 33,400 yen in the case of an electronic application).</w:t>
      </w:r>
    </w:p>
    <w:p w:rsidR="008D1691" w:rsidRDefault="00F33603">
      <w:pPr>
        <w:pStyle w:val="enf4"/>
      </w:pPr>
      <w:r>
        <w:t>(3) Notwithstanding</w:t>
      </w:r>
      <w:r>
        <w:t xml:space="preserve"> the provisions of the preceding two paragraphs, if a person who has actually been granted the accreditation as an accredited testing business operator seeks other accreditation as an accredited testing business operator, the amount specified by Cabinet Or</w:t>
      </w:r>
      <w:r>
        <w:t>der provided in Article 54 of the Act is obtained by adding the amount equivalent to the amount of travel expenses to 27,600 yen (or 27,100 yen in the case of an electronic application).</w:t>
      </w:r>
    </w:p>
    <w:p w:rsidR="008D1691" w:rsidRDefault="00F33603">
      <w:pPr>
        <w:pStyle w:val="enf4"/>
      </w:pPr>
      <w:r>
        <w:t>(4) Notwithstanding the provisions of the preceding three paragraphs,</w:t>
      </w:r>
      <w:r>
        <w:t xml:space="preserve"> if a person who seeks the accreditation as an accredited testing business operator by paying the fees under the preceding three paragraphs seeks other accreditation as an accredited testing business operator at the same time, the amount specified by Cabin</w:t>
      </w:r>
      <w:r>
        <w:t>et Order provided in Article 54 of the Act regarding the other accreditation as an accredited testing business operator is 25,000 yen.</w:t>
      </w:r>
    </w:p>
    <w:p w:rsidR="008D1691" w:rsidRDefault="00F33603">
      <w:pPr>
        <w:pStyle w:val="enf4"/>
      </w:pPr>
      <w:r>
        <w:t>(5) The provisions of Article 6, paragraph (5) apply mutatis mutandis to the calculation of the amount of travel expenses</w:t>
      </w:r>
      <w:r>
        <w:t>.</w:t>
      </w:r>
    </w:p>
    <w:p w:rsidR="008D1691" w:rsidRDefault="008D1691"/>
    <w:p w:rsidR="008D1691" w:rsidRDefault="00F33603">
      <w:pPr>
        <w:pStyle w:val="ena"/>
      </w:pPr>
      <w:r>
        <w:t>(Bearing the Expenses for Inspections at the Laboratories of an Accredited Overseas Testing Business Operator)</w:t>
      </w:r>
    </w:p>
    <w:p w:rsidR="008D1691" w:rsidRDefault="00F33603">
      <w:pPr>
        <w:pStyle w:val="enf3"/>
      </w:pPr>
      <w:r>
        <w:t>Article 14  The expenses specified by Cabinet Order provided in Article 55, paragraph (3) of the Act are the expenses equivalent to the travel</w:t>
      </w:r>
      <w:r>
        <w:t xml:space="preserve"> expenses required for two employees of the Ministry of Agriculture, Forestry and Fisheries or the center to travel to a laboratory for conducting the inspection provided in paragraph (1), item (v) of the same Article. In this case, the calculation of the </w:t>
      </w:r>
      <w:r>
        <w:t>amount of travel expenses is governed by the provisions of the Travel Expenses Act by deeming that employees who travel are at grade four in the Administrative Service (I) Salary Schedule provided in Article 6, paragraph (1), item (i), (a) of the Remunerat</w:t>
      </w:r>
      <w:r>
        <w:t>ion Act, and the amount of miscellaneous travel expenses and other details necessary for the calculation of the amount of travel expenses are specified by Order of the Ministry of Agriculture, Forestry and Fisheries.</w:t>
      </w:r>
    </w:p>
    <w:p w:rsidR="008D1691" w:rsidRDefault="008D1691"/>
    <w:p w:rsidR="008D1691" w:rsidRDefault="00F33603">
      <w:pPr>
        <w:pStyle w:val="ena"/>
      </w:pPr>
      <w:r>
        <w:t xml:space="preserve">(Effective Period of Accreditation of </w:t>
      </w:r>
      <w:r>
        <w:t>an Accredited Overseas Testing Business Operator)</w:t>
      </w:r>
    </w:p>
    <w:p w:rsidR="008D1691" w:rsidRDefault="00F33603">
      <w:pPr>
        <w:pStyle w:val="enf3"/>
      </w:pPr>
      <w:r>
        <w:t>Article 15  The period specified by Cabinet Order provided in Article 45, paragraph (1) of the Act as applied mutatis mutandis pursuant to Article 56 of the Act is four years.</w:t>
      </w:r>
    </w:p>
    <w:p w:rsidR="008D1691" w:rsidRDefault="008D1691"/>
    <w:p w:rsidR="008D1691" w:rsidRDefault="00F33603">
      <w:pPr>
        <w:pStyle w:val="ena"/>
      </w:pPr>
      <w:r>
        <w:t>(Renewal Accreditation Fees f</w:t>
      </w:r>
      <w:r>
        <w:t>or an Accredited Overseas Testing Business Operator)</w:t>
      </w:r>
    </w:p>
    <w:p w:rsidR="008D1691" w:rsidRDefault="00F33603">
      <w:pPr>
        <w:pStyle w:val="enf3"/>
      </w:pPr>
      <w:r>
        <w:t>Article 16  (1) The amount specified by Cabinet Order provided in Article 43, paragraph (1) of the Act as applied mutatis mutandis pursuant to Article 45, paragraph (2) of the Act as applied mutatis muta</w:t>
      </w:r>
      <w:r>
        <w:t>ndis pursuant to Article 56 of the Act is obtained by adding the amount equivalent to the travel expenses required for two employees of the Ministry of Agriculture, Forestry and Fisheries or the center to travel to the laboratory for conducting the renewal</w:t>
      </w:r>
      <w:r>
        <w:t xml:space="preserve"> investigation for the accreditation provided in Article 45, paragraph (1) of the Act as applied mutatis mutandis pursuant to Article 56 of the Act (hereinafter referred to simply as the "amount of travel expenses" in paragraph (3)) to 31,100 yen (or 30,70</w:t>
      </w:r>
      <w:r>
        <w:t>0 yen in the case of an electronic application).</w:t>
      </w:r>
    </w:p>
    <w:p w:rsidR="008D1691" w:rsidRDefault="00F33603">
      <w:pPr>
        <w:pStyle w:val="enf4"/>
      </w:pPr>
      <w:r>
        <w:t>(2) Notwithstanding the provisions of the preceding paragraph, if a person who seeks the renewal of accreditation provided in Article 45, paragraph (1) of the Act as applied mutatis mutandis pursuant to Arti</w:t>
      </w:r>
      <w:r>
        <w:t>cle 56 of the Act (hereinafter referred to as the "renewal of accreditation as an accredited testing business operator" in this paragraph) by paying the fees under the preceding paragraph seeks a renewal of other accreditation as an accredited testing busi</w:t>
      </w:r>
      <w:r>
        <w:t>ness operator at the same time, the amount specified by Cabinet Order provided in Article 43, paragraph (1) of the Act as applied mutatis mutandis pursuant to Article 45, paragraph (2) of the Act as applied mutatis mutandis pursuant to Article 56 of the Ac</w:t>
      </w:r>
      <w:r>
        <w:t>t regarding the renewal of the other accreditation is 17,100 yen.</w:t>
      </w:r>
    </w:p>
    <w:p w:rsidR="008D1691" w:rsidRDefault="00F33603">
      <w:pPr>
        <w:pStyle w:val="enf4"/>
      </w:pPr>
      <w:r>
        <w:t>(3) The provisions of Article 6, paragraph (5) apply mutatis mutandis to the calculation of the amount of travel expenses.</w:t>
      </w:r>
    </w:p>
    <w:p w:rsidR="008D1691" w:rsidRDefault="008D1691"/>
    <w:p w:rsidR="008D1691" w:rsidRDefault="00F33603">
      <w:pPr>
        <w:pStyle w:val="ena"/>
      </w:pPr>
      <w:r>
        <w:t>(Agricultural and Forestry Products Requiring Proper Indication of</w:t>
      </w:r>
      <w:r>
        <w:t xml:space="preserve"> Name)</w:t>
      </w:r>
    </w:p>
    <w:p w:rsidR="008D1691" w:rsidRDefault="00F33603">
      <w:pPr>
        <w:pStyle w:val="enf3"/>
      </w:pPr>
      <w:r>
        <w:t>Article 17  The agricultural and forestry products specified by Cabinet Order provided in Article 63, paragraph (1) of the Act are any of the following food and drinks:</w:t>
      </w:r>
    </w:p>
    <w:p w:rsidR="008D1691" w:rsidRDefault="00F33603">
      <w:pPr>
        <w:pStyle w:val="enf6"/>
      </w:pPr>
      <w:r>
        <w:t>(i) agricultural products (limited to those that conform with the criteria speci</w:t>
      </w:r>
      <w:r>
        <w:t>fied by the Minister of Agriculture, Forestry and Fisheries) harvested in farms where chemically synthesized agricultural chemicals, fertilizers, and soil improvement substances (excluding those specified by the Minister of Agriculture, Forestry and Fisher</w:t>
      </w:r>
      <w:r>
        <w:t>ies as being used for unavoidable reasons; hereinafter referred to as "chemical pesticides, etc." in this item and (b) of the following item) are not used during the period from two years prior to the seeding or planting of seeds and seedlings used for the</w:t>
      </w:r>
      <w:r>
        <w:t xml:space="preserve"> production of the relevant agricultural products (in the case of agricultural products of perennial plants, three years prior to their harvest) until the harvest of the agricultural products (including farms where the chemical pesticides, etc. are not use</w:t>
      </w:r>
      <w:r>
        <w:t>d during the period from one year prior to the harvest of the until the harvest of the products and where it is reliably expected that chemical pesticides, etc. will not be used even after the harvest of the agricultural products);</w:t>
      </w:r>
    </w:p>
    <w:p w:rsidR="008D1691" w:rsidRDefault="00F33603">
      <w:pPr>
        <w:pStyle w:val="enf6"/>
      </w:pPr>
      <w:r>
        <w:t xml:space="preserve">(ii) livestock products </w:t>
      </w:r>
      <w:r>
        <w:t>(limited to those that conform with the criteria specified by the Minister of Agriculture, Forestry and Fisheries) produced by mainly using the following products as feed:</w:t>
      </w:r>
    </w:p>
    <w:p w:rsidR="008D1691" w:rsidRDefault="00F33603">
      <w:pPr>
        <w:pStyle w:val="enf9"/>
      </w:pPr>
      <w:r>
        <w:t>(a) agricultural products set forth in the preceding item;</w:t>
      </w:r>
    </w:p>
    <w:p w:rsidR="008D1691" w:rsidRDefault="00F33603">
      <w:pPr>
        <w:pStyle w:val="enf9"/>
      </w:pPr>
      <w:r>
        <w:t>(b) plants (limited to th</w:t>
      </w:r>
      <w:r>
        <w:t>ose that conform with the criteria specified by the Minister of Agriculture, Forestry and Fisheries, except for those set forth in (a)) harvested or grown in farms or meadows where chemical pesticides, etc. are not used during the period from two years pri</w:t>
      </w:r>
      <w:r>
        <w:t>or to the seeding or planting of seeds and seedlings (in the case of perennials, three years prior to the harvest or commencement of livestock grazing) until the harvesting of the plants or the end of the livestock grazing (including farms or meadows where</w:t>
      </w:r>
      <w:r>
        <w:t xml:space="preserve"> chemical pesticides, etc. are not used during the period specified by the Minister of Agriculture, Forestry and Fisheries, in cases specified by the Minister of Agriculture, Forestry and Fisheries as those for which, shortening the period when chemical pe</w:t>
      </w:r>
      <w:r>
        <w:t>sticides, etc. are not used is found to cause no obstruction taking account of grazing and any other conditions of production);</w:t>
      </w:r>
    </w:p>
    <w:p w:rsidR="008D1691" w:rsidRDefault="00F33603">
      <w:pPr>
        <w:pStyle w:val="enf9"/>
      </w:pPr>
      <w:r>
        <w:t>(c) livestock products (limited to those that conform with the criteria specified by the Minister of Agriculture, Forestry and F</w:t>
      </w:r>
      <w:r>
        <w:t>isheries) produced by mainly using the following products as feed:</w:t>
      </w:r>
    </w:p>
    <w:p w:rsidR="008D1691" w:rsidRDefault="00F33603">
      <w:pPr>
        <w:pStyle w:val="enfc"/>
      </w:pPr>
      <w:r>
        <w:t>1. products set forth in (a) or (b);</w:t>
      </w:r>
    </w:p>
    <w:p w:rsidR="008D1691" w:rsidRDefault="00F33603">
      <w:pPr>
        <w:pStyle w:val="enfc"/>
      </w:pPr>
      <w:r>
        <w:t xml:space="preserve">2. products (limited to those that conform with the criteria specified by the Minister of Agriculture, Forestry and Fisheries) manufactured or </w:t>
      </w:r>
      <w:r>
        <w:t>processed by exclusively using the products set forth in 1 as raw materials or ingredients.</w:t>
      </w:r>
    </w:p>
    <w:p w:rsidR="008D1691" w:rsidRDefault="00F33603">
      <w:pPr>
        <w:pStyle w:val="enf9"/>
      </w:pPr>
      <w:r>
        <w:t>(d) products (limited to those that conform with the criteria specified by the Minister of Agriculture, Forestry and Fisheries) manufactured or processed by exclusi</w:t>
      </w:r>
      <w:r>
        <w:t>vely using the products set forth in (a) through (c) as raw materials or ingredients;</w:t>
      </w:r>
    </w:p>
    <w:p w:rsidR="008D1691" w:rsidRDefault="00F33603">
      <w:pPr>
        <w:pStyle w:val="enf6"/>
      </w:pPr>
      <w:r>
        <w:t>(iii) food and drinks (limited to those that conform with the criteria specified by the Minister of Agriculture, Forestry and Fisheries) manufactured or processed by excl</w:t>
      </w:r>
      <w:r>
        <w:t>usively using the agricultural products set forth in the preceding item as raw materials or ingredients.</w:t>
      </w:r>
    </w:p>
    <w:p w:rsidR="008D1691" w:rsidRDefault="008D1691"/>
    <w:p w:rsidR="008D1691" w:rsidRDefault="00F33603">
      <w:pPr>
        <w:pStyle w:val="ena"/>
      </w:pPr>
      <w:r>
        <w:t>(Authority Not Delegated to the Commissioner of the Consumer Affairs Agency)</w:t>
      </w:r>
    </w:p>
    <w:p w:rsidR="008D1691" w:rsidRDefault="00F33603">
      <w:pPr>
        <w:pStyle w:val="enf3"/>
      </w:pPr>
      <w:r>
        <w:t xml:space="preserve">Article 18  The authority specified by Cabinet Order provided in Article </w:t>
      </w:r>
      <w:r>
        <w:t>74, paragraph (1) of the Act is the authority under the provisions of Article 59, paragraphs (1), (3), and (4) and Article 72 of the Act.</w:t>
      </w:r>
    </w:p>
    <w:p w:rsidR="008D1691" w:rsidRDefault="008D1691"/>
    <w:p w:rsidR="008D1691" w:rsidRDefault="00F33603">
      <w:pPr>
        <w:pStyle w:val="ena"/>
      </w:pPr>
      <w:r>
        <w:t>(Affairs Handled by Prefectures or Designated Cities)</w:t>
      </w:r>
    </w:p>
    <w:p w:rsidR="008D1691" w:rsidRDefault="00F33603">
      <w:pPr>
        <w:pStyle w:val="enf3"/>
      </w:pPr>
      <w:r>
        <w:t>Article 19  (1) Among the affairs vested in the authority of th</w:t>
      </w:r>
      <w:r>
        <w:t>e Minister of Agriculture, Forestry and Fisheries provided in the Act and the affairs delegated to the authority of the Commissioner of the Consumer Affairs Agency pursuant to the provisions of Article 74, paragraph (1) of the Act, the affairs set forth in</w:t>
      </w:r>
      <w:r>
        <w:t xml:space="preserve"> the following items are handled by the persons provided in the items; provided, however, that this does not preclude the Commissioner of the Consumer Affairs Agency or the Minister of Agriculture, Forestry and Fisheries from personally handling the affair</w:t>
      </w:r>
      <w:r>
        <w:t>s set forth in items (iii) through (vi) (with respect to the affairs set forth in items (iii) through (v), limited to those that are found necessary for the enforcement of the provisions of Article 61 of the Act):</w:t>
      </w:r>
    </w:p>
    <w:p w:rsidR="008D1691" w:rsidRDefault="00F33603">
      <w:pPr>
        <w:pStyle w:val="enf6"/>
      </w:pPr>
      <w:r>
        <w:t xml:space="preserve">(i) affairs regarding </w:t>
      </w:r>
      <w:r>
        <w:t xml:space="preserve">instructions under the provisions of Article 61, paragraph (1) of the Act and public announcements under the provisions of Article 62 of the Act regarding the instructions (limited to those regarding product handlers (meaning those provided in Article 10, </w:t>
      </w:r>
      <w:r>
        <w:t>paragraph (1) of the Act; hereinafter the same applies in this Article) whose principal office, place of business, factory, and shop are located exclusively within a single prefecture): the person provided in (a) or (b) below according to the category of a</w:t>
      </w:r>
      <w:r>
        <w:t xml:space="preserve"> product handler set forth in (a) or (b):</w:t>
      </w:r>
    </w:p>
    <w:p w:rsidR="008D1691" w:rsidRDefault="00F33603">
      <w:pPr>
        <w:pStyle w:val="enf9"/>
      </w:pPr>
      <w:r>
        <w:t>(a) a product handler whose principal office, place of business, factory, and shop are located exclusively within a single prefecture (excluding product handlers in the designated cities provided in (b); hereinafte</w:t>
      </w:r>
      <w:r>
        <w:t>r referred to as the "product handler in a prefecture" in this Article): the governor of the prefecture;</w:t>
      </w:r>
    </w:p>
    <w:p w:rsidR="008D1691" w:rsidRDefault="00F33603">
      <w:pPr>
        <w:pStyle w:val="enf9"/>
      </w:pPr>
      <w:r>
        <w:t>(b) a product handler whose principal office, place of business, factory, and shop are located exclusively within a designated city (meaning the design</w:t>
      </w:r>
      <w:r>
        <w:t>ated cities provided in Article 252-19, paragraph (1) of the Local Autonomy Act (Act No. 67 of 1947); hereinafter the same applies in this Article) (hereinafter referred to as the "product handler in a designated city" in this Article"): the mayor of the d</w:t>
      </w:r>
      <w:r>
        <w:t>esignated city;</w:t>
      </w:r>
    </w:p>
    <w:p w:rsidR="008D1691" w:rsidRDefault="00F33603">
      <w:pPr>
        <w:pStyle w:val="enf6"/>
      </w:pPr>
      <w:r>
        <w:t>(ii) affairs regarding orders under the provisions of Article 61, paragraph (3) of the Act regarding instructions of the person provided in (a) or (b) of the preceding item under the provisions of paragraph (1) of the same Article and publi</w:t>
      </w:r>
      <w:r>
        <w:t>c announcements under the provisions of Article 62 of the Act regarding the orders: the person provided in (a) or (b) below according to the category of a product handler set forth in (a) or (b) below:</w:t>
      </w:r>
    </w:p>
    <w:p w:rsidR="008D1691" w:rsidRDefault="00F33603">
      <w:pPr>
        <w:pStyle w:val="enf9"/>
      </w:pPr>
      <w:r>
        <w:t xml:space="preserve">(a) the product handler in a prefecture: the governor </w:t>
      </w:r>
      <w:r>
        <w:t>of the prefecture;</w:t>
      </w:r>
    </w:p>
    <w:p w:rsidR="008D1691" w:rsidRDefault="00F33603">
      <w:pPr>
        <w:pStyle w:val="enf9"/>
      </w:pPr>
      <w:r>
        <w:t>(b) the product handler in a designated city: the mayor of the designated city;</w:t>
      </w:r>
    </w:p>
    <w:p w:rsidR="008D1691" w:rsidRDefault="00F33603">
      <w:pPr>
        <w:pStyle w:val="enf6"/>
      </w:pPr>
      <w:r>
        <w:t>(iii) affairs regarding requests to a product handler for the collection of reports and the submission of materials under the provisions of Article 65, parag</w:t>
      </w:r>
      <w:r>
        <w:t>raph (4) of the Act: the person provided in (a) or (b) below according to the category of a product handler set forth in (a) or (b) below:</w:t>
      </w:r>
    </w:p>
    <w:p w:rsidR="008D1691" w:rsidRDefault="00F33603">
      <w:pPr>
        <w:pStyle w:val="enf9"/>
      </w:pPr>
      <w:r>
        <w:t>(a) a product handler other than the handler set forth in (b): the governor of a prefecture with jurisdiction over th</w:t>
      </w:r>
      <w:r>
        <w:t>e principal office of the product handler</w:t>
      </w:r>
    </w:p>
    <w:p w:rsidR="008D1691" w:rsidRDefault="00F33603">
      <w:pPr>
        <w:pStyle w:val="enf9"/>
      </w:pPr>
      <w:r>
        <w:t>(b) a product handler whose principal office is located within the area of a designated city: the mayor of the designated city and the governor of a prefecture with jurisdiction over the designated city (in the cas</w:t>
      </w:r>
      <w:r>
        <w:t>e of the governor of a prefecture, limited to cases where it is found necessary for instructions or orders of the governor given pursuant to the provisions of Article 61 of the Act; the same applies in (b) of the following item and (b) of item (v))</w:t>
      </w:r>
    </w:p>
    <w:p w:rsidR="008D1691" w:rsidRDefault="00F33603">
      <w:pPr>
        <w:pStyle w:val="enf6"/>
      </w:pPr>
      <w:r>
        <w:t>(iv) af</w:t>
      </w:r>
      <w:r>
        <w:t xml:space="preserve">fairs regarding requests to business operator having a relationship with a product handler regarding operations for the collection of reports and the submission of materials under the provisions of Article 65, paragraph (4) of the Act: the person provided </w:t>
      </w:r>
      <w:r>
        <w:t>in (a) or (b) below according to the category of business operator set forth in (a) or (b) below:</w:t>
      </w:r>
    </w:p>
    <w:p w:rsidR="008D1691" w:rsidRDefault="00F33603">
      <w:pPr>
        <w:pStyle w:val="enf9"/>
      </w:pPr>
      <w:r>
        <w:t xml:space="preserve">(a) a business operator having a relationship with a product handler regarding operations, other than the business operator set forth in (b): the governor of </w:t>
      </w:r>
      <w:r>
        <w:t>a prefecture with jurisdiction over the principal office of the business operator having a relationship with the product handler regarding operations</w:t>
      </w:r>
    </w:p>
    <w:p w:rsidR="008D1691" w:rsidRDefault="00F33603">
      <w:pPr>
        <w:pStyle w:val="enf9"/>
      </w:pPr>
      <w:r>
        <w:t xml:space="preserve">(b) a business operator having a relationship with a product handler regarding operations whose principal </w:t>
      </w:r>
      <w:r>
        <w:t>office is located exclusively within a designated city: the mayor of the designated city and the governor of a prefecture with jurisdiction over the designated city</w:t>
      </w:r>
    </w:p>
    <w:p w:rsidR="008D1691" w:rsidRDefault="00F33603">
      <w:pPr>
        <w:pStyle w:val="enf6"/>
      </w:pPr>
      <w:r>
        <w:t>(v) affairs regarding inspections and questions to a product handler or a business operator</w:t>
      </w:r>
      <w:r>
        <w:t xml:space="preserve"> having a relationship with the person with respect to its operations under the provisions of Article 65, paragraph (4) of the Act: the person provided in (a) or (b) below according to the category of a place regarding the inspections and questions set for</w:t>
      </w:r>
      <w:r>
        <w:t>th in (a) or (b) below;</w:t>
      </w:r>
    </w:p>
    <w:p w:rsidR="008D1691" w:rsidRDefault="00F33603">
      <w:pPr>
        <w:pStyle w:val="enf9"/>
      </w:pPr>
      <w:r>
        <w:t>(a) a place other than that set forth in (b): the governor of a prefecture with jurisdiction over the relevant place</w:t>
      </w:r>
    </w:p>
    <w:p w:rsidR="008D1691" w:rsidRDefault="00F33603">
      <w:pPr>
        <w:pStyle w:val="enf9"/>
      </w:pPr>
      <w:r>
        <w:t>(b) a place in a designated city: the mayor of the designated city and the governor of the prefecture with jurisdic</w:t>
      </w:r>
      <w:r>
        <w:t>tion over the designated city</w:t>
      </w:r>
    </w:p>
    <w:p w:rsidR="008D1691" w:rsidRDefault="00F33603">
      <w:pPr>
        <w:pStyle w:val="enf6"/>
      </w:pPr>
      <w:r>
        <w:t>(vi) affairs regarding receipt of reports under the provisions of Article 70, paragraph (1) of the Act and investigations under the provisions of paragraph (2) of the same Article: the person provided in (a) or (b) below accor</w:t>
      </w:r>
      <w:r>
        <w:t>ding to the category of a product handler subject to the reports set forth in (a) or (b) below:</w:t>
      </w:r>
    </w:p>
    <w:p w:rsidR="008D1691" w:rsidRDefault="00F33603">
      <w:pPr>
        <w:pStyle w:val="enf9"/>
      </w:pPr>
      <w:r>
        <w:t xml:space="preserve">(a) a product handler other than the handler set forth in (b): the governor of a prefecture with jurisdiction over the principal office of the relevant product </w:t>
      </w:r>
      <w:r>
        <w:t>handler;</w:t>
      </w:r>
    </w:p>
    <w:p w:rsidR="008D1691" w:rsidRDefault="00F33603">
      <w:pPr>
        <w:pStyle w:val="enf9"/>
      </w:pPr>
      <w:r>
        <w:t>(b) a product handler whose principal office is located exclusively within a designated city: the mayor of the designated city and the governor of the prefecture with jurisdiction over the designated city.</w:t>
      </w:r>
    </w:p>
    <w:p w:rsidR="008D1691" w:rsidRDefault="00F33603">
      <w:pPr>
        <w:pStyle w:val="enf4"/>
      </w:pPr>
      <w:r>
        <w:t xml:space="preserve">(2) In a case referred to in the main </w:t>
      </w:r>
      <w:r>
        <w:t>clause of the preceding paragraph, the provisions regarding the Prime Minister or the Minister of Agriculture, Forestry and Fisheries regarding the affairs provided in the main clause of the same paragraph of the Act (excluding the provisions of Article 61</w:t>
      </w:r>
      <w:r>
        <w:t>, paragraphs (2) and (4) and Article 65, paragraph (8) of the Act) apply to the governor of a prefecture or the mayor of a designated city as the provisions regarding the governor of a prefecture or the mayor of a designated city.</w:t>
      </w:r>
    </w:p>
    <w:p w:rsidR="008D1691" w:rsidRDefault="00F33603">
      <w:pPr>
        <w:pStyle w:val="enf4"/>
      </w:pPr>
      <w:r>
        <w:t xml:space="preserve">(3) If the governor of a </w:t>
      </w:r>
      <w:r>
        <w:t>prefecture or the mayor of a designated city conducts the affairs set forth in paragraph (1), item (i) pursuant to the provisions of the main clause of the same paragraph, the governor or the mayor must report the details of the affairs to the Commissioner</w:t>
      </w:r>
      <w:r>
        <w:t xml:space="preserve"> of the Consumer Affairs Agency and the Minister of Agriculture, Forestry and Fisheries pursuant to the provisions of Cabinet Office Order and Order of the Ministry of Agriculture, Forestry and Fisheries.</w:t>
      </w:r>
    </w:p>
    <w:p w:rsidR="008D1691" w:rsidRDefault="00F33603">
      <w:pPr>
        <w:pStyle w:val="enf4"/>
      </w:pPr>
      <w:r>
        <w:t>(4) If the governor of a prefecture or the mayor of</w:t>
      </w:r>
      <w:r>
        <w:t xml:space="preserve"> a designated city conducts the affairs set forth in paragraph (1), item (ii) pursuant to the provisions of the main clause of the same paragraph, the governor or the mayor must report the details of the affairs to the Commissioner of the Consumer Affairs </w:t>
      </w:r>
      <w:r>
        <w:t>Agency pursuant to the provisions of Cabinet Office Order.</w:t>
      </w:r>
    </w:p>
    <w:p w:rsidR="008D1691" w:rsidRDefault="00F33603">
      <w:pPr>
        <w:pStyle w:val="enf4"/>
      </w:pPr>
      <w:r>
        <w:t>(5) If the governor of a prefecture or the mayor of a designated city conducts the affairs set forth in paragraph (1), items (iii) through (v) pursuant to the provisions of the main clause of the s</w:t>
      </w:r>
      <w:r>
        <w:t>ame paragraph, the governor or the mayor must report the results of the affairs to the persons provided in the following items according to the categories of cases set forth in the following items pursuant to the provisions of Cabinet Office Order and Orde</w:t>
      </w:r>
      <w:r>
        <w:t>r of the Ministry of Agriculture, Forestry and Fisheries:</w:t>
      </w:r>
    </w:p>
    <w:p w:rsidR="008D1691" w:rsidRDefault="00F33603">
      <w:pPr>
        <w:pStyle w:val="enf6"/>
      </w:pPr>
      <w:r>
        <w:t>(i) when conducting affairs regarding product handlers other than those in a prefecture and in a designated city, or a business operator having a relationship with the person regarding its operation</w:t>
      </w:r>
      <w:r>
        <w:t>s: the Commissioner of the Consumer Affairs Agency and the Minister of Agriculture, Forestry and Fisheries;</w:t>
      </w:r>
    </w:p>
    <w:p w:rsidR="008D1691" w:rsidRDefault="00F33603">
      <w:pPr>
        <w:pStyle w:val="enf6"/>
      </w:pPr>
      <w:r>
        <w:t>(ii) if the mayor of a designated city conducts affairs regarding a product handler in a prefecture or a business operator having a relationship wit</w:t>
      </w:r>
      <w:r>
        <w:t>h that handler with respect to its operations: the governor of the prefecture;</w:t>
      </w:r>
    </w:p>
    <w:p w:rsidR="008D1691" w:rsidRDefault="00F33603">
      <w:pPr>
        <w:pStyle w:val="enf6"/>
      </w:pPr>
      <w:r>
        <w:t>(iii) if the governor of a prefecture conducts affairs regarding the product handler in a designated city or a business operator having a relationship with that handler with res</w:t>
      </w:r>
      <w:r>
        <w:t>pect to its operations: the mayor of the designated city.</w:t>
      </w:r>
    </w:p>
    <w:p w:rsidR="008D1691" w:rsidRDefault="00F33603">
      <w:pPr>
        <w:pStyle w:val="enf4"/>
      </w:pPr>
      <w:r>
        <w:t>(6) As a result of a request for the collection of reports or the submission of materials, conducing an inspection, or asking questions regarding the product handlers set forth in the following item</w:t>
      </w:r>
      <w:r>
        <w:t>s or a business operator having a relationship with the handler with respect to its operations under the provisions of Article 65, paragraph (4) of the Act, when the Commissioner of the Consumer Affairs Agency or the Minister of Agriculture, Forestry and F</w:t>
      </w:r>
      <w:r>
        <w:t>isheries considers that the product handlers set forth in the following items have violated the provisions of Article 60 of the Act or have not taken measures regarding instructions under the provisions of Article 61, paragraph (1) of the Act (limited to m</w:t>
      </w:r>
      <w:r>
        <w:t>easures regarding instructions given by the person provided in paragraph (1), item (i) pursuant to the provisions of the main clause of the same paragraph) without just causes, the Commissioner or the Minister must notify the persons provided in the follow</w:t>
      </w:r>
      <w:r>
        <w:t>ing items of this according to the categories of the product handlers:</w:t>
      </w:r>
    </w:p>
    <w:p w:rsidR="008D1691" w:rsidRDefault="00F33603">
      <w:pPr>
        <w:pStyle w:val="enf6"/>
      </w:pPr>
      <w:r>
        <w:t>(i) the product handler in a prefecture: the governor of the prefecture;</w:t>
      </w:r>
    </w:p>
    <w:p w:rsidR="008D1691" w:rsidRDefault="00F33603">
      <w:pPr>
        <w:pStyle w:val="enf6"/>
      </w:pPr>
      <w:r>
        <w:t>(ii) the product handler in a designated city: the mayor of the designated city.</w:t>
      </w:r>
    </w:p>
    <w:p w:rsidR="008D1691" w:rsidRDefault="00F33603">
      <w:pPr>
        <w:pStyle w:val="enf4"/>
      </w:pPr>
      <w:r>
        <w:t>(7) As a result of an investiga</w:t>
      </w:r>
      <w:r>
        <w:t>tion under the provisions of Article 70, paragraph (2) of the Act, when the Commissioner of the Consumer Affairs Agency or the Minister of Agriculture, Forestry and Fisheries considers that the governor of a prefecture or the mayor of a designated city nee</w:t>
      </w:r>
      <w:r>
        <w:t>ds to take the measures provided in the same paragraph, the Commissioner or the Minister must notify the governor or the mayor of this.</w:t>
      </w:r>
    </w:p>
    <w:p w:rsidR="008D1691" w:rsidRDefault="00F33603">
      <w:pPr>
        <w:pStyle w:val="enf4"/>
      </w:pPr>
      <w:r>
        <w:t xml:space="preserve">(8) If the governor of a prefecture or the mayor of a designated city conducts an investigation under the provisions of </w:t>
      </w:r>
      <w:r>
        <w:t>Article 70, paragraph (2) of the Act among the affairs set forth in paragraph (1), item (vi) pursuant to the provisions of the main clause of the same paragraph, the governor or the mayor must report the results of the investigation to the persons provided</w:t>
      </w:r>
      <w:r>
        <w:t xml:space="preserve"> in the following items according to the categories of cases set forth in the following items pursuant to the provisions of Cabinet Office Order and Order of the Ministry of Agriculture, Forestry and Fisheries:</w:t>
      </w:r>
    </w:p>
    <w:p w:rsidR="008D1691" w:rsidRDefault="00F33603">
      <w:pPr>
        <w:pStyle w:val="enf6"/>
      </w:pPr>
      <w:r>
        <w:t xml:space="preserve">(i) if the governor of a prefecture conducts </w:t>
      </w:r>
      <w:r>
        <w:t>the investigation on the product handler in a designated city: the Commissioner of the Consumer Affairs Agency, the Minister of Agriculture, Forestry and Fisheries, and the mayor of the designated city;</w:t>
      </w:r>
    </w:p>
    <w:p w:rsidR="008D1691" w:rsidRDefault="00F33603">
      <w:pPr>
        <w:pStyle w:val="enf6"/>
      </w:pPr>
      <w:r>
        <w:t>(ii) if the mayor of a designated city conducts the i</w:t>
      </w:r>
      <w:r>
        <w:t>nvestigation on the product handler in a prefecture: the Commissioner of the Consumer Affairs Agency, the Minister of Agriculture, Forestry and Fisheries, and the governor of the prefecture;</w:t>
      </w:r>
    </w:p>
    <w:p w:rsidR="008D1691" w:rsidRDefault="00F33603">
      <w:pPr>
        <w:pStyle w:val="enf6"/>
      </w:pPr>
      <w:r>
        <w:t>(iii) if investigations other than the investigations set forth i</w:t>
      </w:r>
      <w:r>
        <w:t>n the preceding two items are conducted: the Commissioner of the Consumer Affairs Agency and the Minister of Agriculture, Forestry and Fisheries.</w:t>
      </w:r>
    </w:p>
    <w:p w:rsidR="008D1691" w:rsidRDefault="00F33603">
      <w:pPr>
        <w:pStyle w:val="enf4"/>
      </w:pPr>
      <w:r>
        <w:t>(9) In a case referred to in the proviso to paragraph (1), if the Commissioner of the Consumer Affairs Agency,</w:t>
      </w:r>
      <w:r>
        <w:t xml:space="preserve"> the Minister of Agriculture, Forestry and Fisheries, the governor of a prefecture, or the mayor of a designated city conducts the affairs set forth in items (iii) through (vi) of the same paragraph, they are to conduct the affairs in close coordination wi</w:t>
      </w:r>
      <w:r>
        <w:t>th each other.</w:t>
      </w:r>
    </w:p>
    <w:p w:rsidR="008D1691" w:rsidRDefault="008D1691"/>
    <w:p w:rsidR="008D1691" w:rsidRDefault="00F33603">
      <w:pPr>
        <w:pStyle w:val="en2"/>
      </w:pPr>
      <w:r>
        <w:t>Supplementary Provisions</w:t>
      </w:r>
    </w:p>
    <w:p w:rsidR="008D1691" w:rsidRDefault="008D1691"/>
    <w:p w:rsidR="008D1691" w:rsidRDefault="00F33603">
      <w:pPr>
        <w:pStyle w:val="enf5"/>
      </w:pPr>
      <w:r>
        <w:t>This Cabinet Order comes into effect as of September 1, 1951.</w:t>
      </w:r>
    </w:p>
    <w:p w:rsidR="008D1691" w:rsidRDefault="008D1691"/>
    <w:p w:rsidR="008D1691" w:rsidRDefault="00F33603">
      <w:pPr>
        <w:pStyle w:val="en2"/>
      </w:pPr>
      <w:r>
        <w:t>Supplementary Provisions  [Cabinet Order No. 6 of January 28, 1953]</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w:t>
      </w:r>
      <w:r>
        <w:t>y Provisions  [Cabinet Order No. 330 of October 19, 1953]</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175 of June 28, 1954]</w:t>
      </w:r>
    </w:p>
    <w:p w:rsidR="008D1691" w:rsidRDefault="008D1691"/>
    <w:p w:rsidR="008D1691" w:rsidRDefault="00F33603">
      <w:pPr>
        <w:pStyle w:val="enf5"/>
      </w:pPr>
      <w:r>
        <w:t xml:space="preserve">This Cabinet Order comes into effect as of the date of </w:t>
      </w:r>
      <w:r>
        <w:t>promulgation.</w:t>
      </w:r>
    </w:p>
    <w:p w:rsidR="008D1691" w:rsidRDefault="008D1691"/>
    <w:p w:rsidR="008D1691" w:rsidRDefault="00F33603">
      <w:pPr>
        <w:pStyle w:val="en2"/>
      </w:pPr>
      <w:r>
        <w:t>Supplementary Provisions  [Cabinet Order No. 297 of October 30, 1958]</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42 of March 6, 1962]</w:t>
      </w:r>
    </w:p>
    <w:p w:rsidR="008D1691" w:rsidRDefault="008D1691"/>
    <w:p w:rsidR="008D1691" w:rsidRDefault="00F33603">
      <w:pPr>
        <w:pStyle w:val="enf5"/>
      </w:pPr>
      <w:r>
        <w:t>This Cabinet Order comes into eff</w:t>
      </w:r>
      <w:r>
        <w:t>ect as of the date of promulgation.</w:t>
      </w:r>
    </w:p>
    <w:p w:rsidR="008D1691" w:rsidRDefault="008D1691"/>
    <w:p w:rsidR="008D1691" w:rsidRDefault="00F33603">
      <w:pPr>
        <w:pStyle w:val="en2"/>
      </w:pPr>
      <w:r>
        <w:t>Supplementary Provisions  [Cabinet Order No. 361 of November 8, 1963]</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341 of November 2, 1964]</w:t>
      </w:r>
    </w:p>
    <w:p w:rsidR="008D1691" w:rsidRDefault="008D1691"/>
    <w:p w:rsidR="008D1691" w:rsidRDefault="00F33603">
      <w:pPr>
        <w:pStyle w:val="enf5"/>
      </w:pPr>
      <w:r>
        <w:t>This Ca</w:t>
      </w:r>
      <w:r>
        <w:t>binet Order comes into effect as of the date of promulgation.</w:t>
      </w:r>
    </w:p>
    <w:p w:rsidR="008D1691" w:rsidRDefault="008D1691"/>
    <w:p w:rsidR="008D1691" w:rsidRDefault="00F33603">
      <w:pPr>
        <w:pStyle w:val="en2"/>
      </w:pPr>
      <w:r>
        <w:t>Supplementary Provisions  [Cabinet Order No. 1 of January 4, 1966]</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 xml:space="preserve">Supplementary Provisions  [Cabinet Order No. 355 of </w:t>
      </w:r>
      <w:r>
        <w:t>October 20, 1966]</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191 of June 19, 1970 Extract]  [Extract]</w:t>
      </w:r>
    </w:p>
    <w:p w:rsidR="008D1691" w:rsidRDefault="008D1691"/>
    <w:p w:rsidR="008D1691" w:rsidRDefault="00F33603">
      <w:pPr>
        <w:pStyle w:val="enf4"/>
      </w:pPr>
      <w:r>
        <w:t xml:space="preserve">(1) This Cabinet Order comes into effect as of the date on which the Act </w:t>
      </w:r>
      <w:r>
        <w:t>Partially Amending the Agricultural and Forest Commodities Standards Act (Act No. 92 of 1970) comes into effect (June 20, 1970).</w:t>
      </w:r>
    </w:p>
    <w:p w:rsidR="008D1691" w:rsidRDefault="008D1691"/>
    <w:p w:rsidR="008D1691" w:rsidRDefault="00F33603">
      <w:pPr>
        <w:pStyle w:val="en2"/>
      </w:pPr>
      <w:r>
        <w:t>Supplementary Provisions  [Cabinet Order No. 245 of July 12, 1971]</w:t>
      </w:r>
    </w:p>
    <w:p w:rsidR="008D1691" w:rsidRDefault="008D1691"/>
    <w:p w:rsidR="008D1691" w:rsidRDefault="00F33603">
      <w:pPr>
        <w:pStyle w:val="enf5"/>
      </w:pPr>
      <w:r>
        <w:t>This Cabinet Order comes into effect as of the date of pro</w:t>
      </w:r>
      <w:r>
        <w:t>mulgation.</w:t>
      </w:r>
    </w:p>
    <w:p w:rsidR="008D1691" w:rsidRDefault="008D1691"/>
    <w:p w:rsidR="008D1691" w:rsidRDefault="00F33603">
      <w:pPr>
        <w:pStyle w:val="en2"/>
      </w:pPr>
      <w:r>
        <w:t>Supplementary Provisions  [Cabinet Order No. 1 of January 13, 1972]</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83 of April 24, 1972]</w:t>
      </w:r>
    </w:p>
    <w:p w:rsidR="008D1691" w:rsidRDefault="008D1691"/>
    <w:p w:rsidR="008D1691" w:rsidRDefault="00F33603">
      <w:pPr>
        <w:pStyle w:val="enf5"/>
      </w:pPr>
      <w:r>
        <w:t xml:space="preserve">This Cabinet Order comes into effect </w:t>
      </w:r>
      <w:r>
        <w:t>as of the date of promulgation.</w:t>
      </w:r>
    </w:p>
    <w:p w:rsidR="008D1691" w:rsidRDefault="008D1691"/>
    <w:p w:rsidR="008D1691" w:rsidRDefault="00F33603">
      <w:pPr>
        <w:pStyle w:val="en2"/>
      </w:pPr>
      <w:r>
        <w:t>Supplementary Provisions  [Cabinet Order No. 312 of August 7, 1972]</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142 of May 22, 1973]</w:t>
      </w:r>
    </w:p>
    <w:p w:rsidR="008D1691" w:rsidRDefault="008D1691"/>
    <w:p w:rsidR="008D1691" w:rsidRDefault="00F33603">
      <w:pPr>
        <w:pStyle w:val="enf5"/>
      </w:pPr>
      <w:r>
        <w:t>This Cabinet Orde</w:t>
      </w:r>
      <w:r>
        <w:t>r comes into effect as of the date of promulgation.</w:t>
      </w:r>
    </w:p>
    <w:p w:rsidR="008D1691" w:rsidRDefault="008D1691"/>
    <w:p w:rsidR="008D1691" w:rsidRDefault="00F33603">
      <w:pPr>
        <w:pStyle w:val="en2"/>
      </w:pPr>
      <w:r>
        <w:t>Supplementary Provisions  [Cabinet Order No. 366 of December 20, 1973]</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 xml:space="preserve">Supplementary Provisions  [Cabinet Order No. 206 of June </w:t>
      </w:r>
      <w:r>
        <w:t>13, 1974]</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383 of December 17, 1974]</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w:t>
      </w:r>
      <w:r>
        <w:t>t Order No. 271 of September 12, 1975]</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113 of May 14, 1976]</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w:t>
      </w:r>
      <w:r>
        <w:t>tary Provisions  [Cabinet Order No. 302 of November 30, 1976]</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278 of September 24, 1977]</w:t>
      </w:r>
    </w:p>
    <w:p w:rsidR="008D1691" w:rsidRDefault="008D1691"/>
    <w:p w:rsidR="008D1691" w:rsidRDefault="00F33603">
      <w:pPr>
        <w:pStyle w:val="enf5"/>
      </w:pPr>
      <w:r>
        <w:t>This Cabinet Order comes into effect as of the dat</w:t>
      </w:r>
      <w:r>
        <w:t>e of promulgation.</w:t>
      </w:r>
    </w:p>
    <w:p w:rsidR="008D1691" w:rsidRDefault="008D1691"/>
    <w:p w:rsidR="008D1691" w:rsidRDefault="00F33603">
      <w:pPr>
        <w:pStyle w:val="en2"/>
      </w:pPr>
      <w:r>
        <w:t>Supplementary Provisions  [Cabinet Order No. 11 of January 20, 1978]</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282 of July 5, 1978 Extract]  [Extract]</w:t>
      </w:r>
    </w:p>
    <w:p w:rsidR="008D1691" w:rsidRDefault="008D1691"/>
    <w:p w:rsidR="008D1691" w:rsidRDefault="00F33603">
      <w:pPr>
        <w:pStyle w:val="ena"/>
      </w:pPr>
      <w:r>
        <w:t>(Effective Date)</w:t>
      </w:r>
    </w:p>
    <w:p w:rsidR="008D1691" w:rsidRDefault="00F33603">
      <w:pPr>
        <w:pStyle w:val="enf3"/>
      </w:pPr>
      <w:r>
        <w:t>Article 1  This Cabinet Order comes into effect as of the date of promulgation.</w:t>
      </w:r>
    </w:p>
    <w:p w:rsidR="008D1691" w:rsidRDefault="008D1691"/>
    <w:p w:rsidR="008D1691" w:rsidRDefault="00F33603">
      <w:pPr>
        <w:pStyle w:val="en2"/>
      </w:pPr>
      <w:r>
        <w:t>Supplementary Provisions  [Cabinet Order No. 316 of August 29, 1978]</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w:t>
      </w:r>
      <w:r>
        <w:t>isions  [Cabinet Order No. 403 of December 26, 1978]</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235 of September 5, 1980]</w:t>
      </w:r>
    </w:p>
    <w:p w:rsidR="008D1691" w:rsidRDefault="008D1691"/>
    <w:p w:rsidR="008D1691" w:rsidRDefault="00F33603">
      <w:pPr>
        <w:pStyle w:val="enf5"/>
      </w:pPr>
      <w:r>
        <w:t>This Cabinet Order comes into effect as of the date of promu</w:t>
      </w:r>
      <w:r>
        <w:t>lgation.</w:t>
      </w:r>
    </w:p>
    <w:p w:rsidR="008D1691" w:rsidRDefault="008D1691"/>
    <w:p w:rsidR="008D1691" w:rsidRDefault="00F33603">
      <w:pPr>
        <w:pStyle w:val="en2"/>
      </w:pPr>
      <w:r>
        <w:t>Supplementary Provisions  [Cabinet Order No. 281 of September 16, 1981]</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170 of July 22, 1983]</w:t>
      </w:r>
    </w:p>
    <w:p w:rsidR="008D1691" w:rsidRDefault="008D1691"/>
    <w:p w:rsidR="008D1691" w:rsidRDefault="00F33603">
      <w:pPr>
        <w:pStyle w:val="enf5"/>
      </w:pPr>
      <w:r>
        <w:t>This Cabinet Order comes into effec</w:t>
      </w:r>
      <w:r>
        <w:t>t as of the date on which the Act Partially Amending the Related Acts for Facilitating Acquisition of Type Approvals by Overseas Business Operators comes into effect (August 1, 1983).</w:t>
      </w:r>
    </w:p>
    <w:p w:rsidR="008D1691" w:rsidRDefault="008D1691"/>
    <w:p w:rsidR="008D1691" w:rsidRDefault="00F33603">
      <w:pPr>
        <w:pStyle w:val="en2"/>
      </w:pPr>
      <w:r>
        <w:t>Supplementary Provisions  [Cabinet Order No. 307 of October 16, 1984]</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317 of December 21, 1985 Extract]  [Extract]</w:t>
      </w:r>
    </w:p>
    <w:p w:rsidR="008D1691" w:rsidRDefault="008D1691"/>
    <w:p w:rsidR="008D1691" w:rsidRDefault="00F33603">
      <w:pPr>
        <w:pStyle w:val="ena"/>
      </w:pPr>
      <w:r>
        <w:t>(Effective Date)</w:t>
      </w:r>
    </w:p>
    <w:p w:rsidR="008D1691" w:rsidRDefault="00F33603">
      <w:pPr>
        <w:pStyle w:val="enf4"/>
      </w:pPr>
      <w:r>
        <w:t xml:space="preserve">(1) This Cabinet Order comes into effect as of the date of </w:t>
      </w:r>
      <w:r>
        <w:t>promulgation; provided, however, that the provisions of Article 42 come into effect as of January 1, 1986.</w:t>
      </w:r>
    </w:p>
    <w:p w:rsidR="008D1691" w:rsidRDefault="008D1691"/>
    <w:p w:rsidR="008D1691" w:rsidRDefault="00F33603">
      <w:pPr>
        <w:pStyle w:val="en2"/>
      </w:pPr>
      <w:r>
        <w:t>Supplementary Provisions  [Cabinet Order No. 330 of October 24, 1986]</w:t>
      </w:r>
    </w:p>
    <w:p w:rsidR="008D1691" w:rsidRDefault="008D1691"/>
    <w:p w:rsidR="008D1691" w:rsidRDefault="00F33603">
      <w:pPr>
        <w:pStyle w:val="enf5"/>
      </w:pPr>
      <w:r>
        <w:t xml:space="preserve">This Cabinet Order comes into effect as of the date of </w:t>
      </w:r>
      <w:r>
        <w:t>promulgation.</w:t>
      </w:r>
    </w:p>
    <w:p w:rsidR="008D1691" w:rsidRDefault="008D1691"/>
    <w:p w:rsidR="008D1691" w:rsidRDefault="00F33603">
      <w:pPr>
        <w:pStyle w:val="en2"/>
      </w:pPr>
      <w:r>
        <w:t>Supplementary Provisions  [Cabinet Order No. 60 of March 25, 1987]</w:t>
      </w:r>
    </w:p>
    <w:p w:rsidR="008D1691" w:rsidRDefault="008D1691"/>
    <w:p w:rsidR="008D1691" w:rsidRDefault="00F33603">
      <w:pPr>
        <w:pStyle w:val="enf5"/>
      </w:pPr>
      <w:r>
        <w:t>This Cabinet Order comes into effect as of April 1, 1987.</w:t>
      </w:r>
    </w:p>
    <w:p w:rsidR="008D1691" w:rsidRDefault="008D1691"/>
    <w:p w:rsidR="008D1691" w:rsidRDefault="00F33603">
      <w:pPr>
        <w:pStyle w:val="en2"/>
      </w:pPr>
      <w:r>
        <w:t>Supplementary Provisions  [Cabinet Order No. 58 of March 22, 1989]</w:t>
      </w:r>
    </w:p>
    <w:p w:rsidR="008D1691" w:rsidRDefault="008D1691"/>
    <w:p w:rsidR="008D1691" w:rsidRDefault="00F33603">
      <w:pPr>
        <w:pStyle w:val="enf5"/>
      </w:pPr>
      <w:r>
        <w:t>This Cabinet Order comes into effect as of Apr</w:t>
      </w:r>
      <w:r>
        <w:t>il 1, 1989.</w:t>
      </w:r>
    </w:p>
    <w:p w:rsidR="008D1691" w:rsidRDefault="008D1691"/>
    <w:p w:rsidR="008D1691" w:rsidRDefault="00F33603">
      <w:pPr>
        <w:pStyle w:val="en2"/>
      </w:pPr>
      <w:r>
        <w:t>Supplementary Provisions  [Cabinet Order No. 123 of June 5, 1990]</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40 of March 19, 1991]</w:t>
      </w:r>
    </w:p>
    <w:p w:rsidR="008D1691" w:rsidRDefault="008D1691"/>
    <w:p w:rsidR="008D1691" w:rsidRDefault="00F33603">
      <w:pPr>
        <w:pStyle w:val="enf5"/>
      </w:pPr>
      <w:r>
        <w:t>This Cabinet Order comes into effect a</w:t>
      </w:r>
      <w:r>
        <w:t>s of April 1, 1991.</w:t>
      </w:r>
    </w:p>
    <w:p w:rsidR="008D1691" w:rsidRDefault="008D1691"/>
    <w:p w:rsidR="008D1691" w:rsidRDefault="00F33603">
      <w:pPr>
        <w:pStyle w:val="en2"/>
      </w:pPr>
      <w:r>
        <w:t>Supplementary Provisions  [Cabinet Order No. 244 of July 2, 1993 Extract]  [Extract]</w:t>
      </w:r>
    </w:p>
    <w:p w:rsidR="008D1691" w:rsidRDefault="008D1691"/>
    <w:p w:rsidR="008D1691" w:rsidRDefault="00F33603">
      <w:pPr>
        <w:pStyle w:val="ena"/>
      </w:pPr>
      <w:r>
        <w:t>(Effective Date)</w:t>
      </w:r>
    </w:p>
    <w:p w:rsidR="008D1691" w:rsidRDefault="00F33603">
      <w:pPr>
        <w:pStyle w:val="enf4"/>
      </w:pPr>
      <w:r>
        <w:t xml:space="preserve">(1) This Cabinet Order comes into effect as of the date on which the Act Partially Amending the Act on </w:t>
      </w:r>
      <w:r>
        <w:t>Standardization and Proper Quality Labeling of Agricultural and Forestry Products comes into effect (July 21, 1993).</w:t>
      </w:r>
    </w:p>
    <w:p w:rsidR="008D1691" w:rsidRDefault="008D1691"/>
    <w:p w:rsidR="008D1691" w:rsidRDefault="00F33603">
      <w:pPr>
        <w:pStyle w:val="en2"/>
      </w:pPr>
      <w:r>
        <w:t>Supplementary Provisions  [Cabinet Order No. 73 of March 24, 1994]</w:t>
      </w:r>
    </w:p>
    <w:p w:rsidR="008D1691" w:rsidRDefault="008D1691"/>
    <w:p w:rsidR="008D1691" w:rsidRDefault="00F33603">
      <w:pPr>
        <w:pStyle w:val="enf5"/>
      </w:pPr>
      <w:r>
        <w:t>This Cabinet Order comes into effect as of April 1, 1994.</w:t>
      </w:r>
    </w:p>
    <w:p w:rsidR="008D1691" w:rsidRDefault="008D1691"/>
    <w:p w:rsidR="008D1691" w:rsidRDefault="00F33603">
      <w:pPr>
        <w:pStyle w:val="en2"/>
      </w:pPr>
      <w:r>
        <w:t>Supplementa</w:t>
      </w:r>
      <w:r>
        <w:t>ry Provisions  [Cabinet Order No. 251 of July 27, 1994]</w:t>
      </w:r>
    </w:p>
    <w:p w:rsidR="008D1691" w:rsidRDefault="008D1691"/>
    <w:p w:rsidR="008D1691" w:rsidRDefault="00F33603">
      <w:pPr>
        <w:pStyle w:val="enf5"/>
      </w:pPr>
      <w:r>
        <w:t>This Cabinet Order comes into effect as of the date on which the Act on Working Hours and Leaves for National Public Officers Engaged in Regular Services comes into effect (September 1, 1994).</w:t>
      </w:r>
    </w:p>
    <w:p w:rsidR="008D1691" w:rsidRDefault="008D1691"/>
    <w:p w:rsidR="008D1691" w:rsidRDefault="00F33603">
      <w:pPr>
        <w:pStyle w:val="en2"/>
      </w:pPr>
      <w:r>
        <w:t>Suppl</w:t>
      </w:r>
      <w:r>
        <w:t>ementary Provisions  [Cabinet Order No. 266 of September 6, 1996]</w:t>
      </w:r>
    </w:p>
    <w:p w:rsidR="008D1691" w:rsidRDefault="008D1691"/>
    <w:p w:rsidR="008D1691" w:rsidRDefault="00F33603">
      <w:pPr>
        <w:pStyle w:val="enf5"/>
      </w:pPr>
      <w:r>
        <w:t>This Cabinet Order comes into effect as of the date of promulgation.</w:t>
      </w:r>
    </w:p>
    <w:p w:rsidR="008D1691" w:rsidRDefault="008D1691"/>
    <w:p w:rsidR="008D1691" w:rsidRDefault="00F33603">
      <w:pPr>
        <w:pStyle w:val="en2"/>
      </w:pPr>
      <w:r>
        <w:t>Supplementary Provisions  [Cabinet Order No. 75 of March 26, 1997]</w:t>
      </w:r>
    </w:p>
    <w:p w:rsidR="008D1691" w:rsidRDefault="008D1691"/>
    <w:p w:rsidR="008D1691" w:rsidRDefault="00F33603">
      <w:pPr>
        <w:pStyle w:val="enf5"/>
      </w:pPr>
      <w:r>
        <w:t>This Cabinet Order comes into effect as of the date</w:t>
      </w:r>
      <w:r>
        <w:t xml:space="preserve"> of promulgation.</w:t>
      </w:r>
    </w:p>
    <w:p w:rsidR="008D1691" w:rsidRDefault="008D1691"/>
    <w:p w:rsidR="008D1691" w:rsidRDefault="00F33603">
      <w:pPr>
        <w:pStyle w:val="en2"/>
      </w:pPr>
      <w:r>
        <w:t>Supplementary Provisions  [Cabinet Order No. 76 of March 26, 1997]</w:t>
      </w:r>
    </w:p>
    <w:p w:rsidR="008D1691" w:rsidRDefault="008D1691"/>
    <w:p w:rsidR="008D1691" w:rsidRDefault="00F33603">
      <w:pPr>
        <w:pStyle w:val="enf5"/>
      </w:pPr>
      <w:r>
        <w:t>This Cabinet Order comes into effect as of April 1, 1997.</w:t>
      </w:r>
    </w:p>
    <w:p w:rsidR="008D1691" w:rsidRDefault="008D1691"/>
    <w:p w:rsidR="008D1691" w:rsidRDefault="00F33603">
      <w:pPr>
        <w:pStyle w:val="en2"/>
      </w:pPr>
      <w:r>
        <w:t>Supplementary Provisions  [Cabinet Order No. 389 of December 25, 1997]</w:t>
      </w:r>
    </w:p>
    <w:p w:rsidR="008D1691" w:rsidRDefault="008D1691"/>
    <w:p w:rsidR="008D1691" w:rsidRDefault="00F33603">
      <w:pPr>
        <w:pStyle w:val="enf5"/>
      </w:pPr>
      <w:r>
        <w:t>This Cabinet Order comes into effect a</w:t>
      </w:r>
      <w:r>
        <w:t>s of the date of promulgation.</w:t>
      </w:r>
    </w:p>
    <w:p w:rsidR="008D1691" w:rsidRDefault="008D1691"/>
    <w:p w:rsidR="008D1691" w:rsidRDefault="00F33603">
      <w:pPr>
        <w:pStyle w:val="en2"/>
      </w:pPr>
      <w:r>
        <w:t>Supplementary Provisions  [Cabinet Order No. 416 of December 22, 1999 Extract]  [Extract]</w:t>
      </w:r>
    </w:p>
    <w:p w:rsidR="008D1691" w:rsidRDefault="008D1691"/>
    <w:p w:rsidR="008D1691" w:rsidRDefault="00F33603">
      <w:pPr>
        <w:pStyle w:val="ena"/>
      </w:pPr>
      <w:r>
        <w:t>(Effective Date)</w:t>
      </w:r>
    </w:p>
    <w:p w:rsidR="008D1691" w:rsidRDefault="00F33603">
      <w:pPr>
        <w:pStyle w:val="enf3"/>
      </w:pPr>
      <w:r>
        <w:t>Article 1  This Cabinet Order comes into effect as of April 1, 2000.</w:t>
      </w:r>
    </w:p>
    <w:p w:rsidR="008D1691" w:rsidRDefault="008D1691"/>
    <w:p w:rsidR="008D1691" w:rsidRDefault="00F33603">
      <w:pPr>
        <w:pStyle w:val="ena"/>
      </w:pPr>
      <w:r>
        <w:t xml:space="preserve">(Transitional Measures </w:t>
      </w:r>
      <w:r>
        <w:t>Accompanying Partial Amendment of the Enforcement Order of the Act on Standardization and Proper Quality Labeling of Agricultural and Forestry Products)</w:t>
      </w:r>
    </w:p>
    <w:p w:rsidR="008D1691" w:rsidRDefault="00F33603">
      <w:pPr>
        <w:pStyle w:val="enf3"/>
      </w:pPr>
      <w:r>
        <w:t>Article 5  (1) The provisions of Article 5, paragraphs (3), (4), and (6) of the Enforcement Order of th</w:t>
      </w:r>
      <w:r>
        <w:t>e Act on Standardization and Proper Quality Labeling of Agricultural and Forestry Products after the amendment under the provisions of Article 11 (referred to as the "New Enforcement Order of the Act on Standardization and Proper Quality Labeling of Agricu</w:t>
      </w:r>
      <w:r>
        <w:t>ltural and Forestry Products" in the following paragraph) do not apply to cases where the governor of a prefecture delegated the authority pursuant to the provisions of Article 5 of the Enforcement Order of the Act on Standardization and Proper Quality Lab</w:t>
      </w:r>
      <w:r>
        <w:t>eling of Agricultural and Forestry Products prior to the amendment under the provisions of Article 11 gives instructions under the provisions of Article 19-9, paragraph (1), collects reports or conducts inspections under the provisions of Article 20, or co</w:t>
      </w:r>
      <w:r>
        <w:t xml:space="preserve">nducts investigations under the provisions of Article 21, paragraph (2) of the Act on Standardization and Proper Quality Labeling of Agricultural and Forestry Products prior to the amendment under the provisions of Article 256 of the Act on Arrangement of </w:t>
      </w:r>
      <w:r>
        <w:t>Relevant Acts for Promotion of Decentralization of Authority (Act No. 175 of 1950; hereinafter referred to as the "Former Act on Standardization and Proper Quality Labeling of Agricultural and Forestry Products" in the following paragraph) prior to the enf</w:t>
      </w:r>
      <w:r>
        <w:t>orcement of this Cabinet Order.</w:t>
      </w:r>
    </w:p>
    <w:p w:rsidR="008D1691" w:rsidRDefault="00F33603">
      <w:pPr>
        <w:pStyle w:val="enf4"/>
      </w:pPr>
      <w:r>
        <w:t>(2) The provisions of Article 5, paragraph (5) of the New Enforcement Order of the Act on Standardization and Proper Quality Labeling of Agricultural and Forestry Products do not apply to cases where the Minister of Agricult</w:t>
      </w:r>
      <w:r>
        <w:t>ure, Forestry and Fisheries conducts investigations under the provisions of Article 21, paragraph (2) of the Former Act on Standardization and Proper Quality Labeling of Agricultural and Forestry Products prior to the enforcement of this Cabinet Order.</w:t>
      </w:r>
    </w:p>
    <w:p w:rsidR="008D1691" w:rsidRDefault="008D1691"/>
    <w:p w:rsidR="008D1691" w:rsidRDefault="00F33603">
      <w:pPr>
        <w:pStyle w:val="en2"/>
      </w:pPr>
      <w:r>
        <w:t>Su</w:t>
      </w:r>
      <w:r>
        <w:t>pplementary Provisions  [Cabinet Order No. 96 of March 24, 2000]</w:t>
      </w:r>
    </w:p>
    <w:p w:rsidR="008D1691" w:rsidRDefault="008D1691"/>
    <w:p w:rsidR="008D1691" w:rsidRDefault="00F33603">
      <w:pPr>
        <w:pStyle w:val="enf5"/>
      </w:pPr>
      <w:r>
        <w:t>This Cabinet Order comes into effect as of April 1, 2000.</w:t>
      </w:r>
    </w:p>
    <w:p w:rsidR="008D1691" w:rsidRDefault="008D1691"/>
    <w:p w:rsidR="008D1691" w:rsidRDefault="00F33603">
      <w:pPr>
        <w:pStyle w:val="en2"/>
      </w:pPr>
      <w:r>
        <w:t>Supplementary Provisions  [Cabinet Order No. 234 of May 31, 2000 Extract]  [Extract]</w:t>
      </w:r>
    </w:p>
    <w:p w:rsidR="008D1691" w:rsidRDefault="008D1691"/>
    <w:p w:rsidR="008D1691" w:rsidRDefault="00F33603">
      <w:pPr>
        <w:pStyle w:val="ena"/>
      </w:pPr>
      <w:r>
        <w:t>(Effective Date)</w:t>
      </w:r>
    </w:p>
    <w:p w:rsidR="008D1691" w:rsidRDefault="00F33603">
      <w:pPr>
        <w:pStyle w:val="enf3"/>
      </w:pPr>
      <w:r>
        <w:t>Article 1  This Cabinet Orde</w:t>
      </w:r>
      <w:r>
        <w:t>r comes into effect as of the date on which the Act Partially Amending the Act on Standardization and Proper Quality Labeling of Agricultural and Forestry Products (hereinafter referred to as the "Amendment Act") comes into effect (June 10, 2000); provided</w:t>
      </w:r>
      <w:r>
        <w:t>, however, that the amending provisions adding nine Articles after Article 20 (limited to the part adding Article 29) comes into effect as of April 1, 2001.</w:t>
      </w:r>
    </w:p>
    <w:p w:rsidR="008D1691" w:rsidRDefault="008D1691"/>
    <w:p w:rsidR="008D1691" w:rsidRDefault="00F33603">
      <w:pPr>
        <w:pStyle w:val="ena"/>
      </w:pPr>
      <w:r>
        <w:t>(Transitional Measures on Importers of Designated Agricultural and Forestry Products)</w:t>
      </w:r>
    </w:p>
    <w:p w:rsidR="008D1691" w:rsidRDefault="00F33603">
      <w:pPr>
        <w:pStyle w:val="enf3"/>
      </w:pPr>
      <w:r>
        <w:t>Article 2  (</w:t>
      </w:r>
      <w:r>
        <w:t>1) The importers of agricultural and forestry products set forth in the following items of Article 29 of the Enforcement Order of the Act on Standardization and Proper Quality Labeling of Agricultural and Forestry Products after the amendment by this Cabin</w:t>
      </w:r>
      <w:r>
        <w:t>et Order (hereinafter referred to as the "New Order" in Article 4, paragraph (2) of the Supplementary Provisions) may obtain the certification provided in Article 15-7, paragraph (1) of the Act on Standardization and Proper Quality Labeling of Agricultural</w:t>
      </w:r>
      <w:r>
        <w:t xml:space="preserve"> and Forestry Products after the amendment by the Amendment Act (hereinafter referred to as the "New Act") as governed by the provisions of paragraphs (1) and (4) of the same Article even prior to the enforcement of the amending provisions provided in the </w:t>
      </w:r>
      <w:r>
        <w:t>proviso to the preceding Article.</w:t>
      </w:r>
    </w:p>
    <w:p w:rsidR="008D1691" w:rsidRDefault="00F33603">
      <w:pPr>
        <w:pStyle w:val="enf4"/>
      </w:pPr>
      <w:r>
        <w:t xml:space="preserve">(2) When importers have obtained a certification pursuant to the provisions of the preceding paragraph, it is deemed that the importers have obtained the certification pursuant to the provisions of Article 15-7, paragraph </w:t>
      </w:r>
      <w:r>
        <w:t>(1) of the New Act on the date on which the amending provisions provided in the proviso to the preceding Article comes into effect.</w:t>
      </w:r>
    </w:p>
    <w:p w:rsidR="008D1691" w:rsidRDefault="008D1691"/>
    <w:p w:rsidR="008D1691" w:rsidRDefault="00F33603">
      <w:pPr>
        <w:pStyle w:val="ena"/>
      </w:pPr>
      <w:r>
        <w:t>(Technical Replacement)</w:t>
      </w:r>
    </w:p>
    <w:p w:rsidR="008D1691" w:rsidRDefault="00F33603">
      <w:pPr>
        <w:pStyle w:val="enf3"/>
      </w:pPr>
      <w:r>
        <w:t>Article 3  (1) Among the provisions of the Act on Standardization and Proper Quality Labeling of Ag</w:t>
      </w:r>
      <w:r>
        <w:t>ricultural and Forestry Products prior to the amendment by the Amendment Act (hereinafter referred to as the "Former Act") which are deemed to remain in force pursuant to the provisions of Article 4, paragraph (1) of the Supplementary Provisions of the Ame</w:t>
      </w:r>
      <w:r>
        <w:t>ndment Act, the terms set forth in the middle column of the following table in the provisions set forth in the left column of the same table are deemed to be replaced with the terms set forth in the right column of 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14, paragraph (4</w:t>
            </w:r>
            <w:r>
              <w:t>)</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2, paragraph (3), item (ii)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2, paragraph (3), item (ii) of the Act on Standardization and Proper Quality Labeling of Agricultural and Forestry Products after amendment by the Act Partially Amending the Act on Standardization and Proper Qu</w:t>
            </w:r>
            <w:r>
              <w:t>ality Labeling of Agricultural and Forestry Products (hereinafter referred to as the "Amendment Act" for the Act partially amending the Act and the "New Act" for the Act after amendment)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15-2, paragraph (1),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18, paragraph (1) or </w:t>
            </w:r>
            <w:r>
              <w:t>(3)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paragraphs (1) and (3) of the New Act which are applied following the deemed replacement of terms pursuant to the provisions of Article 4, paragraph (5) of the Supplementary Provisions of the Amendment Act</w:t>
            </w:r>
          </w:p>
        </w:tc>
      </w:tr>
      <w:tr w:rsidR="008D1691">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D1691" w:rsidRDefault="00F33603">
            <w:pPr>
              <w:pStyle w:val="jaen"/>
            </w:pPr>
            <w:r>
              <w:t>Article 20,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this Ac</w:t>
            </w:r>
            <w:r>
              <w:t>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provisions of Article 14, paragraphs (3) and (4), Article 15, Article 15-2, and Article 19-2</w:t>
            </w:r>
          </w:p>
        </w:tc>
      </w:tr>
      <w:tr w:rsidR="008D1691">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shop  and 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farm, shop, office, and place of business</w:t>
            </w:r>
          </w:p>
        </w:tc>
      </w:tr>
    </w:tbl>
    <w:p w:rsidR="008D1691" w:rsidRDefault="008D1691"/>
    <w:p w:rsidR="008D1691" w:rsidRDefault="00F33603">
      <w:pPr>
        <w:pStyle w:val="enf4"/>
      </w:pPr>
      <w:r>
        <w:t xml:space="preserve">(2) Among the provisions of the Former Act which are considered to remain in force </w:t>
      </w:r>
      <w:r>
        <w:t>pursuant to the provisions of Article 4, paragraph (2) of the Supplementary Provisions of the Amendment Act, the terms set forth in the middle column of the following table in the provisions set forth in the left column of the same table are deemed to be r</w:t>
      </w:r>
      <w:r>
        <w:t>eplaced with the terms set forth in the right column of 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17-4, paragraph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grade labeling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grade labeling (excluding labeling under the provisions of Article 16, paragraph (1) of the Agricultural Products Inspection Act; the same a</w:t>
            </w:r>
            <w:r>
              <w:t>pplies hereinafter)</w:t>
            </w:r>
          </w:p>
        </w:tc>
      </w:tr>
      <w:tr w:rsidR="008D1691">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D1691" w:rsidRDefault="00F33603">
            <w:pPr>
              <w:pStyle w:val="jaen"/>
            </w:pPr>
            <w:r>
              <w:t>Article 20,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provisions of Article 17-4 and Article 19-2</w:t>
            </w:r>
          </w:p>
        </w:tc>
      </w:tr>
      <w:tr w:rsidR="008D1691">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office and place of business</w:t>
            </w:r>
          </w:p>
        </w:tc>
      </w:tr>
    </w:tbl>
    <w:p w:rsidR="008D1691" w:rsidRDefault="008D1691"/>
    <w:p w:rsidR="008D1691" w:rsidRDefault="00F33603">
      <w:pPr>
        <w:pStyle w:val="enf4"/>
      </w:pPr>
      <w:r>
        <w:t xml:space="preserve">(3) Among the provisions of the Former Act which are considered to remain in force pursuant to the </w:t>
      </w:r>
      <w:r>
        <w:t>provisions of Article 4, paragraph (3) of the Supplementary Provisions of the Amendment Act, the terms set forth in the middle column of the following table in the provisions set forth in the left column of the same table are deemed to be replaced with the</w:t>
      </w:r>
      <w:r>
        <w:t xml:space="preserve"> terms set forth in the right column of 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19-3, paragraph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grade labeling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grade labeling (excluding labeling under the provisions of Article 16, paragraph (1) of the Agricultural Products Inspection Act; the same applies </w:t>
            </w:r>
            <w:r>
              <w:t>hereinafter)</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19-3,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2, paragraph (3), item (ii)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2, paragraph (3), item (ii) of the Act on Standardization and Proper Quality Labeling of Agricultural and Forestry Products after amendment by the Act Partially Amending </w:t>
            </w:r>
            <w:r>
              <w:t>the Act on Standardization and Proper Quality Labeling of Agricultural and Forestry Products (hereinafter referred to as the "Amendment Act" for the Act Partially Amending the Act and the "New Act" for the Act after amendment)</w:t>
            </w:r>
          </w:p>
        </w:tc>
      </w:tr>
      <w:tr w:rsidR="008D1691">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D1691" w:rsidRDefault="00F33603">
            <w:pPr>
              <w:pStyle w:val="jaen"/>
            </w:pPr>
            <w:r>
              <w:t>Article 19-4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 part of the o</w:t>
            </w:r>
            <w:r>
              <w:t>perations related to grading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 part of the operations related to grading (including grade labeling; the same applies hereinafter)</w:t>
            </w:r>
          </w:p>
        </w:tc>
      </w:tr>
      <w:tr w:rsidR="008D1691">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(1), items (iv) through (vi)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18, paragraph (1), items (v) through (vii) of the New Act which </w:t>
            </w:r>
            <w:r>
              <w:t>are applied following the deemed replacement of terms pursuant to the provisions of Article 4, paragraph (5) of the Supplementary Provisions of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19-6, paragraph (1),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18, </w:t>
            </w:r>
            <w:r>
              <w:t>paragraphs (1) and (3) of the New Act which are applied following the deemed replacement of terms pursuant to the provisions of Article 4, paragraph (5) of the Supplementary Provisions of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19-6, paragraph (1), item (iii) and parag</w:t>
            </w:r>
            <w:r>
              <w:t>raph (2), item (iv)</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provisions of Article 19-3, paragraphs (1) through (3) and Articles 19-4 through 19-6</w:t>
            </w:r>
          </w:p>
        </w:tc>
      </w:tr>
      <w:tr w:rsidR="008D1691">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D1691" w:rsidRDefault="00F33603">
            <w:pPr>
              <w:pStyle w:val="jaen"/>
            </w:pPr>
            <w:r>
              <w:t>Article 19-6, paragraph (1), item (iv) and paragraph (2), item (v)</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provisions of Article 19-3, paragraphs (1) through (3) and Artic</w:t>
            </w:r>
            <w:r>
              <w:t>les 19-4 through 19-6</w:t>
            </w:r>
          </w:p>
        </w:tc>
      </w:tr>
      <w:tr w:rsidR="008D1691">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farm, office, and place of business</w:t>
            </w:r>
          </w:p>
        </w:tc>
      </w:tr>
    </w:tbl>
    <w:p w:rsidR="008D1691" w:rsidRDefault="008D1691"/>
    <w:p w:rsidR="008D1691" w:rsidRDefault="00F33603">
      <w:pPr>
        <w:pStyle w:val="enf4"/>
      </w:pPr>
      <w:r>
        <w:t xml:space="preserve">(4) Among the provisions of the Former Act which are considered to remain in force pursuant to the provisions of Article 4, paragraph (4) of the Supplementary Provisions of the </w:t>
      </w:r>
      <w:r>
        <w:t>Amendment Act, the terms set forth in the middle column of the following table in the provisions set forth in the left column of the same table are deemed to be replaced with the terms set forth in the right column of 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D1691">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D1691" w:rsidRDefault="00F33603">
            <w:pPr>
              <w:pStyle w:val="jaen"/>
            </w:pPr>
            <w:r>
              <w:t>Article 19-3-2, parag</w:t>
            </w:r>
            <w:r>
              <w:t>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grade labeling</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grade labeling (excluding labeling under the provisions of Article 16, paragraph (1) of the Agricultural Products Inspection Act; the same applies hereinafter)</w:t>
            </w:r>
          </w:p>
        </w:tc>
      </w:tr>
      <w:tr w:rsidR="008D1691">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agricultural and forestry products</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agricultural and forestry </w:t>
            </w:r>
            <w:r>
              <w:t>products (including those which a grade label is affixed to their package, container, or invoice; hereinafter the same applies in this paragraph)</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(1), items (iv) through (vi)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18, paragraph (1), items (v) through </w:t>
            </w:r>
            <w:r>
              <w:t>(vii) of the Act on Standardization and Proper Quality Labeling of Agricultural and Forestry Products after amendment by the Act Partially Amending the Act on Standardization and Proper Quality Labeling of Agricultural and Forestry Products (hereinafter re</w:t>
            </w:r>
            <w:r>
              <w:t>ferred to as the "Amendment Act" for the Act Partially Amending the Act and the "New Act" for the Act after amendment) which are applied by replacing the terms pursuant to the provisions of Article 4, paragraph (5) of the Supplementary Provisions of the Am</w:t>
            </w:r>
            <w:r>
              <w:t>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19-6, paragraph (4),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18, paragraphs (1) and (3) of the New Act which are applied following the deemed relacement of terms pursuant to the provisions of Article 4, paragraph (5) of </w:t>
            </w:r>
            <w:r>
              <w:t>the Supplementary Provisions of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19-6, paragraph (4), item (iii)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provisions of Article 19-3-2, paragraph (1) and Articles 19-4 through 19-6</w:t>
            </w:r>
          </w:p>
        </w:tc>
      </w:tr>
      <w:tr w:rsidR="008D1691">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D1691" w:rsidRDefault="00F33603">
            <w:pPr>
              <w:pStyle w:val="jaen"/>
            </w:pPr>
            <w:r>
              <w:t>Article 19-6, paragraph (4), item (iv)</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this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provisions of Article 19-3-2, pa</w:t>
            </w:r>
            <w:r>
              <w:t>ragraph (1) and Articles 19-4 through 19-6</w:t>
            </w:r>
          </w:p>
        </w:tc>
      </w:tr>
      <w:tr w:rsidR="008D1691">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office</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office and place of business</w:t>
            </w:r>
          </w:p>
        </w:tc>
      </w:tr>
      <w:tr w:rsidR="008D1691">
        <w:tblPrEx>
          <w:tblCellMar>
            <w:top w:w="0" w:type="dxa"/>
            <w:left w:w="0" w:type="dxa"/>
            <w:bottom w:w="0" w:type="dxa"/>
            <w:right w:w="0" w:type="dxa"/>
          </w:tblCellMar>
        </w:tblPrEx>
        <w:trPr>
          <w:cantSplit/>
        </w:trPr>
        <w:tc>
          <w:tcPr>
            <w:tcW w:w="2209" w:type="dxa"/>
            <w:tcMar>
              <w:top w:w="0" w:type="dxa"/>
              <w:left w:w="108" w:type="dxa"/>
              <w:bottom w:w="0" w:type="dxa"/>
              <w:right w:w="108" w:type="dxa"/>
            </w:tcMar>
          </w:tcPr>
          <w:p w:rsidR="008D1691" w:rsidRDefault="008D1691">
            <w:pPr>
              <w:pStyle w:val="jaen"/>
            </w:pPr>
          </w:p>
        </w:tc>
        <w:tc>
          <w:tcPr>
            <w:tcW w:w="1992" w:type="dxa"/>
            <w:tcMar>
              <w:top w:w="0" w:type="dxa"/>
              <w:left w:w="108" w:type="dxa"/>
              <w:bottom w:w="0" w:type="dxa"/>
              <w:right w:w="108" w:type="dxa"/>
            </w:tcMar>
          </w:tcPr>
          <w:p w:rsidR="008D1691" w:rsidRDefault="008D1691">
            <w:pPr>
              <w:pStyle w:val="jaen"/>
            </w:pPr>
          </w:p>
        </w:tc>
        <w:tc>
          <w:tcPr>
            <w:tcW w:w="4489" w:type="dxa"/>
            <w:tcMar>
              <w:top w:w="0" w:type="dxa"/>
              <w:left w:w="108" w:type="dxa"/>
              <w:bottom w:w="0" w:type="dxa"/>
              <w:right w:w="108" w:type="dxa"/>
            </w:tcMar>
          </w:tcPr>
          <w:p w:rsidR="008D1691" w:rsidRDefault="008D1691">
            <w:pPr>
              <w:pStyle w:val="jaen"/>
            </w:pPr>
          </w:p>
        </w:tc>
      </w:tr>
      <w:tr w:rsidR="008D1691">
        <w:tblPrEx>
          <w:tblCellMar>
            <w:top w:w="0" w:type="dxa"/>
            <w:left w:w="0" w:type="dxa"/>
            <w:bottom w:w="0" w:type="dxa"/>
            <w:right w:w="0" w:type="dxa"/>
          </w:tblCellMar>
        </w:tblPrEx>
        <w:trPr>
          <w:cantSplit/>
        </w:trPr>
        <w:tc>
          <w:tcPr>
            <w:tcW w:w="2209" w:type="dxa"/>
            <w:tcMar>
              <w:top w:w="0" w:type="dxa"/>
              <w:left w:w="108" w:type="dxa"/>
              <w:bottom w:w="0" w:type="dxa"/>
              <w:right w:w="108" w:type="dxa"/>
            </w:tcMar>
          </w:tcPr>
          <w:p w:rsidR="008D1691" w:rsidRDefault="008D1691">
            <w:pPr>
              <w:pStyle w:val="jaen"/>
            </w:pPr>
          </w:p>
        </w:tc>
        <w:tc>
          <w:tcPr>
            <w:tcW w:w="1992" w:type="dxa"/>
            <w:tcMar>
              <w:top w:w="0" w:type="dxa"/>
              <w:left w:w="108" w:type="dxa"/>
              <w:bottom w:w="0" w:type="dxa"/>
              <w:right w:w="108" w:type="dxa"/>
            </w:tcMar>
          </w:tcPr>
          <w:p w:rsidR="008D1691" w:rsidRDefault="008D1691">
            <w:pPr>
              <w:pStyle w:val="jaen"/>
            </w:pPr>
          </w:p>
        </w:tc>
        <w:tc>
          <w:tcPr>
            <w:tcW w:w="4489" w:type="dxa"/>
            <w:tcMar>
              <w:top w:w="0" w:type="dxa"/>
              <w:left w:w="108" w:type="dxa"/>
              <w:bottom w:w="0" w:type="dxa"/>
              <w:right w:w="108" w:type="dxa"/>
            </w:tcMar>
          </w:tcPr>
          <w:p w:rsidR="008D1691" w:rsidRDefault="008D1691">
            <w:pPr>
              <w:pStyle w:val="jaen"/>
            </w:pPr>
          </w:p>
        </w:tc>
      </w:tr>
    </w:tbl>
    <w:p w:rsidR="008D1691" w:rsidRDefault="008D1691"/>
    <w:p w:rsidR="008D1691" w:rsidRDefault="00F33603">
      <w:pPr>
        <w:pStyle w:val="ena"/>
      </w:pPr>
      <w:r>
        <w:t>(Bearing the Expenses Required for Inspections at Factories of Overseas Manufacturers Engaged in Grading under the Provisions of the Former Act)</w:t>
      </w:r>
    </w:p>
    <w:p w:rsidR="008D1691" w:rsidRDefault="00F33603">
      <w:pPr>
        <w:pStyle w:val="enf3"/>
      </w:pPr>
      <w:r>
        <w:t xml:space="preserve">Article 4  (1) </w:t>
      </w:r>
      <w:r>
        <w:t>The expenses specified by Cabinet Order provided in Article 19-6, paragraph (5) of the Former Act, which are considered to remain in force pursuant to the provisions of Article 4, paragraph (3) or (4) of the Supplementary Provisions of the Amendment Act, a</w:t>
      </w:r>
      <w:r>
        <w:t>re the expenses equivalent to the travel expenses required for employees to travel to the factory, farm, shop, office, place of business, warehouse, or any other place for the inspection provided in paragraph (1), item (iv), paragraph (2), item (v), or par</w:t>
      </w:r>
      <w:r>
        <w:t>agraph (4), item (iv) of the same Article.</w:t>
      </w:r>
    </w:p>
    <w:p w:rsidR="008D1691" w:rsidRDefault="00F33603">
      <w:pPr>
        <w:pStyle w:val="enf4"/>
      </w:pPr>
      <w:r>
        <w:t>(2) The provisions of the second sentence of Article 20 of the New Order apply mutatis mutandis to the calculation of the amount of travel expenses referred to in the preceding paragraph.</w:t>
      </w:r>
    </w:p>
    <w:p w:rsidR="008D1691" w:rsidRDefault="008D1691"/>
    <w:p w:rsidR="008D1691" w:rsidRDefault="00F33603">
      <w:pPr>
        <w:pStyle w:val="en2"/>
      </w:pPr>
      <w:r>
        <w:t>Supplementary Provisions  [Cabinet Order No. 310 of June 7, 2000 Extract]  [Extract]</w:t>
      </w:r>
    </w:p>
    <w:p w:rsidR="008D1691" w:rsidRDefault="008D1691"/>
    <w:p w:rsidR="008D1691" w:rsidRDefault="00F33603">
      <w:pPr>
        <w:pStyle w:val="ena"/>
      </w:pPr>
      <w:r>
        <w:t>(Effective Date)</w:t>
      </w:r>
    </w:p>
    <w:p w:rsidR="008D1691" w:rsidRDefault="00F33603">
      <w:pPr>
        <w:pStyle w:val="enf3"/>
      </w:pPr>
      <w:r>
        <w:t>Article 1  This Cabinet Order comes into effect as of the date on which the Act Partially Amending the Cabinet Act (Act No. 88 of 1999) comes into effect</w:t>
      </w:r>
      <w:r>
        <w:t xml:space="preserve"> (January 6, 2001).</w:t>
      </w:r>
    </w:p>
    <w:p w:rsidR="008D1691" w:rsidRDefault="008D1691"/>
    <w:p w:rsidR="008D1691" w:rsidRDefault="00F33603">
      <w:pPr>
        <w:pStyle w:val="en2"/>
      </w:pPr>
      <w:r>
        <w:t>Supplementary Provisions  [Cabinet Order No. 333 of June 7, 2000 Extract]  [Extract]</w:t>
      </w:r>
    </w:p>
    <w:p w:rsidR="008D1691" w:rsidRDefault="008D1691"/>
    <w:p w:rsidR="008D1691" w:rsidRDefault="00F33603">
      <w:pPr>
        <w:pStyle w:val="ena"/>
      </w:pPr>
      <w:r>
        <w:t>(Effective Date)</w:t>
      </w:r>
    </w:p>
    <w:p w:rsidR="008D1691" w:rsidRDefault="00F33603">
      <w:pPr>
        <w:pStyle w:val="enf4"/>
      </w:pPr>
      <w:r>
        <w:t>(1) This Cabinet Order (excluding Article 1) comes into effect as of April 1, 2001.</w:t>
      </w:r>
    </w:p>
    <w:p w:rsidR="008D1691" w:rsidRDefault="008D1691"/>
    <w:p w:rsidR="008D1691" w:rsidRDefault="00F33603">
      <w:pPr>
        <w:pStyle w:val="en2"/>
      </w:pPr>
      <w:r>
        <w:t>Supplementary Provisions  [Cabinet Order No. 26</w:t>
      </w:r>
      <w:r>
        <w:t>3 of July 29, 2005 Extract]  [Extract]</w:t>
      </w:r>
    </w:p>
    <w:p w:rsidR="008D1691" w:rsidRDefault="008D1691"/>
    <w:p w:rsidR="008D1691" w:rsidRDefault="00F33603">
      <w:pPr>
        <w:pStyle w:val="ena"/>
      </w:pPr>
      <w:r>
        <w:t>(Effective Date)</w:t>
      </w:r>
    </w:p>
    <w:p w:rsidR="008D1691" w:rsidRDefault="00F33603">
      <w:pPr>
        <w:pStyle w:val="enf3"/>
      </w:pPr>
      <w:r>
        <w:t>Article 1  This Cabinet Order comes into effect as of March 1, 2006; provided, however, that the amending provisions of Article 1 and the amending provisions of Article 29 (limited to the part amendi</w:t>
      </w:r>
      <w:r>
        <w:t>ng "agricultural and forestry products set forth in" to "food and drinks that fall under any of") comes into effect as of the date of promulgation.</w:t>
      </w:r>
    </w:p>
    <w:p w:rsidR="008D1691" w:rsidRDefault="008D1691"/>
    <w:p w:rsidR="008D1691" w:rsidRDefault="00F33603">
      <w:pPr>
        <w:pStyle w:val="ena"/>
      </w:pPr>
      <w:r>
        <w:t>(Technical Replacement)</w:t>
      </w:r>
    </w:p>
    <w:p w:rsidR="008D1691" w:rsidRDefault="00F33603">
      <w:pPr>
        <w:pStyle w:val="enf3"/>
      </w:pPr>
      <w:r>
        <w:t>Article 2  (1) Among the provisions of the Act on Standardization and Proper Qualit</w:t>
      </w:r>
      <w:r>
        <w:t>y Labeling of Agricultural and Forestry Products prior to the amendment by the Act Partially Amending the Act on Standardization and Proper Quality Labeling of Agricultural and Forestry Products (hereinafter referred to as the "Amendment Act" for the Act p</w:t>
      </w:r>
      <w:r>
        <w:t>artially amending the Act and the "Former Act" for the Act prior to amendment) which are deemed to remain in force pursuant to the provisions of Article 3, paragraph (1) of the Supplementary Provisions of the Amendment Act, the terms set forth in the middl</w:t>
      </w:r>
      <w:r>
        <w:t>e column of the following table in the provisions set forth in the left column of the same table are deemed to be replaced with the terms set forth in the right column of 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14,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the preceding paragraph</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3, paragra</w:t>
            </w:r>
            <w:r>
              <w:t>ph (1) of the Supplementary Provisions of the Act Partially Amending the Act on Standardization and Proper Quality Labeling of Agricultural and Forestry Products (Act No. 67 of 2005; hereinafter referred to as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18, </w:t>
            </w:r>
            <w:r>
              <w:t>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3, paragraph (1) of the Supplementary Provisions of the Amendment Act</w:t>
            </w:r>
          </w:p>
        </w:tc>
      </w:tr>
    </w:tbl>
    <w:p w:rsidR="008D1691" w:rsidRDefault="008D1691"/>
    <w:p w:rsidR="008D1691" w:rsidRDefault="00F33603">
      <w:pPr>
        <w:pStyle w:val="enf4"/>
      </w:pPr>
      <w:r>
        <w:t>(2) Among the provisions of the Former Act which are considered to remain in force pursuant to the provisions of Article 4, paragraph (1</w:t>
      </w:r>
      <w:r>
        <w:t xml:space="preserve">) of the Supplementary Provisions of the Amendment Act, the terms set forth in the middle column of the following table in the provisions set forth in the left column of the same table are deemed to be replaced with the terms set forth in the right column </w:t>
      </w:r>
      <w:r>
        <w:t>of 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14,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the preceding paragraph</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4, paragraph (1) of the Supplementary Provisions of the Act Partially Amending the Act on Standardization and Proper Quality Labeling of Agricultural and Forestry Products (Act N</w:t>
            </w:r>
            <w:r>
              <w:t>o. 67 of 2005; hereinafter referred to as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14, paragraph (3)</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second sentence of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4, paragraph (1) of the Supplementary Provisions of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w:t>
            </w:r>
            <w:r>
              <w:t>ticle 4, paragraph (1) of the Supplementary Provisions of the Amendment Act</w:t>
            </w:r>
          </w:p>
        </w:tc>
      </w:tr>
    </w:tbl>
    <w:p w:rsidR="008D1691" w:rsidRDefault="008D1691"/>
    <w:p w:rsidR="008D1691" w:rsidRDefault="00F33603">
      <w:pPr>
        <w:pStyle w:val="enf4"/>
      </w:pPr>
      <w:r>
        <w:t>(3) Among the provisions of the Former Act which are considered to remain in force pursuant to the provisions of Article 5, paragraph (1) of the Supplementary Provisions of the A</w:t>
      </w:r>
      <w:r>
        <w:t>mendment Act, the terms set forth in the middle column of the following table in the provisions set forth in the left column of the same table are deemed to be replaced with the terms set forth in the right column of 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14, </w:t>
            </w:r>
            <w:r>
              <w:t>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the preceding paragraph</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5, paragraph (1) of the Supplementary Provisions of the Act Partially Amending the Act on Standardization and Proper Quality Labeling of Agricultural and Forestry Products (Act No. 67 of 2005; hereinafter refer</w:t>
            </w:r>
            <w:r>
              <w:t>red to as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14, paragraph (3)</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second sentence of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5, paragraph (1) of the Supplementary Provisions of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5, paragraph (1) of the </w:t>
            </w:r>
            <w:r>
              <w:t>Supplementary Provisions of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14,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14, paragraph (1), or Article 5, paragraph (1) of the Supplementary Provisions of the Amendment Act</w:t>
            </w:r>
          </w:p>
        </w:tc>
      </w:tr>
    </w:tbl>
    <w:p w:rsidR="008D1691" w:rsidRDefault="008D1691"/>
    <w:p w:rsidR="008D1691" w:rsidRDefault="00F33603">
      <w:pPr>
        <w:pStyle w:val="enf4"/>
      </w:pPr>
      <w:r>
        <w:t>(4) Among the provisions of the Former Act which are conside</w:t>
      </w:r>
      <w:r>
        <w:t>red to remain in force pursuant to the provisions of Article 6, paragraph (1) or (2) of the Supplementary Provisions of the Amendment Act, the terms set forth in the middle column of the following table in the provisions set forth in the left column of the</w:t>
      </w:r>
      <w:r>
        <w:t xml:space="preserve"> same table are deemed to be replaced with the terms set forth in the right column of 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1783"/>
        <w:gridCol w:w="4637"/>
      </w:tblGrid>
      <w:tr w:rsidR="008D169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 paragraph (3)</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these provisions</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6, paragraph (1) or (2) of the Supplementary Provisions of the Act Partially Amending the Act on </w:t>
            </w:r>
            <w:r>
              <w:t>Standardization and Proper Quality Labeling of Agricultural and Forestry Products (Act No. 67 of 2005; hereinafter referred to as the "Amendment Act")</w:t>
            </w:r>
          </w:p>
        </w:tc>
      </w:tr>
      <w:tr w:rsidR="008D169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paragraph (1) or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6, paragraph (1) or (2) of the Supplementary Prov</w:t>
            </w:r>
            <w:r>
              <w:t>isions of the Amendment Act</w:t>
            </w:r>
          </w:p>
        </w:tc>
      </w:tr>
      <w:tr w:rsidR="008D169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 paragraph (5)</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paragraph (1) or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6, paragraph (1) or (2) of the Supplementary Provisions of the Amendment Act</w:t>
            </w:r>
          </w:p>
        </w:tc>
      </w:tr>
      <w:tr w:rsidR="008D169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 paragraph (9)</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paragraph (1) or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6, paragraph (1) or (2) of the Suppleme</w:t>
            </w:r>
            <w:r>
              <w:t>ntary Provisions of the Amendment Act</w:t>
            </w:r>
          </w:p>
        </w:tc>
      </w:tr>
      <w:tr w:rsidR="008D169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15-5, paragraph (1), item (i)</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(1) or (3)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paragraphs (1) and (2) of the Act on Standardization and Proper Quality Labeling of Agricultural and Forestry Products after amendment</w:t>
            </w:r>
            <w:r>
              <w:t xml:space="preserve"> by the Amendment Act which are applied following the deemed replacement of terms pursuant to the provisions of Article 6, paragraph (4) of the Supplementary Provisions of the Amendment Act</w:t>
            </w:r>
          </w:p>
        </w:tc>
      </w:tr>
      <w:tr w:rsidR="008D1691">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8D1691" w:rsidRDefault="00F33603">
            <w:pPr>
              <w:pStyle w:val="jaen"/>
            </w:pPr>
            <w:r>
              <w:t>Article 19-2</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paragraph (2)</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paragraph (2), or Article 6, paragraph</w:t>
            </w:r>
            <w:r>
              <w:t xml:space="preserve"> (1) or (2) of the Supplementary Provisions of the Amendment Act</w:t>
            </w:r>
          </w:p>
        </w:tc>
      </w:tr>
      <w:tr w:rsidR="008D1691">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8D1691" w:rsidRDefault="008D1691">
            <w:pPr>
              <w:pStyle w:val="jaen"/>
            </w:pPr>
          </w:p>
        </w:tc>
        <w:tc>
          <w:tcPr>
            <w:tcW w:w="1783" w:type="dxa"/>
            <w:tcBorders>
              <w:top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paragraphs (1) through (3) of the same Article</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 paragraphs (1) through (3), or Article 6, paragraph (1) or (2) of the Supplementary Provisions of the Amendment Act</w:t>
            </w:r>
          </w:p>
        </w:tc>
      </w:tr>
    </w:tbl>
    <w:p w:rsidR="008D1691" w:rsidRDefault="008D1691"/>
    <w:p w:rsidR="008D1691" w:rsidRDefault="00F33603">
      <w:pPr>
        <w:pStyle w:val="enf4"/>
      </w:pPr>
      <w:r>
        <w:t xml:space="preserve">(5) </w:t>
      </w:r>
      <w:r>
        <w:t>Among the provisions of the Former Act which are considered to remain in force pursuant to the provisions of Article 6, paragraph (5) of the Supplementary Provisions of the Amendment Act, the terms set forth in the middle column of the following table in t</w:t>
      </w:r>
      <w:r>
        <w:t>he provisions set forth in the left column of the same table are deemed to be replaced with the terms set forth in the right column of 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 paragraph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or paragraph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or paragraph (2), or Article 6, paragraph (1) or (2) of </w:t>
            </w:r>
            <w:r>
              <w:t>the Supplementary Provisions of the Act Partially Amending the Act on Standardization and Proper Quality Labeling of Agricultural and Forestry Products (Act No. 67 of 2005; hereinafter referred to as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 paragraph (5)</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or parag</w:t>
            </w:r>
            <w:r>
              <w:t>raph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or paragraph (2), or Article 6, paragraph (1) or (2) of the Supplementary Provisions of the Amendment Act</w:t>
            </w:r>
          </w:p>
        </w:tc>
      </w:tr>
    </w:tbl>
    <w:p w:rsidR="008D1691" w:rsidRDefault="008D1691"/>
    <w:p w:rsidR="008D1691" w:rsidRDefault="00F33603">
      <w:pPr>
        <w:pStyle w:val="enf4"/>
      </w:pPr>
      <w:r>
        <w:t>(6) Among the provisions of the Former Act which are considered to remain in force pursuant to the provisions of Article 7, paragraph (1) o</w:t>
      </w:r>
      <w:r>
        <w:t xml:space="preserve">f the Supplementary Provisions of the Amendment Act, the terms set forth in the middle column of the following table in the provisions set forth in the left column of the same table are deemed to be replaced with the terms set forth in the right column of </w:t>
      </w:r>
      <w:r>
        <w:t>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97"/>
      </w:tblGrid>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15-5, paragraph (1), item (i) applied mutatis mutandis following the deemed replacement of terms pursuant to Article 15-6,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(1) or (3)</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paragraphs (1) and (2) of the Act on Standardizat</w:t>
            </w:r>
            <w:r>
              <w:t>ion and Proper Quality Labeling of Agricultural and Forestry Products after amendment by the Act Partially Amending the Act on Standardization and Proper Quality Labeling of Agricultural and Forestry Products (Act No. 67 of 2005; hereinafter referred to as</w:t>
            </w:r>
            <w:r>
              <w:t xml:space="preserve"> the "Amendment Act") which are applied following the deemed replacement of terms pursuant to the provisions of Article 7, paragraph (3) of the Supplementary Provisions of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15-6, paragraph (1)</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15-6, </w:t>
            </w:r>
            <w:r>
              <w:t>paragraph (1), or Article 7, paragraph (1) of the Supplementary Provisions of the Amendment Act</w:t>
            </w:r>
          </w:p>
        </w:tc>
      </w:tr>
    </w:tbl>
    <w:p w:rsidR="008D1691" w:rsidRDefault="008D1691"/>
    <w:p w:rsidR="008D1691" w:rsidRDefault="00F33603">
      <w:pPr>
        <w:pStyle w:val="enf4"/>
      </w:pPr>
      <w:r>
        <w:t>(7) Among the provisions of the Former Act which are considered to remain in force pursuant to the provisions of Article 8, paragraph (1) of the Supplementary</w:t>
      </w:r>
      <w:r>
        <w:t xml:space="preserve"> Provisions of the Amendment Act, the terms set forth in the middle column of the following table in the provisions set forth in the left column of the same table are deemed to be replaced with the terms set forth in the right column of 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w:t>
            </w:r>
            <w:r>
              <w:t>ticle 15-5, paragraph (1), item (i) applied mutatis mutandis following the deemed replacement of terms pursuant to Article 15-7, paragraph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paragraphs (1) and (2) of the Act on Standardization and Proper Qual</w:t>
            </w:r>
            <w:r>
              <w:t>ity Labeling of Agricultural and Forestry Products after amendment by the Act Partially Amending the Act on Standardization and Proper Quality Labeling of Agricultural and Forestry Products (Act No. 67 of 2005; hereinafter referred to as the "Amendment Act</w:t>
            </w:r>
            <w:r>
              <w:t>") which are applied following the deemed replacement of terms pursuant to the provisions of Article 8, paragraph (3) of the Supplementary Provisions of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15-7, paragraph (1)</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15-7, paragraph (1), or Article 8, </w:t>
            </w:r>
            <w:r>
              <w:t>paragraph (1) of the Supplementary Provisions of the Amendment Act</w:t>
            </w:r>
          </w:p>
        </w:tc>
      </w:tr>
    </w:tbl>
    <w:p w:rsidR="008D1691" w:rsidRDefault="008D1691"/>
    <w:p w:rsidR="008D1691" w:rsidRDefault="00F33603">
      <w:pPr>
        <w:pStyle w:val="enf4"/>
      </w:pPr>
      <w:r>
        <w:t>(8) Among the provisions of the Former Act which are considered to remain in force pursuant to the provisions of Article 11, paragraph (1) of the Supplementary Provisions of the Amendment</w:t>
      </w:r>
      <w:r>
        <w:t xml:space="preserve"> Act, the terms set forth in the middle column of the following table in the provisions set forth in the left column of the same table are deemed to be replaced with the terms set forth in the right column of 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19-2-2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11, paragraph (1) of the Supplementary Provisions of the Act Partially Amending the Act on Standardization and Proper Quality Labeling of Agricultural and Forestry Products (Act No. 67 of 2005; hereinafter referred to as the "Amendme</w:t>
            </w:r>
            <w:r>
              <w:t>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19-5, paragraph (1)</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19-2-2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11, paragraph (1) of the Supplementary Provisions to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19-2 applied mutatis mutandis following the deemed replacement of terms pursuant to Article 19-6-2, </w:t>
            </w:r>
            <w:r>
              <w:t>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19-2-2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19-2-2, or Article 11, paragraph (1) of the Supplementary Provisions of the Amendment Act</w:t>
            </w:r>
          </w:p>
        </w:tc>
      </w:tr>
    </w:tbl>
    <w:p w:rsidR="008D1691" w:rsidRDefault="008D1691"/>
    <w:p w:rsidR="008D1691" w:rsidRDefault="00F33603">
      <w:pPr>
        <w:pStyle w:val="enf4"/>
      </w:pPr>
      <w:r>
        <w:t>(9) Among the provisions of the Former Act which are considered to remain in force pursuant to the provisions of Article 12, pa</w:t>
      </w:r>
      <w:r>
        <w:t xml:space="preserve">ragraph (1) or (2) of the Supplementary Provisions of the Amendment Act, the terms set forth in the middle column of the following table in the provisions set forth in the left column of the same table are deemed to be replaced with the terms set forth in </w:t>
      </w:r>
      <w:r>
        <w:t>the right column of 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1783"/>
        <w:gridCol w:w="4637"/>
      </w:tblGrid>
      <w:tr w:rsidR="008D169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(1), items (v) through (vii)</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(1), item (vi) or (vii) of the Act on Standardization and Proper Quality Labeling of Agricultural and Forestry Products after amendme</w:t>
            </w:r>
            <w:r>
              <w:t xml:space="preserve">nt by the Act Partially Amending the Act on Standardization and Proper Quality Labeling of Agricultural and Forestry Products (hereinafter referred to as the "Amendment Act" for the Act Partially Amending the Act (Act No. 67 of 2005) and the "New Act" for </w:t>
            </w:r>
            <w:r>
              <w:t>the Act after amendment) which are applied following the deemed replacement of terms pursuant to the provisions of Article 12, paragraph (4) of the Supplementary Provisions of the Amendment Act</w:t>
            </w:r>
          </w:p>
        </w:tc>
      </w:tr>
      <w:tr w:rsidR="008D1691">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8D1691" w:rsidRDefault="00F33603">
            <w:pPr>
              <w:pStyle w:val="jaen"/>
            </w:pPr>
            <w:r>
              <w:t>Article 19-5,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19-3, or </w:t>
            </w:r>
            <w:r>
              <w:t>Article 12, paragraph (1) or (2) of the Supplementary Provisions of the Amendment Act"</w:t>
            </w:r>
          </w:p>
        </w:tc>
      </w:tr>
      <w:tr w:rsidR="008D1691">
        <w:tblPrEx>
          <w:tblCellMar>
            <w:top w:w="0" w:type="dxa"/>
            <w:left w:w="0" w:type="dxa"/>
            <w:bottom w:w="0" w:type="dxa"/>
            <w:right w:w="0" w:type="dxa"/>
          </w:tblCellMar>
        </w:tblPrEx>
        <w:trPr>
          <w:cantSplit/>
        </w:trPr>
        <w:tc>
          <w:tcPr>
            <w:tcW w:w="2279" w:type="dxa"/>
            <w:tcBorders>
              <w:left w:val="single" w:sz="4" w:space="0" w:color="auto"/>
              <w:right w:val="single" w:sz="4" w:space="0" w:color="auto"/>
            </w:tcBorders>
            <w:tcMar>
              <w:top w:w="0" w:type="dxa"/>
              <w:left w:w="108" w:type="dxa"/>
              <w:bottom w:w="0" w:type="dxa"/>
              <w:right w:w="108" w:type="dxa"/>
            </w:tcMar>
          </w:tcPr>
          <w:p w:rsidR="008D1691" w:rsidRDefault="008D1691">
            <w:pPr>
              <w:pStyle w:val="jaen"/>
            </w:pPr>
          </w:p>
        </w:tc>
        <w:tc>
          <w:tcPr>
            <w:tcW w:w="1783" w:type="dxa"/>
            <w:tcBorders>
              <w:top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the same Article or</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19-3,</w:t>
            </w:r>
          </w:p>
        </w:tc>
      </w:tr>
      <w:tr w:rsidR="008D1691">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8D1691" w:rsidRDefault="008D1691">
            <w:pPr>
              <w:pStyle w:val="jaen"/>
            </w:pP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 paragraph (3)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15, paragraph (3), or Article 12, paragraph (1) or (2) of the Supplementary Provisions of the </w:t>
            </w:r>
            <w:r>
              <w:t>Amendment Act</w:t>
            </w:r>
          </w:p>
        </w:tc>
      </w:tr>
      <w:tr w:rsidR="008D169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19-6, paragraph (1), item (i)</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(1) or (3)</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paragraphs (1) and (2) of the New Act applied following the deemed replacement of terms pursuant to the provisions of Article 12, paragraph (4) of the Supplem</w:t>
            </w:r>
            <w:r>
              <w:t>entary Provisions of the Amendment Act</w:t>
            </w:r>
          </w:p>
        </w:tc>
      </w:tr>
    </w:tbl>
    <w:p w:rsidR="008D1691" w:rsidRDefault="008D1691"/>
    <w:p w:rsidR="008D1691" w:rsidRDefault="00F33603">
      <w:pPr>
        <w:pStyle w:val="enf4"/>
      </w:pPr>
      <w:r>
        <w:t xml:space="preserve">(10) Among the provisions of the Former Act which are considered to remain in force pursuant to the provisions of Article 12, paragraph (6) of the Supplementary Provisions of the Amendment Act, the terms set </w:t>
      </w:r>
      <w:r>
        <w:t>forth in the middle column of the following table in the provisions set forth in the left column of the same table are deemed to be replaced with the terms set forth in the right column of 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 paragraph (4) applied mutatis mutandis</w:t>
            </w:r>
            <w:r>
              <w:t xml:space="preserve"> pursuant to Article 19-5,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paragraph (1) or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19-3, or Article 12, paragraph (1) or (2) of the Supplementary Provisions of the Act Partially Amending the Act on Standardization and Proper Quality Labeling of Agricultural and Forestr</w:t>
            </w:r>
            <w:r>
              <w:t>y Products (Act No. 67 of 2005; hereinafter referred to as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15, paragraph (5) applied mutatis mutandis pursuant to Article 19-5, paragraph (2)</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paragraph (1) or (2)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19-3, or Article 12, paragraph (1) or (2) of the Supple</w:t>
            </w:r>
            <w:r>
              <w:t>mentary Provisions of the Amendment Act</w:t>
            </w:r>
          </w:p>
        </w:tc>
      </w:tr>
    </w:tbl>
    <w:p w:rsidR="008D1691" w:rsidRDefault="008D1691"/>
    <w:p w:rsidR="008D1691" w:rsidRDefault="00F33603">
      <w:pPr>
        <w:pStyle w:val="enf4"/>
      </w:pPr>
      <w:r>
        <w:t xml:space="preserve">(11) Among the provisions of the Former Act which are considered to remain in force pursuant to the provisions of Article 13, paragraph (1) of the Supplementary Provisions of the Amendment Act, the terms set forth </w:t>
      </w:r>
      <w:r>
        <w:t>in the middle column of the following table in the provisions set forth in the left column of the same table are deemed to be replaced with the terms set forth in the right column of the same table.</w:t>
      </w:r>
    </w:p>
    <w:p w:rsidR="008D1691" w:rsidRDefault="008D16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 xml:space="preserve">Article 18, paragraph (1), items (v) </w:t>
            </w:r>
            <w:r>
              <w:t>through (vii)</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(1), item (ix) of the Act on Standardization and Proper Quality Labeling of Agricultural and Forestry Products after amendment by the Act Partially Amending the Act on Standardization and Proper Quality Labeling of Agric</w:t>
            </w:r>
            <w:r>
              <w:t>ultural and Forestry Products (hereinafter referred to as the "Amendment Act" for the Act Partially Amending the Act (Act No. 67 of 2005) and the "New Act" for the Act after amendment) which are applied following the deemed replacement of terms pursuant to</w:t>
            </w:r>
            <w:r>
              <w:t xml:space="preserve"> the provisions of Article 13, paragraph (3) of the Supplementary Provisions of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19-5, paragraph (4)</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19-3-2</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19-3-2, or Article 13, paragraph (1) of the Supplementary Provisions of the Amendment Act</w:t>
            </w:r>
          </w:p>
        </w:tc>
      </w:tr>
      <w:tr w:rsidR="008D1691">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19-6, p</w:t>
            </w:r>
            <w:r>
              <w:t>aragraph (1), item (i)</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 (1) or (3)</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691" w:rsidRDefault="00F33603">
            <w:pPr>
              <w:pStyle w:val="jaen"/>
            </w:pPr>
            <w:r>
              <w:t>Article 18, paragraphs (1) and (2) of the New Act applied following the deemed replacement of terms pursuant to the provisions of Article 13, paragraph (3) of the Supplementary Provisions of the Amend</w:t>
            </w:r>
            <w:r>
              <w:t>ment Act</w:t>
            </w:r>
          </w:p>
        </w:tc>
      </w:tr>
    </w:tbl>
    <w:p w:rsidR="008D1691" w:rsidRDefault="008D1691"/>
    <w:p w:rsidR="008D1691" w:rsidRDefault="00F33603">
      <w:pPr>
        <w:pStyle w:val="ena"/>
      </w:pPr>
      <w:r>
        <w:t>(Transitional Measures on Approval for Fees Regarding Grading by the Food and Agricultural Materials Inspection Center)</w:t>
      </w:r>
    </w:p>
    <w:p w:rsidR="008D1691" w:rsidRDefault="00F33603">
      <w:pPr>
        <w:pStyle w:val="enf3"/>
      </w:pPr>
      <w:r>
        <w:t>Article 3  With regard to the approval for fees under the provisions of Article 14, paragraph (3) of the Former Act which are</w:t>
      </w:r>
      <w:r>
        <w:t xml:space="preserve"> considered to remain in force pursuant to the provisions of Article 4, paragraph (1) or Article 5, paragraph (1) of the Supplementary Provisions of the Amendment Act and under the provisions of Article 14, paragraph (3) of the Former Act applied mutatis m</w:t>
      </w:r>
      <w:r>
        <w:t>utandis pursuant to Article 19-5, paragraph (1) of the Former Act which are considered to remain in force pursuant to the provisions of Article 11, paragraph (1) of the Supplementary Provisions of the Amendment Act, the provisions of Article 3 of the Enfor</w:t>
      </w:r>
      <w:r>
        <w:t xml:space="preserve">cement Order of the Act on Standardization and Proper Quality Labeling of Agricultural and Forestry Products prior to the amendment by this Cabinet Order (hereinafter referred to as the "Former Order") (including cases where it is applied mutatis mutandis </w:t>
      </w:r>
      <w:r>
        <w:t>pursuant to Article 16 of the Former Order) are to remain in force.</w:t>
      </w:r>
    </w:p>
    <w:p w:rsidR="008D1691" w:rsidRDefault="008D1691"/>
    <w:p w:rsidR="008D1691" w:rsidRDefault="00F33603">
      <w:pPr>
        <w:pStyle w:val="ena"/>
      </w:pPr>
      <w:r>
        <w:t>(Transitional Measures on Bearing of Expenses Required for Inspections at Factories of Certified Overseas Manufacturers)</w:t>
      </w:r>
    </w:p>
    <w:p w:rsidR="008D1691" w:rsidRDefault="00F33603">
      <w:pPr>
        <w:pStyle w:val="enf3"/>
      </w:pPr>
      <w:r>
        <w:t>Article 4  (1) With regard to expenses required for the inspection</w:t>
      </w:r>
      <w:r>
        <w:t xml:space="preserve"> provided in Article 19-6, paragraph (1), item (vii) of the Former Act which are deemed to remain in force pursuant to the provisions of Article 12, paragraph (1) or (2) or Article 13, paragraph (1) of the Supplementary Provisions of the Amendment Act, the</w:t>
      </w:r>
      <w:r>
        <w:t xml:space="preserve"> provisions of Article 20 of the Former Order are to remain in force. In this case, the term "grade six" in the same Article is replaced with "grade four."</w:t>
      </w:r>
    </w:p>
    <w:p w:rsidR="008D1691" w:rsidRDefault="00F33603">
      <w:pPr>
        <w:pStyle w:val="enf4"/>
      </w:pPr>
      <w:r>
        <w:t>(2) With regard to expenses required for the inspection provided in Article 19-6-3, paragraph (2), i</w:t>
      </w:r>
      <w:r>
        <w:t>tem (iv) of the Former Act which are considered to remain in force pursuant to the provisions of Article 11, paragraph (1) of the Supplementary Provisions of the Amendment Act and provided in Article 19-6-3, paragraph (2), item (iv) of the Former Act appli</w:t>
      </w:r>
      <w:r>
        <w:t>ed mutatis mutandis pursuant to Article 19-6-4, paragraph (2) of the Former Act which are considered to remain in force pursuant to the provisions of Article 15 of the Supplementary Provisions of the Amendment Act, the provisions of Article 24 of the Forme</w:t>
      </w:r>
      <w:r>
        <w:t>r Order (including cases as applied mutatis mutandis pursuant to Article 28 of the Former Order; hereinafter the same applies in this paragraph) are to remain in force. In this case, the term "grade six" in the second sentence of Article 20 of the Former O</w:t>
      </w:r>
      <w:r>
        <w:t>rder applied mutatis mutandis pursuant to Article 24 of the Former Order which is considered to remain in force is replaced with "grade four."</w:t>
      </w:r>
    </w:p>
    <w:p w:rsidR="008D1691" w:rsidRDefault="008D1691"/>
    <w:p w:rsidR="008D1691" w:rsidRDefault="00F33603">
      <w:pPr>
        <w:pStyle w:val="ena"/>
      </w:pPr>
      <w:r>
        <w:t>(Transitional Measures on Affairs Conducted by Prefectures)</w:t>
      </w:r>
    </w:p>
    <w:p w:rsidR="008D1691" w:rsidRDefault="00F33603">
      <w:pPr>
        <w:pStyle w:val="enf3"/>
      </w:pPr>
      <w:r>
        <w:t xml:space="preserve">Article 5  With regard to affairs falling under the </w:t>
      </w:r>
      <w:r>
        <w:t>authority of the Minister of Agriculture, Forestry and Fisheries which may be conducted by the governor of a prefecture pursuant to the provisions of Article 23, paragraph (1) of the Former Act which are considered to remain in force pursuant to the provis</w:t>
      </w:r>
      <w:r>
        <w:t>ions of Article 5, paragraph (1) of the Supplementary Provisions of the Amendment Act, the provisions of Article 30, paragraphs (1), (2), (5), and (6) of the Former Order are to remain in force.</w:t>
      </w:r>
    </w:p>
    <w:p w:rsidR="008D1691" w:rsidRDefault="008D1691"/>
    <w:p w:rsidR="008D1691" w:rsidRDefault="00F33603">
      <w:pPr>
        <w:pStyle w:val="en2"/>
      </w:pPr>
      <w:r>
        <w:t xml:space="preserve">Supplementary Provisions  [Cabinet Order No. 14 of </w:t>
      </w:r>
      <w:r>
        <w:t>February 1, 2006 Extract]  [Extract]</w:t>
      </w:r>
    </w:p>
    <w:p w:rsidR="008D1691" w:rsidRDefault="008D1691"/>
    <w:p w:rsidR="008D1691" w:rsidRDefault="00F33603">
      <w:pPr>
        <w:pStyle w:val="ena"/>
      </w:pPr>
      <w:r>
        <w:t>(Effective Date)</w:t>
      </w:r>
    </w:p>
    <w:p w:rsidR="008D1691" w:rsidRDefault="00F33603">
      <w:pPr>
        <w:pStyle w:val="enf3"/>
      </w:pPr>
      <w:r>
        <w:t>Article 1  This Cabinet Order comes into effect as of April 1, 2006.</w:t>
      </w:r>
    </w:p>
    <w:p w:rsidR="008D1691" w:rsidRDefault="008D1691"/>
    <w:p w:rsidR="008D1691" w:rsidRDefault="00F33603">
      <w:pPr>
        <w:pStyle w:val="en2"/>
      </w:pPr>
      <w:r>
        <w:t>Supplementary Provisions  [Cabinet Order No. 111 of March 30, 2007 Extract]  [Extract]</w:t>
      </w:r>
    </w:p>
    <w:p w:rsidR="008D1691" w:rsidRDefault="008D1691"/>
    <w:p w:rsidR="008D1691" w:rsidRDefault="00F33603">
      <w:pPr>
        <w:pStyle w:val="enf5"/>
      </w:pPr>
      <w:r>
        <w:t>Article 1 This Cabinet Order comes effect a</w:t>
      </w:r>
      <w:r>
        <w:t>s of on April 1, 2007.</w:t>
      </w:r>
    </w:p>
    <w:p w:rsidR="008D1691" w:rsidRDefault="008D1691"/>
    <w:p w:rsidR="008D1691" w:rsidRDefault="00F33603">
      <w:pPr>
        <w:pStyle w:val="en2"/>
      </w:pPr>
      <w:r>
        <w:t>Supplementary Provisions  [Cabinet Order No. 133 of April 30, 2009]</w:t>
      </w:r>
    </w:p>
    <w:p w:rsidR="008D1691" w:rsidRDefault="008D1691"/>
    <w:p w:rsidR="008D1691" w:rsidRDefault="00F33603">
      <w:pPr>
        <w:pStyle w:val="enf5"/>
      </w:pPr>
      <w:r>
        <w:t xml:space="preserve">This Cabinet Order comes into effect as of the date on which the Act Partially Amending the Act on Standardization and Proper Quality Labeling of </w:t>
      </w:r>
      <w:r>
        <w:t>Agricultural and Forestry Products (Act No. 31 of 2009) comes into effect.</w:t>
      </w:r>
    </w:p>
    <w:p w:rsidR="008D1691" w:rsidRDefault="008D1691"/>
    <w:p w:rsidR="008D1691" w:rsidRDefault="00F33603">
      <w:pPr>
        <w:pStyle w:val="en2"/>
      </w:pPr>
      <w:r>
        <w:t>Supplementary Provisions  [Cabinet Order No. 217 of August 14, 2009 Extract]  [Extract]</w:t>
      </w:r>
    </w:p>
    <w:p w:rsidR="008D1691" w:rsidRDefault="008D1691"/>
    <w:p w:rsidR="008D1691" w:rsidRDefault="00F33603">
      <w:pPr>
        <w:pStyle w:val="ena"/>
      </w:pPr>
      <w:r>
        <w:t>(Effective Date)</w:t>
      </w:r>
    </w:p>
    <w:p w:rsidR="008D1691" w:rsidRDefault="00F33603">
      <w:pPr>
        <w:pStyle w:val="enf4"/>
      </w:pPr>
      <w:r>
        <w:t>(1) This Cabinet Order comes into effect as of the date on which the Act f</w:t>
      </w:r>
      <w:r>
        <w:t>or Establishment of the Consumer Affairs Agency and the Consumer Commission comes into effect (September 1, 2009).</w:t>
      </w:r>
    </w:p>
    <w:p w:rsidR="008D1691" w:rsidRDefault="008D1691"/>
    <w:p w:rsidR="008D1691" w:rsidRDefault="00F33603">
      <w:pPr>
        <w:pStyle w:val="en2"/>
      </w:pPr>
      <w:r>
        <w:t>Supplementary Provisions  [Cabinet Order No. 68 of March 6, 2015 Extract]  [Extract]</w:t>
      </w:r>
    </w:p>
    <w:p w:rsidR="008D1691" w:rsidRDefault="008D1691"/>
    <w:p w:rsidR="008D1691" w:rsidRDefault="00F33603">
      <w:pPr>
        <w:pStyle w:val="ena"/>
      </w:pPr>
      <w:r>
        <w:t>(Effective Date)</w:t>
      </w:r>
    </w:p>
    <w:p w:rsidR="008D1691" w:rsidRDefault="00F33603">
      <w:pPr>
        <w:pStyle w:val="enf3"/>
      </w:pPr>
      <w:r>
        <w:t>Article 1  This Cabinet Order comes i</w:t>
      </w:r>
      <w:r>
        <w:t>nto effect as of the date on which the Act comes into effect (April 1, 2015).</w:t>
      </w:r>
    </w:p>
    <w:p w:rsidR="008D1691" w:rsidRDefault="008D1691"/>
    <w:p w:rsidR="008D1691" w:rsidRDefault="00F33603">
      <w:pPr>
        <w:pStyle w:val="en2"/>
      </w:pPr>
      <w:r>
        <w:t>Supplementary Provisions  [Cabinet Order No. 36 of February 3, 2016 Extract]  [Extract]</w:t>
      </w:r>
    </w:p>
    <w:p w:rsidR="008D1691" w:rsidRDefault="008D1691"/>
    <w:p w:rsidR="008D1691" w:rsidRDefault="00F33603">
      <w:pPr>
        <w:pStyle w:val="ena"/>
      </w:pPr>
      <w:r>
        <w:t>(Effective Date)</w:t>
      </w:r>
    </w:p>
    <w:p w:rsidR="008D1691" w:rsidRDefault="00F33603">
      <w:pPr>
        <w:pStyle w:val="enf4"/>
      </w:pPr>
      <w:r>
        <w:t>(1) This Cabinet Order comes into effect as of April 1, 2016.</w:t>
      </w:r>
    </w:p>
    <w:p w:rsidR="008D1691" w:rsidRDefault="008D1691"/>
    <w:p w:rsidR="008D1691" w:rsidRDefault="00F33603">
      <w:pPr>
        <w:pStyle w:val="ena"/>
      </w:pPr>
      <w:r>
        <w:t>(Transitional Measures on Dispositions)</w:t>
      </w:r>
    </w:p>
    <w:p w:rsidR="008D1691" w:rsidRDefault="00F33603">
      <w:pPr>
        <w:pStyle w:val="enf4"/>
      </w:pPr>
      <w:r>
        <w:t>(2) Among dispositions, such as instructions, etc., and other acts (hereinafter referred to as the "dispositions and other acts" in this paragraph) conducted by the governor of a prefecture prior to the enforcement o</w:t>
      </w:r>
      <w:r>
        <w:t xml:space="preserve">f this Cabinet Order pursuant to the provisions of the Act on Standardization and Proper Quality Labeling of Agricultural and Forestry Products or the Food Labeling Act, those regarding administrative affairs to be conducted by the mayor of the designated </w:t>
      </w:r>
      <w:r>
        <w:t>city provided in Article 252-19, paragraph (1) of the Local Autonomy Act (Act No. 67 of 1947) (hereinafter referred to simply as the "designated city" in this paragraph) on or after the date on which this Cabinet Order comes into effect pursuant to the rel</w:t>
      </w:r>
      <w:r>
        <w:t xml:space="preserve">evant provisions of the Enforcement Order of the Act on Standardization and Proper Quality Labeling of Agricultural and Forestry Products after the amendment by this Cabinet Order or Cabinet Order on Delegation of Authority under the provisions of Article </w:t>
      </w:r>
      <w:r>
        <w:t>15 of the Food Labeling Act are deemed to be the dispositions and other acts conducted by the mayor of the designated city on or after the date.</w:t>
      </w:r>
    </w:p>
    <w:p w:rsidR="008D1691" w:rsidRDefault="008D1691"/>
    <w:p w:rsidR="008D1691" w:rsidRDefault="00F33603">
      <w:pPr>
        <w:pStyle w:val="en2"/>
      </w:pPr>
      <w:r>
        <w:t>Supplementary Provisions  [Cabinet Order No. 3 of January 17, 2018 Extract]  [Extract]</w:t>
      </w:r>
    </w:p>
    <w:p w:rsidR="008D1691" w:rsidRDefault="008D1691"/>
    <w:p w:rsidR="008D1691" w:rsidRDefault="00F33603">
      <w:pPr>
        <w:pStyle w:val="ena"/>
      </w:pPr>
      <w:r>
        <w:t>(Effective Date)</w:t>
      </w:r>
    </w:p>
    <w:p w:rsidR="008D1691" w:rsidRDefault="00F33603">
      <w:pPr>
        <w:pStyle w:val="enf3"/>
      </w:pPr>
      <w:r>
        <w:t>Artic</w:t>
      </w:r>
      <w:r>
        <w:t xml:space="preserve">le 1  This Cabinet Order comes into effect as of the date on which the Act Partially Amending the Act on Standardization and Proper Quality Labeling of Agricultural and Forestry Products and the Act on the Food and Agricultural Materials Inspection Center </w:t>
      </w:r>
      <w:r>
        <w:t>(hereinafter referred to as the "Amendment Act" in paragraph (1) of the following Article) comes into effect (April 1, 2018).</w:t>
      </w:r>
    </w:p>
    <w:p w:rsidR="008D1691" w:rsidRDefault="008D1691"/>
    <w:p w:rsidR="008D1691" w:rsidRDefault="00F33603">
      <w:pPr>
        <w:pStyle w:val="ena"/>
      </w:pPr>
      <w:r>
        <w:t>(Transitional Measures on Study and Deliberation of Agricultural and Forestry Products Standards Council)</w:t>
      </w:r>
    </w:p>
    <w:p w:rsidR="008D1691" w:rsidRDefault="00F33603">
      <w:pPr>
        <w:pStyle w:val="enf3"/>
      </w:pPr>
      <w:r>
        <w:t>Article 2  (1) When the</w:t>
      </w:r>
      <w:r>
        <w:t xml:space="preserve"> Minister of Agriculture, Forestry and Fisheries establishes the Japanese Agricultural Standards provided in Article 2, paragraph (2) of the Act on Japanese Agricultural Standards after the amendment by the provisions of Article 1 of the Amendment Act (Act</w:t>
      </w:r>
      <w:r>
        <w:t xml:space="preserve"> No. 175 of 1950; hereinafter referred to as the "New Act" in this paragraph) which are considered to remain in force pursuant to the provisions of Article 2, paragraph (1) of the Supplementary Provisions of the Amendment Act, pursuant to the provisions of</w:t>
      </w:r>
      <w:r>
        <w:t xml:space="preserve"> Articles 3 through 5, Article 7, paragraph (1), and Article 9 of the New Act (excluding Japanese Agricultural Standards that fall under the Japanese Agricultural Standards provided in Article 2, paragraph (3) of the Act on Standardization and Proper Quali</w:t>
      </w:r>
      <w:r>
        <w:t>ty Labeling of Agricultural and Forestry Products prior to the amendment under the provisions of Article 1 of the Amendment Act), the provisions of the Order of the Council for the Japanese Agricultural Standards after the amendment under the provisions of</w:t>
      </w:r>
      <w:r>
        <w:t xml:space="preserve"> Article 3 (hereinafter referred to as the "New Council Order") apply to the study and deliberation at the Agricultural and Forestry Products Standards Council.</w:t>
      </w:r>
    </w:p>
    <w:p w:rsidR="008D1691" w:rsidRDefault="00F33603">
      <w:pPr>
        <w:pStyle w:val="enf4"/>
      </w:pPr>
      <w:r>
        <w:t>(2) The Minister of Agriculture, Forestry and Fisheries may appoint temporary members as govern</w:t>
      </w:r>
      <w:r>
        <w:t>ed by the provisions of Article 2, paragraph (1) of the New Council Order, even prior to the date on which this Cabinet Order comes into effect (hereinafter referred to as the "date of enforcement"). In this case, it is deemed that the temporary members ha</w:t>
      </w:r>
      <w:r>
        <w:t>ve been appointed as a temporary member on the date of enforcement pursuant to the provisions of the same paragraph.</w:t>
      </w:r>
    </w:p>
    <w:p w:rsidR="008D1691" w:rsidRDefault="008D1691"/>
    <w:p w:rsidR="008D1691" w:rsidRDefault="00F33603">
      <w:pPr>
        <w:pStyle w:val="ena"/>
      </w:pPr>
      <w:r>
        <w:t>(Transitional Measures on Members, Expert Advisors, and Chairperson of the Council for the Standards for Agricultural and Forestry Product</w:t>
      </w:r>
      <w:r>
        <w:t>s)</w:t>
      </w:r>
    </w:p>
    <w:p w:rsidR="008D1691" w:rsidRDefault="00F33603">
      <w:pPr>
        <w:pStyle w:val="enf3"/>
      </w:pPr>
      <w:r>
        <w:t>Article 3  (1) A person who is actually a member of the former Council for the Standards for Agricultural and Forestry Products (hereinafter referred to as the "former Council" in this Article) at the time of the enforcement of this Cabinet Order is dee</w:t>
      </w:r>
      <w:r>
        <w:t>med as having been appointed as a member of the Council for the Japanese Agricultural Standards on the date of enforcement pursuant to the provisions of Article 2, paragraph (1) of the New Council Order. In this case, notwithstanding the provisions of Arti</w:t>
      </w:r>
      <w:r>
        <w:t>cle 3, paragraph (1) of the New Council Order, the term of office of a person deemed as having been appointed is the same as the remaining term of office of a member of the former Council as of the date of enforcement.</w:t>
      </w:r>
    </w:p>
    <w:p w:rsidR="008D1691" w:rsidRDefault="00F33603">
      <w:pPr>
        <w:pStyle w:val="enf4"/>
      </w:pPr>
      <w:r>
        <w:t>(2) A person who is actually an exper</w:t>
      </w:r>
      <w:r>
        <w:t>t advisor of the former Council at the time of the enforcement of this Cabinet Order is deemed as having been appointed as an expert advisor of the Council for the Japanese Agricultural Standards on the date of enforcement pursuant to the provisions of Art</w:t>
      </w:r>
      <w:r>
        <w:t>icle 2, paragraph (2) of the New Council Order.</w:t>
      </w:r>
    </w:p>
    <w:p w:rsidR="008D1691" w:rsidRDefault="00F33603">
      <w:pPr>
        <w:pStyle w:val="enf4"/>
      </w:pPr>
      <w:r>
        <w:t>(3) A person who is actually the chairperson of the former Council at the time of the enforcement of this Cabinet Order deemed as having been appointed as the chairperson of the Council for the Japanese Agric</w:t>
      </w:r>
      <w:r>
        <w:t>ultural Standards on the date of enforcement pursuant to the provisions of Article 4, paragraph (1) of the New Council Order.</w:t>
      </w:r>
    </w:p>
    <w:sectPr w:rsidR="008D1691" w:rsidSect="008D16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1691" w:rsidRDefault="008D1691" w:rsidP="008D1691">
      <w:r>
        <w:separator/>
      </w:r>
    </w:p>
  </w:endnote>
  <w:endnote w:type="continuationSeparator" w:id="0">
    <w:p w:rsidR="008D1691" w:rsidRDefault="008D1691" w:rsidP="008D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691" w:rsidRDefault="008D1691">
    <w:pPr>
      <w:pStyle w:val="a3"/>
    </w:pPr>
    <w:r>
      <w:fldChar w:fldCharType="begin"/>
    </w:r>
    <w:r>
      <w:instrText xml:space="preserve"> PAGE  \* MERGEFORMAT </w:instrText>
    </w:r>
    <w:r>
      <w:fldChar w:fldCharType="separate"/>
    </w:r>
    <w:r w:rsidR="00F336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1691" w:rsidRDefault="008D1691" w:rsidP="008D1691">
      <w:r>
        <w:separator/>
      </w:r>
    </w:p>
  </w:footnote>
  <w:footnote w:type="continuationSeparator" w:id="0">
    <w:p w:rsidR="008D1691" w:rsidRDefault="008D1691" w:rsidP="008D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AE2"/>
    <w:multiLevelType w:val="multilevel"/>
    <w:tmpl w:val="AD1238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783611"/>
    <w:multiLevelType w:val="multilevel"/>
    <w:tmpl w:val="CB3088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DE7D92"/>
    <w:multiLevelType w:val="multilevel"/>
    <w:tmpl w:val="17127B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C70845"/>
    <w:multiLevelType w:val="multilevel"/>
    <w:tmpl w:val="DBFCD4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435943"/>
    <w:multiLevelType w:val="multilevel"/>
    <w:tmpl w:val="360A90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373DD3"/>
    <w:multiLevelType w:val="multilevel"/>
    <w:tmpl w:val="151667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23344E"/>
    <w:multiLevelType w:val="multilevel"/>
    <w:tmpl w:val="80BE91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4501A9"/>
    <w:multiLevelType w:val="multilevel"/>
    <w:tmpl w:val="D1682F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6A5E4B"/>
    <w:multiLevelType w:val="multilevel"/>
    <w:tmpl w:val="5D0602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1B2041"/>
    <w:multiLevelType w:val="multilevel"/>
    <w:tmpl w:val="2E6C4B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9F7BF9"/>
    <w:multiLevelType w:val="multilevel"/>
    <w:tmpl w:val="9A5EB2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6331F7"/>
    <w:multiLevelType w:val="multilevel"/>
    <w:tmpl w:val="28D849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C9662F"/>
    <w:multiLevelType w:val="multilevel"/>
    <w:tmpl w:val="D76259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5"/>
  </w:num>
  <w:num w:numId="3">
    <w:abstractNumId w:val="10"/>
  </w:num>
  <w:num w:numId="4">
    <w:abstractNumId w:val="0"/>
  </w:num>
  <w:num w:numId="5">
    <w:abstractNumId w:val="8"/>
  </w:num>
  <w:num w:numId="6">
    <w:abstractNumId w:val="4"/>
  </w:num>
  <w:num w:numId="7">
    <w:abstractNumId w:val="12"/>
  </w:num>
  <w:num w:numId="8">
    <w:abstractNumId w:val="1"/>
  </w:num>
  <w:num w:numId="9">
    <w:abstractNumId w:val="3"/>
  </w:num>
  <w:num w:numId="10">
    <w:abstractNumId w:val="7"/>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1691"/>
    <w:rsid w:val="008D1691"/>
    <w:rsid w:val="00F336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6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16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1691"/>
    <w:rPr>
      <w:rFonts w:ascii="Century" w:eastAsia="Century" w:hAnsi="Century"/>
    </w:rPr>
  </w:style>
  <w:style w:type="paragraph" w:customStyle="1" w:styleId="ja0">
    <w:name w:val="款（ja）"/>
    <w:basedOn w:val="a"/>
    <w:rsid w:val="008D1691"/>
    <w:pPr>
      <w:widowControl w:val="0"/>
      <w:ind w:left="1321" w:hanging="221"/>
    </w:pPr>
    <w:rPr>
      <w:rFonts w:ascii="ＭＳ 明朝" w:eastAsia="ＭＳ 明朝" w:hAnsi="ＭＳ 明朝" w:cs="ＭＳ 明朝"/>
      <w:b/>
    </w:rPr>
  </w:style>
  <w:style w:type="paragraph" w:customStyle="1" w:styleId="en0">
    <w:name w:val="款（en）"/>
    <w:basedOn w:val="ja0"/>
    <w:rsid w:val="008D1691"/>
    <w:rPr>
      <w:rFonts w:ascii="Century" w:eastAsia="Century" w:hAnsi="Century" w:cs="Century"/>
    </w:rPr>
  </w:style>
  <w:style w:type="paragraph" w:customStyle="1" w:styleId="ja1">
    <w:name w:val="前文（ja）"/>
    <w:basedOn w:val="a"/>
    <w:rsid w:val="008D1691"/>
    <w:pPr>
      <w:widowControl w:val="0"/>
      <w:ind w:firstLine="219"/>
    </w:pPr>
    <w:rPr>
      <w:rFonts w:ascii="ＭＳ 明朝" w:eastAsia="ＭＳ 明朝" w:hAnsi="ＭＳ 明朝" w:cs="ＭＳ 明朝"/>
    </w:rPr>
  </w:style>
  <w:style w:type="paragraph" w:customStyle="1" w:styleId="en1">
    <w:name w:val="前文（en）"/>
    <w:basedOn w:val="ja1"/>
    <w:rsid w:val="008D1691"/>
    <w:rPr>
      <w:rFonts w:ascii="Century" w:eastAsia="Century" w:hAnsi="Century" w:cs="Century"/>
    </w:rPr>
  </w:style>
  <w:style w:type="paragraph" w:customStyle="1" w:styleId="ja2">
    <w:name w:val="附則（ja）"/>
    <w:basedOn w:val="a"/>
    <w:rsid w:val="008D1691"/>
    <w:pPr>
      <w:widowControl w:val="0"/>
      <w:ind w:left="881" w:hanging="221"/>
    </w:pPr>
    <w:rPr>
      <w:rFonts w:ascii="ＭＳ 明朝" w:eastAsia="ＭＳ 明朝" w:hAnsi="ＭＳ 明朝" w:cs="ＭＳ 明朝"/>
      <w:b/>
    </w:rPr>
  </w:style>
  <w:style w:type="paragraph" w:customStyle="1" w:styleId="en2">
    <w:name w:val="附則（en）"/>
    <w:basedOn w:val="ja2"/>
    <w:rsid w:val="008D1691"/>
    <w:rPr>
      <w:rFonts w:ascii="Century" w:hAnsi="Century" w:cs="Century"/>
    </w:rPr>
  </w:style>
  <w:style w:type="paragraph" w:customStyle="1" w:styleId="ja3">
    <w:name w:val="章（ja）"/>
    <w:basedOn w:val="a"/>
    <w:rsid w:val="008D1691"/>
    <w:pPr>
      <w:widowControl w:val="0"/>
      <w:ind w:left="881" w:hanging="221"/>
    </w:pPr>
    <w:rPr>
      <w:rFonts w:ascii="ＭＳ 明朝" w:eastAsia="ＭＳ 明朝" w:hAnsi="ＭＳ 明朝" w:cs="ＭＳ 明朝"/>
      <w:b/>
    </w:rPr>
  </w:style>
  <w:style w:type="paragraph" w:customStyle="1" w:styleId="en3">
    <w:name w:val="章（en）"/>
    <w:basedOn w:val="ja3"/>
    <w:rsid w:val="008D1691"/>
    <w:rPr>
      <w:rFonts w:ascii="Century" w:eastAsia="Century" w:hAnsi="Century" w:cs="Century"/>
    </w:rPr>
  </w:style>
  <w:style w:type="paragraph" w:customStyle="1" w:styleId="ja4">
    <w:name w:val="目次編（ja）"/>
    <w:basedOn w:val="a"/>
    <w:rsid w:val="008D1691"/>
    <w:pPr>
      <w:widowControl w:val="0"/>
      <w:ind w:left="219" w:hanging="219"/>
    </w:pPr>
    <w:rPr>
      <w:rFonts w:ascii="ＭＳ 明朝" w:eastAsia="ＭＳ 明朝" w:hAnsi="ＭＳ 明朝"/>
    </w:rPr>
  </w:style>
  <w:style w:type="paragraph" w:customStyle="1" w:styleId="en4">
    <w:name w:val="目次編（en）"/>
    <w:basedOn w:val="ja4"/>
    <w:rsid w:val="008D1691"/>
    <w:rPr>
      <w:rFonts w:ascii="Century" w:eastAsia="Century" w:hAnsi="Century"/>
    </w:rPr>
  </w:style>
  <w:style w:type="paragraph" w:customStyle="1" w:styleId="ja5">
    <w:name w:val="目次章（ja）"/>
    <w:basedOn w:val="a"/>
    <w:rsid w:val="008D1691"/>
    <w:pPr>
      <w:widowControl w:val="0"/>
      <w:ind w:left="439" w:hanging="219"/>
    </w:pPr>
    <w:rPr>
      <w:rFonts w:ascii="ＭＳ 明朝" w:eastAsia="ＭＳ 明朝" w:hAnsi="ＭＳ 明朝"/>
    </w:rPr>
  </w:style>
  <w:style w:type="paragraph" w:customStyle="1" w:styleId="en5">
    <w:name w:val="目次章（en）"/>
    <w:basedOn w:val="ja5"/>
    <w:rsid w:val="008D1691"/>
    <w:rPr>
      <w:rFonts w:ascii="Century" w:eastAsia="Century" w:hAnsi="Century"/>
    </w:rPr>
  </w:style>
  <w:style w:type="paragraph" w:customStyle="1" w:styleId="ja6">
    <w:name w:val="目次節（ja）"/>
    <w:basedOn w:val="a"/>
    <w:rsid w:val="008D1691"/>
    <w:pPr>
      <w:widowControl w:val="0"/>
      <w:ind w:left="659" w:hanging="219"/>
    </w:pPr>
    <w:rPr>
      <w:rFonts w:ascii="ＭＳ 明朝" w:eastAsia="ＭＳ 明朝" w:hAnsi="ＭＳ 明朝"/>
    </w:rPr>
  </w:style>
  <w:style w:type="paragraph" w:customStyle="1" w:styleId="en6">
    <w:name w:val="目次節（en）"/>
    <w:basedOn w:val="ja6"/>
    <w:rsid w:val="008D1691"/>
    <w:rPr>
      <w:rFonts w:ascii="Century" w:eastAsia="Century" w:hAnsi="Century"/>
    </w:rPr>
  </w:style>
  <w:style w:type="paragraph" w:customStyle="1" w:styleId="ja7">
    <w:name w:val="目次款（ja）"/>
    <w:basedOn w:val="a"/>
    <w:rsid w:val="008D1691"/>
    <w:pPr>
      <w:widowControl w:val="0"/>
      <w:ind w:left="879" w:hanging="219"/>
    </w:pPr>
    <w:rPr>
      <w:rFonts w:ascii="ＭＳ 明朝" w:eastAsia="ＭＳ 明朝" w:hAnsi="ＭＳ 明朝" w:cs="Kochi Mincho"/>
    </w:rPr>
  </w:style>
  <w:style w:type="paragraph" w:customStyle="1" w:styleId="en7">
    <w:name w:val="目次款（en）"/>
    <w:basedOn w:val="ja7"/>
    <w:rsid w:val="008D1691"/>
    <w:rPr>
      <w:rFonts w:ascii="Century" w:eastAsia="Century" w:hAnsi="Century"/>
    </w:rPr>
  </w:style>
  <w:style w:type="paragraph" w:customStyle="1" w:styleId="ja8">
    <w:name w:val="別表名（ja）"/>
    <w:basedOn w:val="a"/>
    <w:rsid w:val="008D16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1691"/>
    <w:rPr>
      <w:rFonts w:ascii="Century" w:eastAsia="Century" w:hAnsi="Century" w:cs="Century"/>
    </w:rPr>
  </w:style>
  <w:style w:type="paragraph" w:customStyle="1" w:styleId="ja9">
    <w:name w:val="目（ja）"/>
    <w:basedOn w:val="a"/>
    <w:rsid w:val="008D1691"/>
    <w:pPr>
      <w:widowControl w:val="0"/>
      <w:ind w:left="1541" w:hanging="221"/>
    </w:pPr>
    <w:rPr>
      <w:rFonts w:ascii="ＭＳ 明朝" w:eastAsia="ＭＳ 明朝" w:hAnsi="ＭＳ 明朝" w:cs="ＭＳ 明朝"/>
      <w:b/>
    </w:rPr>
  </w:style>
  <w:style w:type="paragraph" w:customStyle="1" w:styleId="en9">
    <w:name w:val="目（en）"/>
    <w:basedOn w:val="ja9"/>
    <w:rsid w:val="008D1691"/>
    <w:rPr>
      <w:rFonts w:ascii="Century" w:eastAsia="Century" w:hAnsi="Century" w:cs="Century"/>
    </w:rPr>
  </w:style>
  <w:style w:type="paragraph" w:customStyle="1" w:styleId="jaa">
    <w:name w:val="見出し（ja）"/>
    <w:basedOn w:val="a"/>
    <w:rsid w:val="008D1691"/>
    <w:pPr>
      <w:widowControl w:val="0"/>
      <w:ind w:left="439" w:hanging="219"/>
    </w:pPr>
    <w:rPr>
      <w:rFonts w:ascii="ＭＳ 明朝" w:eastAsia="ＭＳ 明朝" w:hAnsi="ＭＳ 明朝" w:cs="ＭＳ 明朝"/>
    </w:rPr>
  </w:style>
  <w:style w:type="paragraph" w:customStyle="1" w:styleId="ena">
    <w:name w:val="見出し（en）"/>
    <w:basedOn w:val="jaa"/>
    <w:rsid w:val="008D1691"/>
    <w:rPr>
      <w:rFonts w:ascii="Century" w:eastAsia="Century" w:hAnsi="Century" w:cs="Century"/>
    </w:rPr>
  </w:style>
  <w:style w:type="paragraph" w:styleId="a3">
    <w:name w:val="footer"/>
    <w:basedOn w:val="a"/>
    <w:rsid w:val="008D16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1691"/>
    <w:pPr>
      <w:widowControl w:val="0"/>
      <w:ind w:left="1099" w:hanging="219"/>
    </w:pPr>
    <w:rPr>
      <w:rFonts w:ascii="ＭＳ 明朝" w:eastAsia="ＭＳ 明朝" w:hAnsi="ＭＳ 明朝" w:cs="Kochi Mincho"/>
    </w:rPr>
  </w:style>
  <w:style w:type="paragraph" w:customStyle="1" w:styleId="enb">
    <w:name w:val="目次目（en）"/>
    <w:basedOn w:val="jab"/>
    <w:rsid w:val="008D1691"/>
    <w:rPr>
      <w:rFonts w:ascii="Century" w:eastAsia="Century" w:hAnsi="Century"/>
    </w:rPr>
  </w:style>
  <w:style w:type="paragraph" w:customStyle="1" w:styleId="jac">
    <w:name w:val="目次附則（ja）"/>
    <w:basedOn w:val="a"/>
    <w:rsid w:val="008D1691"/>
    <w:pPr>
      <w:widowControl w:val="0"/>
      <w:ind w:left="439" w:hanging="219"/>
    </w:pPr>
    <w:rPr>
      <w:rFonts w:ascii="ＭＳ 明朝" w:eastAsia="ＭＳ 明朝" w:hAnsi="ＭＳ 明朝" w:cs="Kochi Mincho"/>
    </w:rPr>
  </w:style>
  <w:style w:type="paragraph" w:customStyle="1" w:styleId="enc">
    <w:name w:val="目次附則（en）"/>
    <w:basedOn w:val="jac"/>
    <w:rsid w:val="008D1691"/>
    <w:rPr>
      <w:rFonts w:ascii="Century" w:eastAsia="Century" w:hAnsi="Century" w:cs="Century"/>
    </w:rPr>
  </w:style>
  <w:style w:type="paragraph" w:customStyle="1" w:styleId="jad">
    <w:name w:val="目次前文（ja）"/>
    <w:basedOn w:val="jac"/>
    <w:rsid w:val="008D1691"/>
  </w:style>
  <w:style w:type="paragraph" w:customStyle="1" w:styleId="end">
    <w:name w:val="目次前文（en）"/>
    <w:basedOn w:val="enc"/>
    <w:rsid w:val="008D1691"/>
  </w:style>
  <w:style w:type="paragraph" w:customStyle="1" w:styleId="jae">
    <w:name w:val="制定文（ja）"/>
    <w:basedOn w:val="a"/>
    <w:rsid w:val="008D1691"/>
    <w:pPr>
      <w:widowControl w:val="0"/>
      <w:ind w:firstLine="219"/>
    </w:pPr>
    <w:rPr>
      <w:rFonts w:ascii="ＭＳ 明朝" w:eastAsia="ＭＳ 明朝" w:hAnsi="ＭＳ 明朝" w:cs="ＭＳ 明朝"/>
    </w:rPr>
  </w:style>
  <w:style w:type="paragraph" w:customStyle="1" w:styleId="ene">
    <w:name w:val="制定文（en）"/>
    <w:basedOn w:val="jae"/>
    <w:rsid w:val="008D1691"/>
    <w:rPr>
      <w:rFonts w:ascii="Century" w:eastAsia="Century" w:hAnsi="Century" w:cs="Century"/>
    </w:rPr>
  </w:style>
  <w:style w:type="paragraph" w:customStyle="1" w:styleId="jaf">
    <w:name w:val="法令番号（ja）"/>
    <w:basedOn w:val="a"/>
    <w:rsid w:val="008D1691"/>
    <w:pPr>
      <w:widowControl w:val="0"/>
      <w:jc w:val="right"/>
    </w:pPr>
    <w:rPr>
      <w:rFonts w:ascii="ＭＳ 明朝" w:eastAsia="ＭＳ 明朝" w:hAnsi="ＭＳ 明朝" w:cs="Kochi Mincho"/>
    </w:rPr>
  </w:style>
  <w:style w:type="paragraph" w:customStyle="1" w:styleId="enf">
    <w:name w:val="法令番号（en）"/>
    <w:basedOn w:val="jaf"/>
    <w:rsid w:val="008D1691"/>
    <w:rPr>
      <w:rFonts w:ascii="Century" w:eastAsia="Century" w:hAnsi="Century" w:cs="Century"/>
    </w:rPr>
  </w:style>
  <w:style w:type="paragraph" w:customStyle="1" w:styleId="jaf0">
    <w:name w:val="目次（ja）"/>
    <w:basedOn w:val="a"/>
    <w:rsid w:val="008D1691"/>
    <w:rPr>
      <w:rFonts w:ascii="ＭＳ 明朝" w:eastAsia="ＭＳ 明朝" w:hAnsi="ＭＳ 明朝"/>
    </w:rPr>
  </w:style>
  <w:style w:type="paragraph" w:customStyle="1" w:styleId="enf0">
    <w:name w:val="目次（en）"/>
    <w:basedOn w:val="jaf0"/>
    <w:rsid w:val="008D1691"/>
    <w:rPr>
      <w:rFonts w:ascii="Century" w:eastAsia="Century" w:hAnsi="Century"/>
    </w:rPr>
  </w:style>
  <w:style w:type="paragraph" w:customStyle="1" w:styleId="jaf1">
    <w:name w:val="編（ja）"/>
    <w:basedOn w:val="a"/>
    <w:rsid w:val="008D1691"/>
    <w:pPr>
      <w:widowControl w:val="0"/>
      <w:ind w:left="661" w:hanging="221"/>
    </w:pPr>
    <w:rPr>
      <w:rFonts w:ascii="ＭＳ 明朝" w:eastAsia="ＭＳ 明朝" w:hAnsi="ＭＳ 明朝" w:cs="ＭＳ 明朝"/>
      <w:b/>
    </w:rPr>
  </w:style>
  <w:style w:type="paragraph" w:customStyle="1" w:styleId="enf1">
    <w:name w:val="編（en）"/>
    <w:basedOn w:val="jaf1"/>
    <w:rsid w:val="008D1691"/>
    <w:rPr>
      <w:rFonts w:ascii="Century" w:eastAsia="Century" w:hAnsi="Century" w:cs="Century"/>
    </w:rPr>
  </w:style>
  <w:style w:type="paragraph" w:customStyle="1" w:styleId="jaf2">
    <w:name w:val="節（ja）"/>
    <w:basedOn w:val="a"/>
    <w:rsid w:val="008D1691"/>
    <w:pPr>
      <w:widowControl w:val="0"/>
      <w:ind w:left="1101" w:hanging="221"/>
    </w:pPr>
    <w:rPr>
      <w:rFonts w:ascii="ＭＳ 明朝" w:eastAsia="ＭＳ 明朝" w:hAnsi="ＭＳ 明朝" w:cs="ＭＳ 明朝"/>
      <w:b/>
    </w:rPr>
  </w:style>
  <w:style w:type="paragraph" w:customStyle="1" w:styleId="enf2">
    <w:name w:val="節（en）"/>
    <w:basedOn w:val="jaf2"/>
    <w:rsid w:val="008D1691"/>
    <w:rPr>
      <w:rFonts w:ascii="Century" w:eastAsia="Century" w:hAnsi="Century" w:cs="Century"/>
    </w:rPr>
  </w:style>
  <w:style w:type="paragraph" w:customStyle="1" w:styleId="jaf3">
    <w:name w:val="条（ja）"/>
    <w:basedOn w:val="a"/>
    <w:rsid w:val="008D1691"/>
    <w:pPr>
      <w:widowControl w:val="0"/>
      <w:ind w:left="219" w:hanging="219"/>
    </w:pPr>
    <w:rPr>
      <w:rFonts w:ascii="ＭＳ 明朝" w:eastAsia="ＭＳ 明朝" w:hAnsi="ＭＳ 明朝" w:cs="ＭＳ 明朝"/>
    </w:rPr>
  </w:style>
  <w:style w:type="paragraph" w:customStyle="1" w:styleId="enf3">
    <w:name w:val="条（en）"/>
    <w:basedOn w:val="jaf3"/>
    <w:rsid w:val="008D1691"/>
    <w:rPr>
      <w:rFonts w:ascii="Century" w:eastAsia="Century" w:hAnsi="Century" w:cs="Century"/>
    </w:rPr>
  </w:style>
  <w:style w:type="paragraph" w:customStyle="1" w:styleId="jaf4">
    <w:name w:val="項（ja）"/>
    <w:basedOn w:val="a"/>
    <w:rsid w:val="008D1691"/>
    <w:pPr>
      <w:widowControl w:val="0"/>
      <w:ind w:left="219" w:hanging="219"/>
    </w:pPr>
    <w:rPr>
      <w:rFonts w:ascii="ＭＳ 明朝" w:eastAsia="ＭＳ 明朝" w:hAnsi="ＭＳ 明朝" w:cs="ＭＳ 明朝"/>
    </w:rPr>
  </w:style>
  <w:style w:type="paragraph" w:customStyle="1" w:styleId="enf4">
    <w:name w:val="項（en）"/>
    <w:basedOn w:val="jaf4"/>
    <w:rsid w:val="008D1691"/>
    <w:rPr>
      <w:rFonts w:ascii="Century" w:eastAsia="Century" w:hAnsi="Century" w:cs="Century"/>
    </w:rPr>
  </w:style>
  <w:style w:type="paragraph" w:customStyle="1" w:styleId="jaf5">
    <w:name w:val="項　番号なし（ja）"/>
    <w:basedOn w:val="a"/>
    <w:rsid w:val="008D1691"/>
    <w:pPr>
      <w:widowControl w:val="0"/>
      <w:ind w:firstLine="221"/>
    </w:pPr>
    <w:rPr>
      <w:rFonts w:ascii="ＭＳ 明朝" w:eastAsia="ＭＳ 明朝" w:hAnsi="ＭＳ 明朝" w:cs="ＭＳ 明朝"/>
    </w:rPr>
  </w:style>
  <w:style w:type="paragraph" w:customStyle="1" w:styleId="enf5">
    <w:name w:val="項　番号なし（en）"/>
    <w:basedOn w:val="jaf5"/>
    <w:rsid w:val="008D1691"/>
    <w:rPr>
      <w:rFonts w:ascii="Century" w:eastAsia="Century" w:hAnsi="Century" w:cs="Century"/>
    </w:rPr>
  </w:style>
  <w:style w:type="paragraph" w:customStyle="1" w:styleId="jaf6">
    <w:name w:val="号（ja）"/>
    <w:basedOn w:val="a"/>
    <w:rsid w:val="008D1691"/>
    <w:pPr>
      <w:widowControl w:val="0"/>
      <w:ind w:left="439" w:hanging="219"/>
    </w:pPr>
    <w:rPr>
      <w:rFonts w:ascii="ＭＳ 明朝" w:eastAsia="ＭＳ 明朝" w:hAnsi="ＭＳ 明朝" w:cs="ＭＳ 明朝"/>
    </w:rPr>
  </w:style>
  <w:style w:type="paragraph" w:customStyle="1" w:styleId="enf6">
    <w:name w:val="号（en）"/>
    <w:basedOn w:val="jaf6"/>
    <w:rsid w:val="008D1691"/>
    <w:rPr>
      <w:rFonts w:ascii="Century" w:eastAsia="Century" w:hAnsi="Century" w:cs="Century"/>
    </w:rPr>
  </w:style>
  <w:style w:type="paragraph" w:customStyle="1" w:styleId="jaf7">
    <w:name w:val="号　番号なし（ja）"/>
    <w:basedOn w:val="a"/>
    <w:rsid w:val="008D1691"/>
    <w:pPr>
      <w:widowControl w:val="0"/>
      <w:ind w:left="221" w:firstLine="221"/>
    </w:pPr>
    <w:rPr>
      <w:rFonts w:ascii="ＭＳ 明朝" w:eastAsia="ＭＳ 明朝" w:hAnsi="ＭＳ 明朝" w:cs="ＭＳ 明朝"/>
    </w:rPr>
  </w:style>
  <w:style w:type="paragraph" w:customStyle="1" w:styleId="enf7">
    <w:name w:val="号　番号なし（en）"/>
    <w:basedOn w:val="jaf7"/>
    <w:rsid w:val="008D1691"/>
    <w:rPr>
      <w:rFonts w:ascii="Century" w:eastAsia="Century" w:hAnsi="Century" w:cs="Century"/>
    </w:rPr>
  </w:style>
  <w:style w:type="paragraph" w:customStyle="1" w:styleId="jaf8">
    <w:name w:val="備考号（ja）"/>
    <w:basedOn w:val="a"/>
    <w:rsid w:val="008D1691"/>
    <w:pPr>
      <w:widowControl w:val="0"/>
      <w:ind w:left="659" w:hanging="219"/>
    </w:pPr>
    <w:rPr>
      <w:rFonts w:ascii="ＭＳ 明朝" w:eastAsia="ＭＳ 明朝" w:hAnsi="ＭＳ 明朝" w:cs="ＭＳ 明朝"/>
    </w:rPr>
  </w:style>
  <w:style w:type="paragraph" w:customStyle="1" w:styleId="enf8">
    <w:name w:val="備考号（en）"/>
    <w:basedOn w:val="jaf8"/>
    <w:rsid w:val="008D1691"/>
    <w:rPr>
      <w:rFonts w:ascii="Century" w:eastAsia="Century" w:hAnsi="Century" w:cs="Century"/>
    </w:rPr>
  </w:style>
  <w:style w:type="paragraph" w:customStyle="1" w:styleId="jaf9">
    <w:name w:val="号細分（ja）"/>
    <w:basedOn w:val="a"/>
    <w:rsid w:val="008D1691"/>
    <w:pPr>
      <w:widowControl w:val="0"/>
      <w:ind w:left="659" w:hanging="219"/>
    </w:pPr>
    <w:rPr>
      <w:rFonts w:ascii="ＭＳ 明朝" w:eastAsia="ＭＳ 明朝" w:hAnsi="ＭＳ 明朝" w:cs="ＭＳ 明朝"/>
    </w:rPr>
  </w:style>
  <w:style w:type="paragraph" w:customStyle="1" w:styleId="enf9">
    <w:name w:val="号細分（en）"/>
    <w:basedOn w:val="jaf9"/>
    <w:rsid w:val="008D1691"/>
    <w:rPr>
      <w:rFonts w:ascii="Century" w:eastAsia="Century" w:hAnsi="Century" w:cs="Century"/>
    </w:rPr>
  </w:style>
  <w:style w:type="paragraph" w:customStyle="1" w:styleId="jafa">
    <w:name w:val="号細分　番号なし（ja）"/>
    <w:basedOn w:val="a"/>
    <w:rsid w:val="008D1691"/>
    <w:pPr>
      <w:widowControl w:val="0"/>
      <w:ind w:left="439"/>
    </w:pPr>
    <w:rPr>
      <w:rFonts w:ascii="ＭＳ 明朝" w:eastAsia="ＭＳ 明朝" w:hAnsi="ＭＳ 明朝" w:cs="ＭＳ 明朝"/>
    </w:rPr>
  </w:style>
  <w:style w:type="paragraph" w:customStyle="1" w:styleId="enfa">
    <w:name w:val="号細分　番号なし（en）"/>
    <w:basedOn w:val="jafa"/>
    <w:rsid w:val="008D1691"/>
    <w:rPr>
      <w:rFonts w:ascii="Century" w:eastAsia="Century" w:hAnsi="Century" w:cs="Century"/>
    </w:rPr>
  </w:style>
  <w:style w:type="paragraph" w:customStyle="1" w:styleId="jafb">
    <w:name w:val="備考号細分（ja）"/>
    <w:basedOn w:val="a"/>
    <w:rsid w:val="008D1691"/>
    <w:pPr>
      <w:widowControl w:val="0"/>
      <w:ind w:left="1099" w:hanging="439"/>
    </w:pPr>
    <w:rPr>
      <w:rFonts w:ascii="ＭＳ 明朝" w:eastAsia="ＭＳ 明朝" w:hAnsi="ＭＳ 明朝" w:cs="ＭＳ 明朝"/>
    </w:rPr>
  </w:style>
  <w:style w:type="paragraph" w:customStyle="1" w:styleId="enfb">
    <w:name w:val="備考号細分（en）"/>
    <w:basedOn w:val="jafb"/>
    <w:rsid w:val="008D1691"/>
    <w:rPr>
      <w:rFonts w:ascii="Century" w:eastAsia="Century" w:hAnsi="Century" w:cs="Century"/>
    </w:rPr>
  </w:style>
  <w:style w:type="paragraph" w:customStyle="1" w:styleId="jafc">
    <w:name w:val="号細細分（ja）"/>
    <w:basedOn w:val="a"/>
    <w:rsid w:val="008D1691"/>
    <w:pPr>
      <w:widowControl w:val="0"/>
      <w:ind w:left="1099" w:hanging="439"/>
    </w:pPr>
    <w:rPr>
      <w:rFonts w:ascii="ＭＳ 明朝" w:eastAsia="ＭＳ 明朝" w:hAnsi="ＭＳ 明朝" w:cs="ＭＳ 明朝"/>
    </w:rPr>
  </w:style>
  <w:style w:type="paragraph" w:customStyle="1" w:styleId="enfc">
    <w:name w:val="号細細分（en）"/>
    <w:basedOn w:val="jafc"/>
    <w:rsid w:val="008D1691"/>
    <w:rPr>
      <w:rFonts w:ascii="Century" w:eastAsia="Century" w:hAnsi="Century" w:cs="Century"/>
    </w:rPr>
  </w:style>
  <w:style w:type="paragraph" w:customStyle="1" w:styleId="jafd">
    <w:name w:val="号細細分　番号なし（ja）"/>
    <w:basedOn w:val="a"/>
    <w:rsid w:val="008D1691"/>
    <w:pPr>
      <w:widowControl w:val="0"/>
      <w:ind w:left="659"/>
    </w:pPr>
    <w:rPr>
      <w:rFonts w:ascii="ＭＳ 明朝" w:eastAsia="ＭＳ 明朝" w:hAnsi="ＭＳ 明朝" w:cs="ＭＳ 明朝"/>
    </w:rPr>
  </w:style>
  <w:style w:type="paragraph" w:customStyle="1" w:styleId="enfd">
    <w:name w:val="号細細分　番号なし（en）"/>
    <w:basedOn w:val="jafd"/>
    <w:rsid w:val="008D1691"/>
    <w:rPr>
      <w:rFonts w:ascii="Century" w:eastAsia="Century" w:hAnsi="Century" w:cs="Century"/>
    </w:rPr>
  </w:style>
  <w:style w:type="paragraph" w:customStyle="1" w:styleId="jafe">
    <w:name w:val="備考号細細分（ja）"/>
    <w:basedOn w:val="a"/>
    <w:rsid w:val="008D1691"/>
    <w:pPr>
      <w:widowControl w:val="0"/>
      <w:ind w:left="1319" w:hanging="439"/>
    </w:pPr>
    <w:rPr>
      <w:rFonts w:ascii="ＭＳ 明朝" w:eastAsia="ＭＳ 明朝" w:hAnsi="ＭＳ 明朝" w:cs="ＭＳ 明朝"/>
    </w:rPr>
  </w:style>
  <w:style w:type="paragraph" w:customStyle="1" w:styleId="enfe">
    <w:name w:val="備考号細細分（en）"/>
    <w:basedOn w:val="jafe"/>
    <w:rsid w:val="008D1691"/>
    <w:rPr>
      <w:rFonts w:ascii="Century" w:eastAsia="Century" w:hAnsi="Century" w:cs="Century"/>
    </w:rPr>
  </w:style>
  <w:style w:type="paragraph" w:customStyle="1" w:styleId="jaff">
    <w:name w:val="号細細細分（ja）"/>
    <w:basedOn w:val="a"/>
    <w:rsid w:val="008D1691"/>
    <w:pPr>
      <w:widowControl w:val="0"/>
      <w:ind w:left="1319" w:hanging="439"/>
    </w:pPr>
    <w:rPr>
      <w:rFonts w:ascii="ＭＳ 明朝" w:eastAsia="ＭＳ 明朝" w:hAnsi="ＭＳ 明朝" w:cs="ＭＳ 明朝"/>
    </w:rPr>
  </w:style>
  <w:style w:type="paragraph" w:customStyle="1" w:styleId="enff">
    <w:name w:val="号細細細分（en）"/>
    <w:basedOn w:val="jaff"/>
    <w:rsid w:val="008D1691"/>
    <w:rPr>
      <w:rFonts w:ascii="Century" w:eastAsia="Century" w:hAnsi="Century" w:cs="Century"/>
    </w:rPr>
  </w:style>
  <w:style w:type="paragraph" w:customStyle="1" w:styleId="jaff0">
    <w:name w:val="号細細細分　番号なし（ja）"/>
    <w:basedOn w:val="a"/>
    <w:rsid w:val="008D1691"/>
    <w:pPr>
      <w:widowControl w:val="0"/>
      <w:ind w:left="879"/>
    </w:pPr>
    <w:rPr>
      <w:rFonts w:ascii="ＭＳ 明朝" w:eastAsia="ＭＳ 明朝" w:hAnsi="ＭＳ 明朝" w:cs="ＭＳ 明朝"/>
    </w:rPr>
  </w:style>
  <w:style w:type="paragraph" w:customStyle="1" w:styleId="enff0">
    <w:name w:val="号細細細分　番号なし（en）"/>
    <w:basedOn w:val="jaff0"/>
    <w:rsid w:val="008D1691"/>
    <w:rPr>
      <w:rFonts w:ascii="Century" w:eastAsia="Century" w:hAnsi="Century" w:cs="Century"/>
    </w:rPr>
  </w:style>
  <w:style w:type="paragraph" w:customStyle="1" w:styleId="jaff1">
    <w:name w:val="備考号細細細分（ja）"/>
    <w:basedOn w:val="a"/>
    <w:rsid w:val="008D16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1691"/>
    <w:rPr>
      <w:rFonts w:ascii="Century" w:eastAsia="Century" w:hAnsi="Century" w:cs="Century"/>
    </w:rPr>
  </w:style>
  <w:style w:type="paragraph" w:customStyle="1" w:styleId="jaff2">
    <w:name w:val="類（ja）"/>
    <w:basedOn w:val="a"/>
    <w:rsid w:val="008D1691"/>
    <w:pPr>
      <w:widowControl w:val="0"/>
      <w:ind w:left="439" w:hanging="219"/>
    </w:pPr>
    <w:rPr>
      <w:rFonts w:ascii="ＭＳ 明朝" w:eastAsia="ＭＳ 明朝" w:hAnsi="ＭＳ 明朝" w:cs="ＭＳ 明朝"/>
    </w:rPr>
  </w:style>
  <w:style w:type="paragraph" w:customStyle="1" w:styleId="enff2">
    <w:name w:val="類（en）"/>
    <w:basedOn w:val="jaff2"/>
    <w:rsid w:val="008D1691"/>
    <w:rPr>
      <w:rFonts w:ascii="Century" w:eastAsia="Century" w:hAnsi="Century" w:cs="Century"/>
    </w:rPr>
  </w:style>
  <w:style w:type="paragraph" w:customStyle="1" w:styleId="jaff3">
    <w:name w:val="公布文（ja）"/>
    <w:basedOn w:val="a"/>
    <w:rsid w:val="008D1691"/>
    <w:pPr>
      <w:widowControl w:val="0"/>
      <w:ind w:firstLine="219"/>
    </w:pPr>
    <w:rPr>
      <w:rFonts w:ascii="ＭＳ 明朝" w:eastAsia="ＭＳ 明朝" w:hAnsi="ＭＳ 明朝" w:cs="ＭＳ 明朝"/>
    </w:rPr>
  </w:style>
  <w:style w:type="paragraph" w:customStyle="1" w:styleId="enff3">
    <w:name w:val="公布文（en）"/>
    <w:basedOn w:val="jaff3"/>
    <w:rsid w:val="008D1691"/>
    <w:rPr>
      <w:rFonts w:ascii="Century" w:eastAsia="Century" w:hAnsi="Century" w:cs="Century"/>
    </w:rPr>
  </w:style>
  <w:style w:type="paragraph" w:customStyle="1" w:styleId="jaen">
    <w:name w:val="表（ja：en）"/>
    <w:basedOn w:val="a"/>
    <w:rsid w:val="008D1691"/>
    <w:pPr>
      <w:widowControl w:val="0"/>
      <w:snapToGrid w:val="0"/>
    </w:pPr>
    <w:rPr>
      <w:rFonts w:ascii="Century" w:eastAsia="ＭＳ 明朝" w:hAnsi="Century"/>
    </w:rPr>
  </w:style>
  <w:style w:type="paragraph" w:customStyle="1" w:styleId="jaff4">
    <w:name w:val="備考（ja）"/>
    <w:basedOn w:val="a"/>
    <w:rsid w:val="008D1691"/>
    <w:pPr>
      <w:widowControl w:val="0"/>
      <w:ind w:left="439" w:hanging="219"/>
    </w:pPr>
    <w:rPr>
      <w:rFonts w:ascii="ＭＳ 明朝" w:eastAsia="ＭＳ 明朝" w:hAnsi="ＭＳ 明朝" w:cs="ＭＳ 明朝"/>
    </w:rPr>
  </w:style>
  <w:style w:type="paragraph" w:customStyle="1" w:styleId="enff4">
    <w:name w:val="備考（en）"/>
    <w:basedOn w:val="jaff4"/>
    <w:rsid w:val="008D1691"/>
    <w:rPr>
      <w:rFonts w:ascii="Century" w:eastAsia="Century" w:hAnsi="Century" w:cs="Century"/>
    </w:rPr>
  </w:style>
  <w:style w:type="paragraph" w:customStyle="1" w:styleId="jaff5">
    <w:name w:val="表タイトル（ja）"/>
    <w:basedOn w:val="a"/>
    <w:rsid w:val="008D1691"/>
    <w:pPr>
      <w:widowControl w:val="0"/>
      <w:ind w:left="219"/>
    </w:pPr>
    <w:rPr>
      <w:rFonts w:ascii="ＭＳ 明朝" w:eastAsia="ＭＳ 明朝" w:hAnsi="ＭＳ 明朝" w:cs="ＭＳ 明朝"/>
    </w:rPr>
  </w:style>
  <w:style w:type="paragraph" w:customStyle="1" w:styleId="enff5">
    <w:name w:val="表タイトル（en）"/>
    <w:basedOn w:val="jaff5"/>
    <w:rsid w:val="008D1691"/>
    <w:rPr>
      <w:rFonts w:ascii="Century" w:eastAsia="Century" w:hAnsi="Century" w:cs="Century"/>
    </w:rPr>
  </w:style>
  <w:style w:type="paragraph" w:customStyle="1" w:styleId="jaff6">
    <w:name w:val="改正規定文（ja）"/>
    <w:basedOn w:val="a"/>
    <w:rsid w:val="008D1691"/>
    <w:pPr>
      <w:widowControl w:val="0"/>
      <w:ind w:left="219" w:firstLine="219"/>
    </w:pPr>
    <w:rPr>
      <w:rFonts w:ascii="ＭＳ 明朝" w:eastAsia="ＭＳ 明朝" w:hAnsi="ＭＳ 明朝" w:cs="ＭＳ 明朝"/>
    </w:rPr>
  </w:style>
  <w:style w:type="paragraph" w:customStyle="1" w:styleId="enff6">
    <w:name w:val="改正規定文（en）"/>
    <w:basedOn w:val="jaff6"/>
    <w:rsid w:val="008D1691"/>
    <w:rPr>
      <w:rFonts w:ascii="Century" w:eastAsia="Century" w:hAnsi="Century" w:cs="Century"/>
    </w:rPr>
  </w:style>
  <w:style w:type="paragraph" w:customStyle="1" w:styleId="jaff7">
    <w:name w:val="付記（ja）"/>
    <w:basedOn w:val="a"/>
    <w:rsid w:val="008D1691"/>
    <w:pPr>
      <w:widowControl w:val="0"/>
      <w:ind w:left="219" w:firstLine="219"/>
    </w:pPr>
    <w:rPr>
      <w:rFonts w:ascii="ＭＳ 明朝" w:eastAsia="ＭＳ 明朝" w:hAnsi="ＭＳ 明朝" w:cs="ＭＳ 明朝"/>
    </w:rPr>
  </w:style>
  <w:style w:type="paragraph" w:customStyle="1" w:styleId="enff7">
    <w:name w:val="付記（en）"/>
    <w:basedOn w:val="jaff7"/>
    <w:rsid w:val="008D1691"/>
    <w:rPr>
      <w:rFonts w:ascii="Century" w:eastAsia="Century" w:hAnsi="Century" w:cs="Century"/>
    </w:rPr>
  </w:style>
  <w:style w:type="paragraph" w:customStyle="1" w:styleId="jaff8">
    <w:name w:val="様式名（ja）"/>
    <w:basedOn w:val="a"/>
    <w:rsid w:val="008D1691"/>
    <w:pPr>
      <w:widowControl w:val="0"/>
      <w:ind w:left="439" w:hanging="219"/>
    </w:pPr>
    <w:rPr>
      <w:rFonts w:ascii="ＭＳ 明朝" w:eastAsia="ＭＳ 明朝" w:hAnsi="ＭＳ 明朝" w:cs="ＭＳ 明朝"/>
    </w:rPr>
  </w:style>
  <w:style w:type="paragraph" w:customStyle="1" w:styleId="enff8">
    <w:name w:val="様式名（en）"/>
    <w:basedOn w:val="jaff8"/>
    <w:rsid w:val="008D1691"/>
    <w:rPr>
      <w:rFonts w:ascii="Century" w:eastAsia="Century" w:hAnsi="Century" w:cs="Century"/>
    </w:rPr>
  </w:style>
  <w:style w:type="paragraph" w:customStyle="1" w:styleId="jaff9">
    <w:name w:val="様式項目（ja）"/>
    <w:basedOn w:val="a"/>
    <w:rsid w:val="008D1691"/>
    <w:pPr>
      <w:widowControl w:val="0"/>
      <w:ind w:left="221" w:firstLine="221"/>
    </w:pPr>
    <w:rPr>
      <w:rFonts w:ascii="ＭＳ 明朝" w:eastAsia="ＭＳ 明朝" w:hAnsi="ＭＳ 明朝" w:cs="ＭＳ 明朝"/>
    </w:rPr>
  </w:style>
  <w:style w:type="paragraph" w:customStyle="1" w:styleId="enff9">
    <w:name w:val="様式項目（en）"/>
    <w:basedOn w:val="jaff9"/>
    <w:rsid w:val="008D1691"/>
    <w:rPr>
      <w:rFonts w:ascii="Century" w:eastAsia="Century" w:hAnsi="Century" w:cs="Century"/>
    </w:rPr>
  </w:style>
  <w:style w:type="table" w:customStyle="1" w:styleId="1">
    <w:name w:val="表1"/>
    <w:rsid w:val="008D1691"/>
    <w:tblPr>
      <w:tblInd w:w="340" w:type="dxa"/>
      <w:tblCellMar>
        <w:top w:w="0" w:type="dxa"/>
        <w:left w:w="0" w:type="dxa"/>
        <w:bottom w:w="0" w:type="dxa"/>
        <w:right w:w="0" w:type="dxa"/>
      </w:tblCellMar>
    </w:tblPr>
  </w:style>
  <w:style w:type="numbering" w:customStyle="1" w:styleId="WW8Num1">
    <w:name w:val="WW8Num1"/>
    <w:rsid w:val="008D1691"/>
    <w:pPr>
      <w:numPr>
        <w:numId w:val="2"/>
      </w:numPr>
    </w:pPr>
  </w:style>
  <w:style w:type="numbering" w:customStyle="1" w:styleId="WW8Num2">
    <w:name w:val="WW8Num2"/>
    <w:rsid w:val="008D1691"/>
    <w:pPr>
      <w:numPr>
        <w:numId w:val="3"/>
      </w:numPr>
    </w:pPr>
  </w:style>
  <w:style w:type="numbering" w:customStyle="1" w:styleId="WW8Num3">
    <w:name w:val="WW8Num3"/>
    <w:rsid w:val="008D1691"/>
    <w:pPr>
      <w:numPr>
        <w:numId w:val="4"/>
      </w:numPr>
    </w:pPr>
  </w:style>
  <w:style w:type="numbering" w:customStyle="1" w:styleId="WW8Num4">
    <w:name w:val="WW8Num4"/>
    <w:rsid w:val="008D1691"/>
    <w:pPr>
      <w:numPr>
        <w:numId w:val="5"/>
      </w:numPr>
    </w:pPr>
  </w:style>
  <w:style w:type="numbering" w:customStyle="1" w:styleId="WW8Num5">
    <w:name w:val="WW8Num5"/>
    <w:rsid w:val="008D1691"/>
    <w:pPr>
      <w:numPr>
        <w:numId w:val="6"/>
      </w:numPr>
    </w:pPr>
  </w:style>
  <w:style w:type="numbering" w:customStyle="1" w:styleId="WW8Num6">
    <w:name w:val="WW8Num6"/>
    <w:rsid w:val="008D1691"/>
    <w:pPr>
      <w:numPr>
        <w:numId w:val="7"/>
      </w:numPr>
    </w:pPr>
  </w:style>
  <w:style w:type="numbering" w:customStyle="1" w:styleId="WW8Num7">
    <w:name w:val="WW8Num7"/>
    <w:rsid w:val="008D1691"/>
    <w:pPr>
      <w:numPr>
        <w:numId w:val="8"/>
      </w:numPr>
    </w:pPr>
  </w:style>
  <w:style w:type="numbering" w:customStyle="1" w:styleId="WW8Num8">
    <w:name w:val="WW8Num8"/>
    <w:rsid w:val="008D1691"/>
    <w:pPr>
      <w:numPr>
        <w:numId w:val="9"/>
      </w:numPr>
    </w:pPr>
  </w:style>
  <w:style w:type="numbering" w:customStyle="1" w:styleId="WW8Num9">
    <w:name w:val="WW8Num9"/>
    <w:rsid w:val="008D1691"/>
    <w:pPr>
      <w:numPr>
        <w:numId w:val="10"/>
      </w:numPr>
    </w:pPr>
  </w:style>
  <w:style w:type="numbering" w:customStyle="1" w:styleId="WW8Num10">
    <w:name w:val="WW8Num10"/>
    <w:rsid w:val="008D1691"/>
    <w:pPr>
      <w:numPr>
        <w:numId w:val="11"/>
      </w:numPr>
    </w:pPr>
  </w:style>
  <w:style w:type="numbering" w:customStyle="1" w:styleId="WW8Num11">
    <w:name w:val="WW8Num11"/>
    <w:rsid w:val="008D1691"/>
    <w:pPr>
      <w:numPr>
        <w:numId w:val="12"/>
      </w:numPr>
    </w:pPr>
  </w:style>
  <w:style w:type="numbering" w:customStyle="1" w:styleId="WW8Num12">
    <w:name w:val="WW8Num12"/>
    <w:rsid w:val="008D1691"/>
    <w:pPr>
      <w:numPr>
        <w:numId w:val="13"/>
      </w:numPr>
    </w:pPr>
  </w:style>
  <w:style w:type="paragraph" w:styleId="a4">
    <w:name w:val="header"/>
    <w:basedOn w:val="a"/>
    <w:link w:val="a5"/>
    <w:uiPriority w:val="99"/>
    <w:unhideWhenUsed/>
    <w:rsid w:val="00F33603"/>
    <w:pPr>
      <w:tabs>
        <w:tab w:val="center" w:pos="4252"/>
        <w:tab w:val="right" w:pos="8504"/>
      </w:tabs>
      <w:snapToGrid w:val="0"/>
    </w:pPr>
  </w:style>
  <w:style w:type="character" w:customStyle="1" w:styleId="a5">
    <w:name w:val="ヘッダー (文字)"/>
    <w:basedOn w:val="a0"/>
    <w:link w:val="a4"/>
    <w:uiPriority w:val="99"/>
    <w:rsid w:val="00F336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12793</Words>
  <Characters>72923</Characters>
  <Application>Microsoft Office Word</Application>
  <DocSecurity>0</DocSecurity>
  <Lines>607</Lines>
  <Paragraphs>171</Paragraphs>
  <ScaleCrop>false</ScaleCrop>
  <Company/>
  <LinksUpToDate>false</LinksUpToDate>
  <CharactersWithSpaces>85545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2022-01-20T05:31:00Z</dcterms:created>
  <dcterms:modified xsi:type="dcterms:W3CDTF">2022-01-20T05:31:00Z</dcterms:modified>
</cp:coreProperties>
</file>