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1D24" w:rsidRDefault="000750F6">
      <w:pPr>
        <w:pStyle w:val="en"/>
      </w:pPr>
      <w:r>
        <w:t>Order for Enforcement of the Industrial Technology Enhancement Act</w:t>
      </w:r>
    </w:p>
    <w:p w:rsidR="00501D24" w:rsidRDefault="00501D24"/>
    <w:p w:rsidR="00501D24" w:rsidRDefault="000750F6">
      <w:pPr>
        <w:pStyle w:val="enf"/>
      </w:pPr>
      <w:r>
        <w:t>(Cabinet Order No. 206 of April 19, 2000)</w:t>
      </w:r>
    </w:p>
    <w:p w:rsidR="00501D24" w:rsidRDefault="00501D24"/>
    <w:p w:rsidR="00501D24" w:rsidRDefault="000750F6">
      <w:pPr>
        <w:pStyle w:val="ene"/>
      </w:pPr>
      <w:r>
        <w:t xml:space="preserve">The Cabinet hereby enacts this Cabinet Order pursuant to the provisions of Article 16 and Article 17 of the Industrial Technology </w:t>
      </w:r>
      <w:r>
        <w:t>Enhancement Act (Act No. 44 of 2000).</w:t>
      </w:r>
    </w:p>
    <w:p w:rsidR="00501D24" w:rsidRDefault="00501D24"/>
    <w:p w:rsidR="00501D24" w:rsidRDefault="000750F6">
      <w:pPr>
        <w:pStyle w:val="ena"/>
      </w:pPr>
      <w:r>
        <w:t>(Granting of a Non-Exclusive License at a Price Lower Than the Market Value)</w:t>
      </w:r>
    </w:p>
    <w:p w:rsidR="00501D24" w:rsidRDefault="000750F6">
      <w:pPr>
        <w:pStyle w:val="enf3"/>
      </w:pPr>
      <w:r>
        <w:t>Article 1  (1) The granting of a State-owned non-exclusive patent license or non-exclusive utility model license under Article 16-2 of the I</w:t>
      </w:r>
      <w:r>
        <w:t>ndustrial Technology Enhancement Act (hereinafter referred to as "the Act") is to be done in exchange for consideration in the amount arrived at when the market value of that license at the time in question is reduced by up to 50 percent.</w:t>
      </w:r>
    </w:p>
    <w:p w:rsidR="00501D24" w:rsidRDefault="000750F6">
      <w:pPr>
        <w:pStyle w:val="enf4"/>
      </w:pPr>
      <w:r>
        <w:t>(2) The period sp</w:t>
      </w:r>
      <w:r>
        <w:t>ecified by Cabinet Order that is referred to in Article 16-2 of the Act is three years.</w:t>
      </w:r>
    </w:p>
    <w:p w:rsidR="00501D24" w:rsidRDefault="000750F6">
      <w:pPr>
        <w:pStyle w:val="enf4"/>
      </w:pPr>
      <w:r>
        <w:t>(3) The person specified by Cabinet Order that is provided for in Article 16-2 of the Act is an individual, or a corporation that falls under any of the following items</w:t>
      </w:r>
      <w:r>
        <w:t>, that has a specific plan for developing or producing a new product, developing or providing a new service, introducing a new method for producing or selling a product, introducing a new method for providing a service, or any other new business activities</w:t>
      </w:r>
      <w:r>
        <w:t xml:space="preserve"> which involve the working of a patented invention or registered utility model as referred to in that Article:</w:t>
      </w:r>
    </w:p>
    <w:p w:rsidR="00501D24" w:rsidRDefault="000750F6">
      <w:pPr>
        <w:pStyle w:val="enf6"/>
      </w:pPr>
      <w:r>
        <w:t>(i) a corporation whose amount of stated capital or total amount of contributions is 500 million yen or less;</w:t>
      </w:r>
    </w:p>
    <w:p w:rsidR="00501D24" w:rsidRDefault="000750F6">
      <w:pPr>
        <w:pStyle w:val="enf6"/>
      </w:pPr>
      <w:r>
        <w:t>(ii) a corporation with 1,000 or fe</w:t>
      </w:r>
      <w:r>
        <w:t>wer regular employees;</w:t>
      </w:r>
    </w:p>
    <w:p w:rsidR="00501D24" w:rsidRDefault="000750F6">
      <w:pPr>
        <w:pStyle w:val="enf6"/>
      </w:pPr>
      <w:r>
        <w:t>(iii) a corporation that has a total amount recorded in the liabilities section of its most recent balance sheet, which is 20 billion yen or less;</w:t>
      </w:r>
    </w:p>
    <w:p w:rsidR="00501D24" w:rsidRDefault="000750F6">
      <w:pPr>
        <w:pStyle w:val="enf6"/>
      </w:pPr>
      <w:r>
        <w:t xml:space="preserve">(iv) a corporation that has been incorporated for a period of less than ten years and </w:t>
      </w:r>
      <w:r>
        <w:t>whose ratio of test, research costs, etc. (meaning the ratio of the sum of the test and research costs and the development costs (meaning the development costs specified in Article 14, paragraph (1), item (iii) of the Order for Enforcement of the Corporati</w:t>
      </w:r>
      <w:r>
        <w:t>on Tax Act (Cabinet Order No. 97 of 1965) and special costs to be disbursed to start a new business) to revenue (meaning the amount arrived at when revenue from the fixed assets or of securities transferred to another one specified in Article 2, item (xxi)</w:t>
      </w:r>
      <w:r>
        <w:t xml:space="preserve"> of the Corporation Tax Act (Act No. 34 of 1965) is deducted from gross revenue) for a single business year) exceeds three percent in the business year preceding the business year of the day on which the granting of a non-exclusive license </w:t>
      </w:r>
      <w:r>
        <w:lastRenderedPageBreak/>
        <w:t>is requested tha</w:t>
      </w:r>
      <w:r>
        <w:t>t is referred to in Article 16-2 of the Act (or the business year before the preceding business year, if the day on which the granting of a non-exclusive license is requested within two months from the last day of the preceding business year).</w:t>
      </w:r>
    </w:p>
    <w:p w:rsidR="00501D24" w:rsidRDefault="00501D24"/>
    <w:p w:rsidR="00501D24" w:rsidRDefault="000750F6">
      <w:pPr>
        <w:pStyle w:val="ena"/>
      </w:pPr>
      <w:r>
        <w:t>(Rights Tha</w:t>
      </w:r>
      <w:r>
        <w:t>t the National Government May Decide Not to Take Over)</w:t>
      </w:r>
    </w:p>
    <w:p w:rsidR="00501D24" w:rsidRDefault="000750F6">
      <w:pPr>
        <w:pStyle w:val="enf3"/>
      </w:pPr>
      <w:r>
        <w:t>Article 2  (1) The right prescribed by Cabinet Order that is referred to in Article 17, paragraph (1) of the Act is a patent right, right to obtain a patent, utility model right, right to have a utilit</w:t>
      </w:r>
      <w:r>
        <w:t>y model registered, design right, right to have a design right registered, copyright, layout-design use right, right to have the establishment of a layout-design use right registered, or breeder's right.</w:t>
      </w:r>
    </w:p>
    <w:p w:rsidR="00501D24" w:rsidRDefault="000750F6">
      <w:pPr>
        <w:pStyle w:val="enf4"/>
      </w:pPr>
      <w:r>
        <w:t>(2) The right prescribed by Cabinet Order that is re</w:t>
      </w:r>
      <w:r>
        <w:t xml:space="preserve">ferred to in Article 17, paragraph (1), item (iv) of the Act is an exclusive license to a patent right, utility model right, or design right, or an exclusive license to a layout-design right or breeder's right (referred to as an "exclusive license" in the </w:t>
      </w:r>
      <w:r>
        <w:t>following paragraph).</w:t>
      </w:r>
    </w:p>
    <w:p w:rsidR="00501D24" w:rsidRDefault="000750F6">
      <w:pPr>
        <w:pStyle w:val="enf4"/>
      </w:pPr>
      <w:r>
        <w:t>(3) The cases that Cabinet Order prescribes which are referred to in Article 17, paragraph (1), item (iv) of the Act are as follows:</w:t>
      </w:r>
    </w:p>
    <w:p w:rsidR="00501D24" w:rsidRDefault="000750F6">
      <w:pPr>
        <w:pStyle w:val="enf6"/>
      </w:pPr>
      <w:r>
        <w:t>(i) one in which an entrusted person or contractor (meaning the entrusted person or contractor provid</w:t>
      </w:r>
      <w:r>
        <w:t>ed for in Article 17, paragraph (1) of the Act) that is a stock company transfers the patent right or other right or consents to the establishment or transfer of an exclusive license (hereinafter referred to as "transferring a right or consenting to establ</w:t>
      </w:r>
      <w:r>
        <w:t>ish or transfer a license" in this paragraph) to its subsidiary company (meaning the subsidiary company specified in Article 2, item (iii) of the Companies Act (Act No. 86 of 2005)) or its parent company (meaning the parent company specified in item (iv) o</w:t>
      </w:r>
      <w:r>
        <w:t>f that Article);</w:t>
      </w:r>
    </w:p>
    <w:p w:rsidR="00501D24" w:rsidRDefault="000750F6">
      <w:pPr>
        <w:pStyle w:val="enf6"/>
      </w:pPr>
      <w:r>
        <w:t>(ii) one in which the person transfers a right or consents to establish or transfer a license to a person that has received approval set forth in Article 4, paragraph (1) of the Act on the Promotion of Technology Transfer from Universities</w:t>
      </w:r>
      <w:r>
        <w:t xml:space="preserve"> to Private Business Operators (Act No. 52 of 1998) (including a person that has received approval for a change set forth in Article 5, paragraph (1) of that Act), or to a person that has been accredited as referred to in Article 11, paragraph (1) of that </w:t>
      </w:r>
      <w:r>
        <w:t>Act;</w:t>
      </w:r>
    </w:p>
    <w:p w:rsidR="00501D24" w:rsidRDefault="000750F6">
      <w:pPr>
        <w:pStyle w:val="enf6"/>
      </w:pPr>
      <w:r>
        <w:t>(iii) one in which a research and development partnership transfers a right or consents to establish or transfer a license to its member.</w:t>
      </w:r>
    </w:p>
    <w:p w:rsidR="00501D24" w:rsidRDefault="00501D24"/>
    <w:p w:rsidR="00501D24" w:rsidRDefault="000750F6">
      <w:pPr>
        <w:pStyle w:val="en2"/>
      </w:pPr>
      <w:r>
        <w:t>Supplementary Provisions</w:t>
      </w:r>
    </w:p>
    <w:p w:rsidR="00501D24" w:rsidRDefault="00501D24"/>
    <w:p w:rsidR="00501D24" w:rsidRDefault="000750F6">
      <w:pPr>
        <w:pStyle w:val="enf5"/>
      </w:pPr>
      <w:r>
        <w:t>This Cabinet Order comes into effect as of the date on which the Act comes into effect</w:t>
      </w:r>
      <w:r>
        <w:t xml:space="preserve"> (April 20, 2000).</w:t>
      </w:r>
    </w:p>
    <w:p w:rsidR="00501D24" w:rsidRDefault="00501D24"/>
    <w:p w:rsidR="00501D24" w:rsidRDefault="000750F6">
      <w:pPr>
        <w:pStyle w:val="en2"/>
      </w:pPr>
      <w:r>
        <w:t>Supplementary Provisions  [Cabinet Order No. 135 of March 30, 2001]  [Extract]</w:t>
      </w:r>
    </w:p>
    <w:p w:rsidR="00501D24" w:rsidRDefault="00501D24"/>
    <w:p w:rsidR="00501D24" w:rsidRDefault="000750F6">
      <w:pPr>
        <w:pStyle w:val="ena"/>
      </w:pPr>
      <w:r>
        <w:t>(Effective Date)</w:t>
      </w:r>
    </w:p>
    <w:p w:rsidR="00501D24" w:rsidRDefault="000750F6">
      <w:pPr>
        <w:pStyle w:val="enf3"/>
      </w:pPr>
      <w:r>
        <w:t>Article 1  This Cabinet Order comes into effect as of March 31, 2001.</w:t>
      </w:r>
    </w:p>
    <w:p w:rsidR="00501D24" w:rsidRDefault="00501D24"/>
    <w:p w:rsidR="00501D24" w:rsidRDefault="000750F6">
      <w:pPr>
        <w:pStyle w:val="en2"/>
      </w:pPr>
      <w:r>
        <w:t xml:space="preserve">Supplementary Provisions  [Cabinet Order No. 398 of </w:t>
      </w:r>
      <w:r>
        <w:t>September 10, 2003]</w:t>
      </w:r>
    </w:p>
    <w:p w:rsidR="00501D24" w:rsidRDefault="00501D24"/>
    <w:p w:rsidR="00501D24" w:rsidRDefault="000750F6">
      <w:pPr>
        <w:pStyle w:val="ena"/>
      </w:pPr>
      <w:r>
        <w:t>(Effective Date)</w:t>
      </w:r>
    </w:p>
    <w:p w:rsidR="00501D24" w:rsidRDefault="000750F6">
      <w:pPr>
        <w:pStyle w:val="enf3"/>
      </w:pPr>
      <w:r>
        <w:t xml:space="preserve">Article 1  This Cabinet Order comes into effect as of the date on which the provisions set forth in Article 1, item (ii) of the Supplementary Provisions of the Act Partially Amending the Patent Act and Other Acts come </w:t>
      </w:r>
      <w:r>
        <w:t>into effect (April 1, 2004).</w:t>
      </w:r>
    </w:p>
    <w:p w:rsidR="00501D24" w:rsidRDefault="00501D24"/>
    <w:p w:rsidR="00501D24" w:rsidRDefault="000750F6">
      <w:pPr>
        <w:pStyle w:val="ena"/>
      </w:pPr>
      <w:r>
        <w:t>(Transitional Measures Occasioned by the Partial Amendment of the Order for Enforcement of the Industrial Technology Enhancement Act)</w:t>
      </w:r>
    </w:p>
    <w:p w:rsidR="00501D24" w:rsidRDefault="000750F6">
      <w:pPr>
        <w:pStyle w:val="enf3"/>
      </w:pPr>
      <w:r>
        <w:t>Article 4  The provisions of Article 17, paragraph (1) of the Industrial Technology Enhancem</w:t>
      </w:r>
      <w:r>
        <w:t>ent Act which concern a reduction in the patent fees to be paid by a person set forth in (b) through (d) of item (i) and in (d) through (f) of item (ii) of Article 6 of the Order for Enforcement of the Industrial Technology Enhancement Act amended by the p</w:t>
      </w:r>
      <w:r>
        <w:t>rovisions of Article 7 do not apply to a patent application concerning which a transcript of an examiner's decision to grant a patent or trial decision has been served before this Cabinet Order comes into effect.</w:t>
      </w:r>
    </w:p>
    <w:p w:rsidR="00501D24" w:rsidRDefault="00501D24"/>
    <w:p w:rsidR="00501D24" w:rsidRDefault="000750F6">
      <w:pPr>
        <w:pStyle w:val="en2"/>
      </w:pPr>
      <w:r>
        <w:t>Supplementary Provisions  [Cabinet Order N</w:t>
      </w:r>
      <w:r>
        <w:t>o. 483 of December 3, 2003]  [Extract]</w:t>
      </w:r>
    </w:p>
    <w:p w:rsidR="00501D24" w:rsidRDefault="00501D24"/>
    <w:p w:rsidR="00501D24" w:rsidRDefault="000750F6">
      <w:pPr>
        <w:pStyle w:val="ena"/>
      </w:pPr>
      <w:r>
        <w:t>(Effective Date)</w:t>
      </w:r>
    </w:p>
    <w:p w:rsidR="00501D24" w:rsidRDefault="000750F6">
      <w:pPr>
        <w:pStyle w:val="enf3"/>
      </w:pPr>
      <w:r>
        <w:t>Article 1  This Cabinet Order comes into effect as of April 1, 2004.</w:t>
      </w:r>
    </w:p>
    <w:p w:rsidR="00501D24" w:rsidRDefault="00501D24"/>
    <w:p w:rsidR="00501D24" w:rsidRDefault="000750F6">
      <w:pPr>
        <w:pStyle w:val="en2"/>
      </w:pPr>
      <w:r>
        <w:t>Supplementary Provisions  [Cabinet Order No. 487 of December 3, 2003]  [Extract]</w:t>
      </w:r>
    </w:p>
    <w:p w:rsidR="00501D24" w:rsidRDefault="00501D24"/>
    <w:p w:rsidR="00501D24" w:rsidRDefault="000750F6">
      <w:pPr>
        <w:pStyle w:val="ena"/>
      </w:pPr>
      <w:r>
        <w:t>(Effective Date)</w:t>
      </w:r>
    </w:p>
    <w:p w:rsidR="00501D24" w:rsidRDefault="000750F6">
      <w:pPr>
        <w:pStyle w:val="enf3"/>
      </w:pPr>
      <w:r>
        <w:t xml:space="preserve">Article 1  This Cabinet Order </w:t>
      </w:r>
      <w:r>
        <w:t>comes into effect as of April 1, 2004.</w:t>
      </w:r>
    </w:p>
    <w:p w:rsidR="00501D24" w:rsidRDefault="00501D24"/>
    <w:p w:rsidR="00501D24" w:rsidRDefault="000750F6">
      <w:pPr>
        <w:pStyle w:val="en2"/>
      </w:pPr>
      <w:r>
        <w:t>Supplementary Provisions  [Cabinet Order No. 356 of November 11, 2004]  [Extract]</w:t>
      </w:r>
    </w:p>
    <w:p w:rsidR="00501D24" w:rsidRDefault="00501D24"/>
    <w:p w:rsidR="00501D24" w:rsidRDefault="000750F6">
      <w:pPr>
        <w:pStyle w:val="ena"/>
      </w:pPr>
      <w:r>
        <w:t>(Effective Date)</w:t>
      </w:r>
    </w:p>
    <w:p w:rsidR="00501D24" w:rsidRDefault="000750F6">
      <w:pPr>
        <w:pStyle w:val="enf3"/>
      </w:pPr>
      <w:r>
        <w:t>Article 1  This Cabinet Order comes into effect as of the date of its promulgation; provided, however, that the prov</w:t>
      </w:r>
      <w:r>
        <w:t>isions of Article 7 through Article 23 of the Supplementary Provisions come into effect as of April 1, 2005.</w:t>
      </w:r>
    </w:p>
    <w:p w:rsidR="00501D24" w:rsidRDefault="00501D24"/>
    <w:p w:rsidR="00501D24" w:rsidRDefault="000750F6">
      <w:pPr>
        <w:pStyle w:val="en2"/>
      </w:pPr>
      <w:r>
        <w:t>Supplementary Provisions  [Cabinet Order No. 6 of January 20, 2005]  [Extract]</w:t>
      </w:r>
    </w:p>
    <w:p w:rsidR="00501D24" w:rsidRDefault="00501D24"/>
    <w:p w:rsidR="00501D24" w:rsidRDefault="000750F6">
      <w:pPr>
        <w:pStyle w:val="ena"/>
      </w:pPr>
      <w:r>
        <w:t>(Effective Date)</w:t>
      </w:r>
    </w:p>
    <w:p w:rsidR="00501D24" w:rsidRDefault="000750F6">
      <w:pPr>
        <w:pStyle w:val="enf4"/>
      </w:pPr>
      <w:r>
        <w:t xml:space="preserve">(1) This Cabinet Order comes into effect as of </w:t>
      </w:r>
      <w:r>
        <w:t>April 1, 2005; provided, however, that the provisions of Article 6 come into effect as of the date of its promulgation.</w:t>
      </w:r>
    </w:p>
    <w:p w:rsidR="00501D24" w:rsidRDefault="00501D24"/>
    <w:p w:rsidR="00501D24" w:rsidRDefault="000750F6">
      <w:pPr>
        <w:pStyle w:val="en2"/>
      </w:pPr>
      <w:r>
        <w:t>Supplementary Provisions  [Cabinet Order No. 153 of April 13, 2005]  [Extract]</w:t>
      </w:r>
    </w:p>
    <w:p w:rsidR="00501D24" w:rsidRDefault="00501D24"/>
    <w:p w:rsidR="00501D24" w:rsidRDefault="000750F6">
      <w:pPr>
        <w:pStyle w:val="ena"/>
      </w:pPr>
      <w:r>
        <w:t>(Effective Date)</w:t>
      </w:r>
    </w:p>
    <w:p w:rsidR="00501D24" w:rsidRDefault="000750F6">
      <w:pPr>
        <w:pStyle w:val="enf3"/>
      </w:pPr>
      <w:r>
        <w:t>Article 1  This Cabinet Order comes in</w:t>
      </w:r>
      <w:r>
        <w:t>to effect as of the date on which the Act Partially Amending the Act on Supporting Business Innovation of Small and Medium-sized Enterprises (hereinafter referred to as the "Amendment Act") comes into effect.</w:t>
      </w:r>
    </w:p>
    <w:p w:rsidR="00501D24" w:rsidRDefault="00501D24"/>
    <w:p w:rsidR="00501D24" w:rsidRDefault="000750F6">
      <w:pPr>
        <w:pStyle w:val="ena"/>
      </w:pPr>
      <w:r>
        <w:t>(Transitional Measures Occasioned by the Parti</w:t>
      </w:r>
      <w:r>
        <w:t>al Amendment of the Order for Enforcement of the Industrial Technology Enhancement Act)</w:t>
      </w:r>
    </w:p>
    <w:p w:rsidR="00501D24" w:rsidRDefault="000750F6">
      <w:pPr>
        <w:pStyle w:val="enf3"/>
      </w:pPr>
      <w:r>
        <w:t>Article 6  Prior laws continue to govern the applicability of the provisions of Article 17 of the Industrial Technology Enhancement Act (Act No. 44 of 2000) which conce</w:t>
      </w:r>
      <w:r>
        <w:t>rn a reduction in the patent fees and fees for requesting the examination of a patent application that are to be paid by a small or medium-sized enterprise set forth in the items of Article 2, paragraph (1) of the Act on Temporary Measures for Facilitating</w:t>
      </w:r>
      <w:r>
        <w:t xml:space="preserve"> Creative Business Activities of Small and Medium-sized Enterprises prior to its repeal (Act No. 47 of 1995; hereinafter referred to as the "former Creative Business Act) under Article 4 of the Supplementary Provisions of the Amendment Act (but only the pa</w:t>
      </w:r>
      <w:r>
        <w:t xml:space="preserve">rt that concerns item (i)) that engages in the research and development project, etc.t specified in Article 2, paragraph (4) of the former Creative Business Act, which is implemented according to an approved research and development project plan specified </w:t>
      </w:r>
      <w:r>
        <w:t xml:space="preserve">in Article 5, paragraph (2) of the former Creative Business Act (or the plan that has been changed, if a change to the plan has been approved pursuant to prior laws as prescribed in Article 5, paragraph (1) of the Supplementary Provisions of the Amendment </w:t>
      </w:r>
      <w:r>
        <w:t>Act) for a patented invention associated with the results of that research and development project, etc. (limited to one for which an application has been filed within two years from the day on which the approved research and development project plan is co</w:t>
      </w:r>
      <w:r>
        <w:t>mpleted).</w:t>
      </w:r>
    </w:p>
    <w:p w:rsidR="00501D24" w:rsidRDefault="00501D24"/>
    <w:p w:rsidR="00501D24" w:rsidRDefault="000750F6">
      <w:pPr>
        <w:pStyle w:val="en2"/>
      </w:pPr>
      <w:r>
        <w:t>Supplementary Provisions  [Cabinet Order No. 190 of May 27, 2005]  [Extract]</w:t>
      </w:r>
    </w:p>
    <w:p w:rsidR="00501D24" w:rsidRDefault="00501D24"/>
    <w:p w:rsidR="00501D24" w:rsidRDefault="000750F6">
      <w:pPr>
        <w:pStyle w:val="ena"/>
      </w:pPr>
      <w:r>
        <w:t>(Effective Date)</w:t>
      </w:r>
    </w:p>
    <w:p w:rsidR="00501D24" w:rsidRDefault="000750F6">
      <w:pPr>
        <w:pStyle w:val="enf3"/>
      </w:pPr>
      <w:r>
        <w:t>Article 1  This Cabinet Order comes into effect as of the date of promulgation; provided, however, that the provisions of Article 5 to Article 13 of t</w:t>
      </w:r>
      <w:r>
        <w:t>he Supplementary Provisions come into effect as of September 1, 2005.</w:t>
      </w:r>
    </w:p>
    <w:p w:rsidR="00501D24" w:rsidRDefault="00501D24"/>
    <w:p w:rsidR="00501D24" w:rsidRDefault="000750F6">
      <w:pPr>
        <w:pStyle w:val="en2"/>
      </w:pPr>
      <w:r>
        <w:t>Supplementary Provisions  [Cabinet Order No. 224 of June 24, 2005]  [Extract]</w:t>
      </w:r>
    </w:p>
    <w:p w:rsidR="00501D24" w:rsidRDefault="00501D24"/>
    <w:p w:rsidR="00501D24" w:rsidRDefault="000750F6">
      <w:pPr>
        <w:pStyle w:val="ena"/>
      </w:pPr>
      <w:r>
        <w:t>(Effective Date)</w:t>
      </w:r>
    </w:p>
    <w:p w:rsidR="00501D24" w:rsidRDefault="000750F6">
      <w:pPr>
        <w:pStyle w:val="enf3"/>
      </w:pPr>
      <w:r>
        <w:t xml:space="preserve">Article 1  This Cabinet Order comes into effect as of the date of its </w:t>
      </w:r>
      <w:r>
        <w:t>promulgation; provided, however, that the provisions of Article 7 through Article 38 of the Supplementary Provisions come into effect as of October 1, 2005.</w:t>
      </w:r>
    </w:p>
    <w:p w:rsidR="00501D24" w:rsidRDefault="00501D24"/>
    <w:p w:rsidR="00501D24" w:rsidRDefault="000750F6">
      <w:pPr>
        <w:pStyle w:val="en2"/>
      </w:pPr>
      <w:r>
        <w:t>Supplementary Provisions  [Cabinet Order No. 125 of March 31, 2006]  [Extract]</w:t>
      </w:r>
    </w:p>
    <w:p w:rsidR="00501D24" w:rsidRDefault="00501D24"/>
    <w:p w:rsidR="00501D24" w:rsidRDefault="000750F6">
      <w:pPr>
        <w:pStyle w:val="ena"/>
      </w:pPr>
      <w:r>
        <w:t>(Effective Date)</w:t>
      </w:r>
    </w:p>
    <w:p w:rsidR="00501D24" w:rsidRDefault="000750F6">
      <w:pPr>
        <w:pStyle w:val="enf3"/>
      </w:pPr>
      <w:r>
        <w:t>A</w:t>
      </w:r>
      <w:r>
        <w:t>rticle 1  This Cabinet Order comes into effect as of April 1, 2006; provided, however, that the provisions set forth in the following items come into effect as of the date specified in the relevant items:</w:t>
      </w:r>
    </w:p>
    <w:p w:rsidR="00501D24" w:rsidRDefault="000750F6">
      <w:pPr>
        <w:pStyle w:val="enf6"/>
      </w:pPr>
      <w:r>
        <w:t xml:space="preserve">(ii) The provisions amending the table of contents </w:t>
      </w:r>
      <w:r>
        <w:t>(limited to the part to alter "Subsection 1 Common Rules on Calculation of the Amount of Income for Each Business Year (Article 18-2); Subsection 1-2 Calculation of the Amount of Gross Profit" to "Subsection 1 Calculation of the Amount of Gross Profit"; th</w:t>
      </w:r>
      <w:r>
        <w:t>e part to alter "Article 18-3" to "Article 19"; and the part to altera "Treatment of Shares" to "Treatment of Shares, etc."); the provisions amending Article 4-2, paragraph (3), item (v); the provisions amending paragraph (6), item (vi) of that Article; th</w:t>
      </w:r>
      <w:r>
        <w:t>e provisions amending Article 7; the provisions amending Article 9-2, paragraph (4), item (ii), (b) (limited to the part to add "(including obligations pertaining to share options)" after "liabilities"); the provisions amending paragraph (1), item (i), (d)</w:t>
      </w:r>
      <w:r>
        <w:t xml:space="preserve"> and (e) of that Article; the provisions changing (f) of that item to (g) of that item and adding as follows after (e) of that item; the provisions amending Article 11; the provisions amending Article 14, paragraph (1) (excluding the part in item (vii) of </w:t>
      </w:r>
      <w:r>
        <w:t>that paragraph deleting ", registration and license tax for registration of corporate bonds"); the provisions amending Article 14-2; the provisions amending Article 14-3 (excluding the part pertaining to paragraph (2) of that Article); the provisions amend</w:t>
      </w:r>
      <w:r>
        <w:t>ing Article 14-5, item (iii); the provisions deleting Part II, Chapter I, Section 1, Subsection 1; the provisions deleting Article 19; the provisions amending Article 18-3; the provisions changing that Article to Article 19; the provisions amending Article</w:t>
      </w:r>
      <w:r>
        <w:t xml:space="preserve"> 20; the provisions amending Article 21, paragraph (1); the provisions amending Article 22; the provisions amending Article 22-2 (excluding the part to delete paragraph (2), item (vi) of that Article); the provisions amending Article 23, paragraph (1) (lim</w:t>
      </w:r>
      <w:r>
        <w:t>ited to the part to add "or contributions" after "specified shares"; the part in item (ii), (a) of that paragraph to add "(including obligations pertaining to share options)" after "liabilities"; the part in item (iii) of that paragraph to alter "a decreas</w:t>
      </w:r>
      <w:r>
        <w:t>e in the stated capital or contributions, or" and "refund due to a decrease in the stated capital or contributions, or" to "refund of the stated capital, or"; the part in (a) of that item to add "(including obligations pertaining to share options)" after "</w:t>
      </w:r>
      <w:r>
        <w:t>liabilities"; and the part pertaining to (b) of that item); the provisions amending paragraph (2) of that Article; the provisions amending paragraph (3) of that Article (excluding the part to alter"Article 24, paragraph (1), item (v)" to "Article 24, parag</w:t>
      </w:r>
      <w:r>
        <w:t>raph (1), item (iv)"); the provisions amending paragraph (4) of that Article; the provisions amending paragraph (5) of that Article; the provisions amending Article 24; the provisions amending Article 24-2 (excluding the part pertaining to paragraph (4), i</w:t>
      </w:r>
      <w:r>
        <w:t>tem (iv) of that Article); the provisions changing Part II, Chapter I, Section 1, Subsection 1-2 to Subsection 1 of that Section; the provisions amending item (iii) of the Table of Article 61-3 (limited to the part to alter "paragraph (1), item (ii), (b) o</w:t>
      </w:r>
      <w:r>
        <w:t xml:space="preserve">f that Article" to "paragraph (1), item (ii) of that Article"); the provisions amending Article 64, paragraph (1), item (i); the provisions amending item (ii) of that paragraph; the provisions amending paragraph (3) of that Article (limited to the part to </w:t>
      </w:r>
      <w:r>
        <w:t>alter "Article 14, paragraph (1), item (viii)" to "Article 14, paragraph (1), item (vii)"); the provisions amending paragraph (4) of that Article (limited to the part to alter "Article 14, paragraph (1), item (ix)" to "Article 14, paragraph (1), item (viii</w:t>
      </w:r>
      <w:r>
        <w:t>)"); the provisions amending Article 66; the provisions amending item (iii) of the Table of Article 66-2 (limited to the part to alter "paragraph (1), item (ii), (b) of that Article" to "paragraph (1), item (ii) of that Article"); the provisions amending A</w:t>
      </w:r>
      <w:r>
        <w:t>rticle 68, paragraph (1); the provisions amending Article 68-2; the provisions amending Article 71, paragraph (1), item (i) through item (iii); the provisions amending item (iv) of that paragraph (limited to the part to alter "the preceding three items" to</w:t>
      </w:r>
      <w:r>
        <w:t xml:space="preserve"> "the preceding items"; and the part to change that item to item (v) of that paragraph); the provisions adding one item after item (iii) of that paragraph; the provisions amending paragraph (2) of that Article (limited to the part to alter "item (iv) of th</w:t>
      </w:r>
      <w:r>
        <w:t>e preceding paragraph" to "item (v) of the preceding paragraph"); the provisions amending Article 73, paragraph (1) (limited to the part to alter "Article 37, paragraph (3)" to "Article 37, paragraph (1)"); the provisions amending Article 75 and Article 76</w:t>
      </w:r>
      <w:r>
        <w:t>; the provisions amending Article 77, paragraph (1) (excluding the part pertaining to item (i)-3 of that paragraph and the part pertaining to item (iii) of that paragraph); the provisions amending Article 77-2; the provisions amending Article 80; the provi</w:t>
      </w:r>
      <w:r>
        <w:t>sions amending Article 83; the provisions deleting Article 83-4; the provisions amending Article 86; the provisions amending Article 96; the provisions adding two Divisions after Part II, Chapter I, Section 1, Subsection 2, Division 13 (but only the part t</w:t>
      </w:r>
      <w:r>
        <w:t>hat concerns Division 13-2); the provisions amending Article 113, paragraph (1), item (i); the provisions amending Article 114; the provisions amending Article 117; the provisions amending Article 119, paragraph (1), item (ii) through item (iv); the provis</w:t>
      </w:r>
      <w:r>
        <w:t xml:space="preserve">ions amending item (v) of that paragraph; the provisions amending item (vi) of that paragraph; the provisions changing item (viii) of that paragraph to item (xxii) of that paragraph and adding 14 items after paragraph (vii) of that paragraph (but only the </w:t>
      </w:r>
      <w:r>
        <w:t>part that concerns item (xii) through item (xxi)); the provisions amending paragraph (3) of that Article; the provisions amending Article 119-2, paragraph (1), item (i); the provisions amending Article 119-3, paragraph (11) (limited to the part to alter "r</w:t>
      </w:r>
      <w:r>
        <w:t>efund due to a decrease in the stated capital" to "refund of the stated capital" and to alter "capital reduction, etc." to "refund of the stated capital, etc."); the provisions amending paragraph (8) of that Article (excluding the part to change that parag</w:t>
      </w:r>
      <w:r>
        <w:t>raph to paragraph (9) of that Article); the provisions amending paragraph (5) of that Article (excluding the part to change that paragraph to paragraph (6) of that Article); the provisions amending Article 119-4, paragraph (1) (limited to the part to alter</w:t>
      </w:r>
      <w:r>
        <w:t xml:space="preserve"> "share split, etc." to "consolidation" and the part to alter "refund" to "refund of the stated capital"); the provisions changing paragraph (3) of that Article to paragraph (4) of that Article and adding one paragraph after paragraph (2) of that Article; </w:t>
      </w:r>
      <w:r>
        <w:t>the provisions amending Article 119-8; the provisions adding one Article after that Article; the provisions amending the title of Article 119-9; the provisions amending paragraph (2) of that Article; the provisions adding one paragraph in Article 121-5; th</w:t>
      </w:r>
      <w:r>
        <w:t>e provisions amending Article 122-14, paragraph (6), item (ii); the provisions adding one paragraph in Article 123; the provisions adding one Article after Article 123-2; the provisions adding three paragraphs in Article 123-3 as paragraph (1) through para</w:t>
      </w:r>
      <w:r>
        <w:t>graph (3) of that Article (but only the part that concerns paragraph (3)); the provisions amending Article 123-7; the provisions amending Article 123-8, paragraph (7), item (ii); the provisions amending Article 123-9, paragraph (1), item (i); the provision</w:t>
      </w:r>
      <w:r>
        <w:t>s in Part II, Chapter I, Section 1, Subsection 2-3 adding two Articles after that Article (but only the part that concerns Article 123-10); the provisions amending Article 136-2 (including the title); the provisions amending Article 139-3 (including the ti</w:t>
      </w:r>
      <w:r>
        <w:t xml:space="preserve">tle); the provisions amending Article 140-2 (excluding the part pertaining to paragraph (4) of that Article and the part pertaining to paragraph (5) of that Article); the provisions amending Article 141, paragraph (3); the provisions amending Article 142, </w:t>
      </w:r>
      <w:r>
        <w:t>paragraph (5), item (iii); the provisions amending Article 146, paragraph (1) (excluding the part pertaining to item (i) of that paragraph and the part pertaining to item (ii) of that paragraph); the provisions amending Article 147, paragraph (2); the prov</w:t>
      </w:r>
      <w:r>
        <w:t>isions amending Article 150-3, paragraph (1), item (i) (excluding the part pertaining to (a) of that item and the part pertaining to (b) of that item); the provisions amending item (ii), (a) of that paragraph (excluding the part to alter "the number of sha</w:t>
      </w:r>
      <w:r>
        <w:t>res or the amount of contributions" to "the number or amount of shares or contributions"); the provisions amending paragraph (2) of that Article; the provisions amending Article 154-3; the provisions amending Article 155-6, paragraph (1), item (i) (limited</w:t>
      </w:r>
      <w:r>
        <w:t xml:space="preserve"> to the part to add ", Article 54, paragraph (4) (Special Provisions for the Business Year in which Expenses are Paid in Exchange for Share Options)" after "(Reserve for Adjustment of Returned Unsold Goods)"); the provisions amending item (ii) of that para</w:t>
      </w:r>
      <w:r>
        <w:t xml:space="preserve">graph (limited to the part to alter "capital reduction, etc." to "refund of the stated capital" and to add ", Article 123-10, paragraph (9) (Inclusion in Deductible Expenses of Adjustment Account Pertaining to Assets, etc. to Be Transferred as a Result of </w:t>
      </w:r>
      <w:r>
        <w:t>a Non-qualified Merger, etc.)" after "(including ...)"); the provisions adding as follows after the row of Article 50, paragraph (6), Article 52, paragraph (6), Article 53, paragraph (5) of the Act of the Table of paragraph (2) of that Article; the provisi</w:t>
      </w:r>
      <w:r>
        <w:t>ons adding as follows after the row of Article 123-9, paragraph (2) of that Table; the provisions amending Article 155-7; the provisions amending Article 155-8; the provisions amending Article 155-9; the provisions amending Article 155-10; the provisions a</w:t>
      </w:r>
      <w:r>
        <w:t>mending Article 155-13, paragraph (1) (limited to the part to alter "Article 81-6, paragraph (3)" to "Article 81-6, paragraph (1)"); the provisions amending Article 155-14; the provisions amending Article 155-16; the provisions amending Article 155-22, par</w:t>
      </w:r>
      <w:r>
        <w:t>agraph (5), item (ii); the provisions amending Article 155-26; the provisions amending Article 155-28, paragraph (5), item (iii); the provisions amending Article 155-35, paragraph (1) (excluding the part pertaining to item (i) of that paragraph and the par</w:t>
      </w:r>
      <w:r>
        <w:t>t pertaining to item (ii) of that paragraph); the provisions amending Article 155-36, paragraph (2); the provisions amending Article 155-41, paragraph (1), item (i) (excluding the part pertaining to (a) of that item and the part pertaining to (b) of that i</w:t>
      </w:r>
      <w:r>
        <w:t xml:space="preserve">tem); the provisions amending Article 156, paragraph (1); the provisions deleting the row of Article 37, paragraph (1) of the Table of Article 156-2, paragraph (1); the provisions amending the row of Article 37, paragraph (3) of that Table (limited to the </w:t>
      </w:r>
      <w:r>
        <w:t>part to alter "Article 37, paragraph (3)" to "Article 37, paragraph (1) (Exclusion from Deductible Expenses of Donations)"); the provisions amending the row of Article 47, paragraph (1) and paragraph (2) of that Table; the provisions amending the row of Ar</w:t>
      </w:r>
      <w:r>
        <w:t>ticle 47, paragraph (3) of that Table; the provisions amending the row of Article 48, paragraph (1) of that Table; the provisions amending the row of Article 49, paragraph (1) of that Table; the provisions amending the row of Article 49, paragraph (2) of t</w:t>
      </w:r>
      <w:r>
        <w:t>hat Table; the provisions amending the row of Article 22, paragraph (1) of the Table of Article 156-2, paragraph (3); the provisions amending Article 156-3, paragraph (3) (limited to the part to alter "Article 165, paragraph (1), item (iii), (b)" to "Artic</w:t>
      </w:r>
      <w:r>
        <w:t>le 226, paragraph (1), item (iii), (b)"); the provisions amending paragraph (4) of that Article; the provisions amending Article 177, paragraph (2); the provisions amending Article 187, paragraph (1); the provisions amending paragraph (7), item (i) of that</w:t>
      </w:r>
      <w:r>
        <w:t xml:space="preserve"> Article (excluding the part to add "or the total amount" after "the total number"); the provisions amending item (ii) of that paragraph (excluding the part to add "or the total amount" after "the total number"); the provisions amending Article 188, paragr</w:t>
      </w:r>
      <w:r>
        <w:t>aph (1), item (viii); and the provisions amending Article 16, paragraph (4), item (ii) of the Supplementary Provisions; as well as the provisions of Article 4, paragraph (3); Article 6, paragraph (4); Article 9; Article 10, paragraph (1); Article 11, parag</w:t>
      </w:r>
      <w:r>
        <w:t>raph (1); Article 11, paragraph (1) through paragraph (3) and paragraph (5); Article 12, paragraph (4) through paragraph (6); Article 13; Article 15; Article 16, paragraph (3); Article 18, Article 19; Article 21; Article 23, paragraph (2), paragraph (5) th</w:t>
      </w:r>
      <w:r>
        <w:t>rough paragraph (7), and paragraph (9); Article 24, paragraph (1), paragraph (2) and paragraph (4); Article 25; Article 26, paragraph (3); Article 27, paragraph (1), paragraph (2) and paragraph (4); Article 28; Article 30; Article 31; Article 32, paragraph</w:t>
      </w:r>
      <w:r>
        <w:t xml:space="preserve"> (2); Article 33; Article 34, paragraph (2); Article 35; Article 36; Article 37 (limited to the provisions adding two items in Article 5, paragraph (11) of the Supplementary Provisions of the Cabinet Order to Partially Amend the Order for Enforcement of th</w:t>
      </w:r>
      <w:r>
        <w:t>e Corporation Tax Act, etc. (Cabinet Order No. 271 of 2002) (but only the part that concerns item (v))); and Article 39 of the Supplementary Provisions: The date on which the Companies Act (Act No. 86 of 2005) comes into effect</w:t>
      </w:r>
    </w:p>
    <w:p w:rsidR="00501D24" w:rsidRDefault="00501D24"/>
    <w:p w:rsidR="00501D24" w:rsidRDefault="000750F6">
      <w:pPr>
        <w:pStyle w:val="en2"/>
      </w:pPr>
      <w:r>
        <w:t xml:space="preserve">Supplementary </w:t>
      </w:r>
      <w:r>
        <w:t>Provisions  [Cabinet Order No. 159 of March 31, 2006]</w:t>
      </w:r>
    </w:p>
    <w:p w:rsidR="00501D24" w:rsidRDefault="00501D24"/>
    <w:p w:rsidR="00501D24" w:rsidRDefault="000750F6">
      <w:pPr>
        <w:pStyle w:val="enf5"/>
      </w:pPr>
      <w:r>
        <w:t>This Cabinet Order comes into effect as of April 1, 2006.</w:t>
      </w:r>
    </w:p>
    <w:p w:rsidR="00501D24" w:rsidRDefault="00501D24"/>
    <w:p w:rsidR="00501D24" w:rsidRDefault="000750F6">
      <w:pPr>
        <w:pStyle w:val="en2"/>
      </w:pPr>
      <w:r>
        <w:t>Supplementary Provisions  [Cabinet Order No. 164 of March 31, 2006]  [Extract]</w:t>
      </w:r>
    </w:p>
    <w:p w:rsidR="00501D24" w:rsidRDefault="00501D24"/>
    <w:p w:rsidR="00501D24" w:rsidRDefault="000750F6">
      <w:pPr>
        <w:pStyle w:val="enf5"/>
      </w:pPr>
      <w:r>
        <w:t>This Cabinet Order comes into effect as of the date on which t</w:t>
      </w:r>
      <w:r>
        <w:t>he Preparation Act comes into effect (April 1, 2006).</w:t>
      </w:r>
    </w:p>
    <w:p w:rsidR="00501D24" w:rsidRDefault="00501D24"/>
    <w:p w:rsidR="00501D24" w:rsidRDefault="000750F6">
      <w:pPr>
        <w:pStyle w:val="en2"/>
      </w:pPr>
      <w:r>
        <w:t>Supplementary Provisions  [Cabinet Order No. 165 of March 31, 2006]  [Extract]</w:t>
      </w:r>
    </w:p>
    <w:p w:rsidR="00501D24" w:rsidRDefault="00501D24"/>
    <w:p w:rsidR="00501D24" w:rsidRDefault="000750F6">
      <w:pPr>
        <w:pStyle w:val="ena"/>
      </w:pPr>
      <w:r>
        <w:t>(Effective Date)</w:t>
      </w:r>
    </w:p>
    <w:p w:rsidR="00501D24" w:rsidRDefault="000750F6">
      <w:pPr>
        <w:pStyle w:val="enf3"/>
      </w:pPr>
      <w:r>
        <w:t>Article 1  This Cabinet Order comes into effect as of the date on which the Preparation Act comes into e</w:t>
      </w:r>
      <w:r>
        <w:t>ffect (April 1, 2006).</w:t>
      </w:r>
    </w:p>
    <w:p w:rsidR="00501D24" w:rsidRDefault="00501D24"/>
    <w:p w:rsidR="00501D24" w:rsidRDefault="000750F6">
      <w:pPr>
        <w:pStyle w:val="en2"/>
      </w:pPr>
      <w:r>
        <w:t>Supplementary Provisions  [Cabinet Order No. 167 of March 31, 2006]  [Extract]</w:t>
      </w:r>
    </w:p>
    <w:p w:rsidR="00501D24" w:rsidRDefault="00501D24"/>
    <w:p w:rsidR="00501D24" w:rsidRDefault="000750F6">
      <w:pPr>
        <w:pStyle w:val="ena"/>
      </w:pPr>
      <w:r>
        <w:t>(Effective Date)</w:t>
      </w:r>
    </w:p>
    <w:p w:rsidR="00501D24" w:rsidRDefault="000750F6">
      <w:pPr>
        <w:pStyle w:val="enf4"/>
      </w:pPr>
      <w:r>
        <w:t>(1) This Cabinet Order comes into effect as of April 1, 2006.</w:t>
      </w:r>
    </w:p>
    <w:p w:rsidR="00501D24" w:rsidRDefault="00501D24"/>
    <w:p w:rsidR="00501D24" w:rsidRDefault="000750F6">
      <w:pPr>
        <w:pStyle w:val="en2"/>
      </w:pPr>
      <w:r>
        <w:t>Supplementary Provisions  [Cabinet Order No. 180 of April 26, 2006]  [Ex</w:t>
      </w:r>
      <w:r>
        <w:t>tract]</w:t>
      </w:r>
    </w:p>
    <w:p w:rsidR="00501D24" w:rsidRDefault="00501D24"/>
    <w:p w:rsidR="00501D24" w:rsidRDefault="000750F6">
      <w:pPr>
        <w:pStyle w:val="ena"/>
      </w:pPr>
      <w:r>
        <w:t>(Effective Date)</w:t>
      </w:r>
    </w:p>
    <w:p w:rsidR="00501D24" w:rsidRDefault="000750F6">
      <w:pPr>
        <w:pStyle w:val="enf3"/>
      </w:pPr>
      <w:r>
        <w:t>Article 1  This Cabinet Order comes into effect as of the date on which the Companies Act comes into effect (May 1, 2006).</w:t>
      </w:r>
    </w:p>
    <w:p w:rsidR="00501D24" w:rsidRDefault="00501D24"/>
    <w:p w:rsidR="00501D24" w:rsidRDefault="000750F6">
      <w:pPr>
        <w:pStyle w:val="en2"/>
      </w:pPr>
      <w:r>
        <w:t>Supplementary Provisions  [Cabinet Order No. 55 of March 22, 2007]  [Extract]</w:t>
      </w:r>
    </w:p>
    <w:p w:rsidR="00501D24" w:rsidRDefault="00501D24"/>
    <w:p w:rsidR="00501D24" w:rsidRDefault="000750F6">
      <w:pPr>
        <w:pStyle w:val="ena"/>
      </w:pPr>
      <w:r>
        <w:t>(Effective Date)</w:t>
      </w:r>
    </w:p>
    <w:p w:rsidR="00501D24" w:rsidRDefault="000750F6">
      <w:pPr>
        <w:pStyle w:val="enf3"/>
      </w:pPr>
      <w:r>
        <w:t xml:space="preserve">Article 1  </w:t>
      </w:r>
      <w:r>
        <w:t>This Cabinet Order comes into effect as of April 1, 2007.</w:t>
      </w:r>
    </w:p>
    <w:p w:rsidR="00501D24" w:rsidRDefault="00501D24"/>
    <w:p w:rsidR="00501D24" w:rsidRDefault="000750F6">
      <w:pPr>
        <w:pStyle w:val="en2"/>
      </w:pPr>
      <w:r>
        <w:t>Supplementary Provisions  [Cabinet Order No. 82 of March 30, 2007]  [Extract]</w:t>
      </w:r>
    </w:p>
    <w:p w:rsidR="00501D24" w:rsidRDefault="00501D24"/>
    <w:p w:rsidR="00501D24" w:rsidRDefault="000750F6">
      <w:pPr>
        <w:pStyle w:val="ena"/>
      </w:pPr>
      <w:r>
        <w:t>(Effective Date)</w:t>
      </w:r>
    </w:p>
    <w:p w:rsidR="00501D24" w:rsidRDefault="000750F6">
      <w:pPr>
        <w:pStyle w:val="enf3"/>
      </w:pPr>
      <w:r>
        <w:t>Article 1  This Cabinet Order comes into effect as of April 1, 2007.</w:t>
      </w:r>
    </w:p>
    <w:p w:rsidR="00501D24" w:rsidRDefault="00501D24"/>
    <w:p w:rsidR="00501D24" w:rsidRDefault="000750F6">
      <w:pPr>
        <w:pStyle w:val="en2"/>
      </w:pPr>
      <w:r>
        <w:t xml:space="preserve">Supplementary </w:t>
      </w:r>
      <w:r>
        <w:t>Provisions  [Cabinet Order No. 83 of March 30, 2007]  [Extract]</w:t>
      </w:r>
    </w:p>
    <w:p w:rsidR="00501D24" w:rsidRDefault="00501D24"/>
    <w:p w:rsidR="00501D24" w:rsidRDefault="000750F6">
      <w:pPr>
        <w:pStyle w:val="ena"/>
      </w:pPr>
      <w:r>
        <w:t>(Effective Date)</w:t>
      </w:r>
    </w:p>
    <w:p w:rsidR="00501D24" w:rsidRDefault="000750F6">
      <w:pPr>
        <w:pStyle w:val="enf3"/>
      </w:pPr>
      <w:r>
        <w:t>Article 1  This Cabinet Order comes into effect as of April 1, 2007.</w:t>
      </w:r>
    </w:p>
    <w:p w:rsidR="00501D24" w:rsidRDefault="00501D24"/>
    <w:p w:rsidR="00501D24" w:rsidRDefault="000750F6">
      <w:pPr>
        <w:pStyle w:val="en2"/>
      </w:pPr>
      <w:r>
        <w:t>Supplementary Provisions  [Cabinet Order No. 110 of March 30, 2007]  [Extract]</w:t>
      </w:r>
    </w:p>
    <w:p w:rsidR="00501D24" w:rsidRDefault="00501D24"/>
    <w:p w:rsidR="00501D24" w:rsidRDefault="000750F6">
      <w:pPr>
        <w:pStyle w:val="enf5"/>
      </w:pPr>
      <w:r>
        <w:t>This Cabinet Order comes</w:t>
      </w:r>
      <w:r>
        <w:t xml:space="preserve"> into effect as of April 1, 2007.</w:t>
      </w:r>
    </w:p>
    <w:p w:rsidR="00501D24" w:rsidRDefault="00501D24"/>
    <w:p w:rsidR="00501D24" w:rsidRDefault="000750F6">
      <w:pPr>
        <w:pStyle w:val="en2"/>
      </w:pPr>
      <w:r>
        <w:t>Supplementary Provisions  [Cabinet Order No. 240 of August 3, 2007]  [Extract]</w:t>
      </w:r>
    </w:p>
    <w:p w:rsidR="00501D24" w:rsidRDefault="00501D24"/>
    <w:p w:rsidR="00501D24" w:rsidRDefault="000750F6">
      <w:pPr>
        <w:pStyle w:val="ena"/>
      </w:pPr>
      <w:r>
        <w:t>(Effective Date)</w:t>
      </w:r>
    </w:p>
    <w:p w:rsidR="00501D24" w:rsidRDefault="000750F6">
      <w:pPr>
        <w:pStyle w:val="enf3"/>
      </w:pPr>
      <w:r>
        <w:t>Article 1  This Cabinet Order comes into effect as of the date on which the Act Partially Amending the Act on Special Measur</w:t>
      </w:r>
      <w:r>
        <w:t>es for Industrial Revitalization comes into effect (August 6, 2007).</w:t>
      </w:r>
    </w:p>
    <w:p w:rsidR="00501D24" w:rsidRDefault="00501D24"/>
    <w:p w:rsidR="00501D24" w:rsidRDefault="000750F6">
      <w:pPr>
        <w:pStyle w:val="en2"/>
      </w:pPr>
      <w:r>
        <w:t>Supplementary Provisions  [Cabinet Order No. 155 of June 12, 2009]</w:t>
      </w:r>
    </w:p>
    <w:p w:rsidR="00501D24" w:rsidRDefault="00501D24"/>
    <w:p w:rsidR="00501D24" w:rsidRDefault="000750F6">
      <w:pPr>
        <w:pStyle w:val="ena"/>
      </w:pPr>
      <w:r>
        <w:t>(Effective Date)</w:t>
      </w:r>
    </w:p>
    <w:p w:rsidR="00501D24" w:rsidRDefault="000750F6">
      <w:pPr>
        <w:pStyle w:val="enf3"/>
      </w:pPr>
      <w:r>
        <w:t>Article 1  This Cabinet Order comes into effect as of the date on which the Act Partially Amending th</w:t>
      </w:r>
      <w:r>
        <w:t>e Act on Special Measures for Industrial Revitalization to Foster Innovative Industrial Activities in Japan comes into effect (June 22, 2009).</w:t>
      </w:r>
    </w:p>
    <w:p w:rsidR="00501D24" w:rsidRDefault="00501D24"/>
    <w:p w:rsidR="00501D24" w:rsidRDefault="000750F6">
      <w:pPr>
        <w:pStyle w:val="ena"/>
      </w:pPr>
      <w:r>
        <w:t>(Transitional Measures Occasioned by the Partial Amendment of the Order for Enforcement of the Industrial Techno</w:t>
      </w:r>
      <w:r>
        <w:t>logy Enhancement Act)</w:t>
      </w:r>
    </w:p>
    <w:p w:rsidR="00501D24" w:rsidRDefault="000750F6">
      <w:pPr>
        <w:pStyle w:val="enf3"/>
      </w:pPr>
      <w:r>
        <w:t>Article 2  (1) Prior laws continue to govern the reduction in, exemption from, or granting of a grace period for the payment of the patent fees and fees for a patent application that a person has filed before this Cabinet Order enters</w:t>
      </w:r>
      <w:r>
        <w:t xml:space="preserve"> into effect, involving an incorporated administrative agency specified in Article 3 of the Order for Enforcement of the Industrial Technology Enhancement Act prior to amendment by the provisions of Article 2 (referred to as "the former Order" in the follo</w:t>
      </w:r>
      <w:r>
        <w:t xml:space="preserve">wing paragraph) which does not fall under the category of an incorporated administrative agency as specified in Article 3 of the Order for Enforcement of the Industrial Technology Enhancement Act amended by the provisions of Article 2 (referred to as "the </w:t>
      </w:r>
      <w:r>
        <w:t>new Order" in the following paragraph).</w:t>
      </w:r>
    </w:p>
    <w:p w:rsidR="00501D24" w:rsidRDefault="000750F6">
      <w:pPr>
        <w:pStyle w:val="enf4"/>
      </w:pPr>
      <w:r>
        <w:t>(2) The provisions of Article 17, paragraph (1) of the Industrial Technology Enhancement Act do not apply to reduction in, exemption from or granting of a grace period for the payment of the patent fees for patent ap</w:t>
      </w:r>
      <w:r>
        <w:t>plications involving an incorporated administrative agency specified in Article 3 of the new Order which does not fall under the category of an incorporated administrative agency as specified in Article 3 of the former Order, for which transcripts of exami</w:t>
      </w:r>
      <w:r>
        <w:t>ner's decision to grant a patent or trial decision has been served before this Cabinet Order entered into effect.</w:t>
      </w:r>
    </w:p>
    <w:p w:rsidR="00501D24" w:rsidRDefault="00501D24"/>
    <w:p w:rsidR="00501D24" w:rsidRDefault="000750F6">
      <w:pPr>
        <w:pStyle w:val="en2"/>
      </w:pPr>
      <w:r>
        <w:t>Supplementary Provisions  [Cabinet Order No. 41 of March 25, 2010]  [Extract]</w:t>
      </w:r>
    </w:p>
    <w:p w:rsidR="00501D24" w:rsidRDefault="00501D24"/>
    <w:p w:rsidR="00501D24" w:rsidRDefault="000750F6">
      <w:pPr>
        <w:pStyle w:val="ena"/>
      </w:pPr>
      <w:r>
        <w:t>(Effective Date)</w:t>
      </w:r>
    </w:p>
    <w:p w:rsidR="00501D24" w:rsidRDefault="000750F6">
      <w:pPr>
        <w:pStyle w:val="enf3"/>
      </w:pPr>
      <w:r>
        <w:t xml:space="preserve">Article 1  This Cabinet Order comes into </w:t>
      </w:r>
      <w:r>
        <w:t>effect as of April 1, 2010.</w:t>
      </w:r>
    </w:p>
    <w:p w:rsidR="00501D24" w:rsidRDefault="00501D24"/>
    <w:p w:rsidR="00501D24" w:rsidRDefault="000750F6">
      <w:pPr>
        <w:pStyle w:val="en2"/>
      </w:pPr>
      <w:r>
        <w:t>Supplementary Provisions  [Cabinet Order No. 166 of June 10, 2011]  [Extract]</w:t>
      </w:r>
    </w:p>
    <w:p w:rsidR="00501D24" w:rsidRDefault="00501D24"/>
    <w:p w:rsidR="00501D24" w:rsidRDefault="000750F6">
      <w:pPr>
        <w:pStyle w:val="ena"/>
      </w:pPr>
      <w:r>
        <w:t>(Effective Date)</w:t>
      </w:r>
    </w:p>
    <w:p w:rsidR="00501D24" w:rsidRDefault="000750F6">
      <w:pPr>
        <w:pStyle w:val="enf3"/>
      </w:pPr>
      <w:r>
        <w:t>Article 1  This Cabinet Order comes into effect as of October 1, 2011.</w:t>
      </w:r>
    </w:p>
    <w:p w:rsidR="00501D24" w:rsidRDefault="00501D24"/>
    <w:p w:rsidR="00501D24" w:rsidRDefault="000750F6">
      <w:pPr>
        <w:pStyle w:val="en2"/>
      </w:pPr>
      <w:r>
        <w:t>Supplementary Provisions  [Cabinet Order No. 334 of October</w:t>
      </w:r>
      <w:r>
        <w:t xml:space="preserve"> 31, 2011]  [Extract]</w:t>
      </w:r>
    </w:p>
    <w:p w:rsidR="00501D24" w:rsidRDefault="00501D24"/>
    <w:p w:rsidR="00501D24" w:rsidRDefault="000750F6">
      <w:pPr>
        <w:pStyle w:val="enf5"/>
      </w:pPr>
      <w:r>
        <w:t>This Cabinet Order comes into effect as of the date on which the Act comes into effect (November 1, 2011).</w:t>
      </w:r>
    </w:p>
    <w:p w:rsidR="00501D24" w:rsidRDefault="00501D24"/>
    <w:p w:rsidR="00501D24" w:rsidRDefault="000750F6">
      <w:pPr>
        <w:pStyle w:val="en2"/>
      </w:pPr>
      <w:r>
        <w:t>Supplementary Provisions  [Cabinet Order No. 370 of December 2, 2011]  [Extract]</w:t>
      </w:r>
    </w:p>
    <w:p w:rsidR="00501D24" w:rsidRDefault="00501D24"/>
    <w:p w:rsidR="00501D24" w:rsidRDefault="000750F6">
      <w:pPr>
        <w:pStyle w:val="ena"/>
      </w:pPr>
      <w:r>
        <w:t>(Effective Date)</w:t>
      </w:r>
    </w:p>
    <w:p w:rsidR="00501D24" w:rsidRDefault="000750F6">
      <w:pPr>
        <w:pStyle w:val="enf3"/>
      </w:pPr>
      <w:r>
        <w:t>Article 1  This Cabinet Or</w:t>
      </w:r>
      <w:r>
        <w:t>der comes into effect as of the date on which the Amendment Act comes into effect (April 1, 2012).</w:t>
      </w:r>
    </w:p>
    <w:p w:rsidR="00501D24" w:rsidRDefault="00501D24"/>
    <w:p w:rsidR="00501D24" w:rsidRDefault="000750F6">
      <w:pPr>
        <w:pStyle w:val="en2"/>
      </w:pPr>
      <w:r>
        <w:t>Supplementary Provisions  [Cabinet Order No. 219 of August 29, 2012]</w:t>
      </w:r>
    </w:p>
    <w:p w:rsidR="00501D24" w:rsidRDefault="00501D24"/>
    <w:p w:rsidR="00501D24" w:rsidRDefault="000750F6">
      <w:pPr>
        <w:pStyle w:val="enf5"/>
      </w:pPr>
      <w:r>
        <w:t xml:space="preserve">This Cabinet Order comes into effect as of the date on which the Act </w:t>
      </w:r>
      <w:r>
        <w:t>Partially Amending the Act for Facilitating New Business Activities of Small and Medium-sized Enterprises to Encourage the Cultivation of Overseas Demand for Their Goods comes into effect (August 30, 2012).</w:t>
      </w:r>
    </w:p>
    <w:p w:rsidR="00501D24" w:rsidRDefault="00501D24"/>
    <w:p w:rsidR="00501D24" w:rsidRDefault="000750F6">
      <w:pPr>
        <w:pStyle w:val="en2"/>
      </w:pPr>
      <w:r>
        <w:t>Supplementary Provisions  [Cabinet Order No. 261</w:t>
      </w:r>
      <w:r>
        <w:t xml:space="preserve"> of July 16, 2014]  [Extract]</w:t>
      </w:r>
    </w:p>
    <w:p w:rsidR="00501D24" w:rsidRDefault="00501D24"/>
    <w:p w:rsidR="00501D24" w:rsidRDefault="000750F6">
      <w:pPr>
        <w:pStyle w:val="ena"/>
      </w:pPr>
      <w:r>
        <w:t>(Effective Date)</w:t>
      </w:r>
    </w:p>
    <w:p w:rsidR="00501D24" w:rsidRDefault="000750F6">
      <w:pPr>
        <w:pStyle w:val="enf3"/>
      </w:pPr>
      <w:r>
        <w:t>Article 1  This Cabinet Order comes into effect as of the date of its promulgation; provided, however, that the provisions of Article 6 through Article 11 and Article 13 and Article 15 of the Supplementary Pr</w:t>
      </w:r>
      <w:r>
        <w:t>ovisions come into effect as of April 1, 2015.</w:t>
      </w:r>
    </w:p>
    <w:p w:rsidR="00501D24" w:rsidRDefault="00501D24"/>
    <w:p w:rsidR="00501D24" w:rsidRDefault="000750F6">
      <w:pPr>
        <w:pStyle w:val="en2"/>
      </w:pPr>
      <w:r>
        <w:t>Supplementary Provisions  [Cabinet Order No. 35 of February 4, 2015]  [Extract]</w:t>
      </w:r>
    </w:p>
    <w:p w:rsidR="00501D24" w:rsidRDefault="00501D24"/>
    <w:p w:rsidR="00501D24" w:rsidRDefault="000750F6">
      <w:pPr>
        <w:pStyle w:val="ena"/>
      </w:pPr>
      <w:r>
        <w:t>(Effective Date)</w:t>
      </w:r>
    </w:p>
    <w:p w:rsidR="00501D24" w:rsidRDefault="000750F6">
      <w:pPr>
        <w:pStyle w:val="enf4"/>
      </w:pPr>
      <w:r>
        <w:t>(1) This Cabinet Order comes into effect as of April 1, 2015.</w:t>
      </w:r>
    </w:p>
    <w:p w:rsidR="00501D24" w:rsidRDefault="00501D24"/>
    <w:p w:rsidR="00501D24" w:rsidRDefault="000750F6">
      <w:pPr>
        <w:pStyle w:val="en2"/>
      </w:pPr>
      <w:r>
        <w:t xml:space="preserve">Supplementary Provisions  [Cabinet Order No. </w:t>
      </w:r>
      <w:r>
        <w:t>74 of March 18, 2015]  [Extract]</w:t>
      </w:r>
    </w:p>
    <w:p w:rsidR="00501D24" w:rsidRDefault="00501D24"/>
    <w:p w:rsidR="00501D24" w:rsidRDefault="000750F6">
      <w:pPr>
        <w:pStyle w:val="enf5"/>
      </w:pPr>
      <w:r>
        <w:t>This Cabinet Order comes into effect as of April 1, 2015.</w:t>
      </w:r>
    </w:p>
    <w:p w:rsidR="00501D24" w:rsidRDefault="00501D24"/>
    <w:p w:rsidR="00501D24" w:rsidRDefault="000750F6">
      <w:pPr>
        <w:pStyle w:val="en2"/>
      </w:pPr>
      <w:r>
        <w:t>Supplementary Provisions  [Cabinet Order No. 13 of January 22, 2016]  [Extract]</w:t>
      </w:r>
    </w:p>
    <w:p w:rsidR="00501D24" w:rsidRDefault="00501D24"/>
    <w:p w:rsidR="00501D24" w:rsidRDefault="000750F6">
      <w:pPr>
        <w:pStyle w:val="ena"/>
      </w:pPr>
      <w:r>
        <w:t>(Effective Date)</w:t>
      </w:r>
    </w:p>
    <w:p w:rsidR="00501D24" w:rsidRDefault="000750F6">
      <w:pPr>
        <w:pStyle w:val="enf4"/>
      </w:pPr>
      <w:r>
        <w:t>(1) This Cabinet Order comes into effect as of April 1, 2016.</w:t>
      </w:r>
    </w:p>
    <w:p w:rsidR="00501D24" w:rsidRDefault="00501D24"/>
    <w:p w:rsidR="00501D24" w:rsidRDefault="000750F6">
      <w:pPr>
        <w:pStyle w:val="en2"/>
      </w:pPr>
      <w:r>
        <w:t>Su</w:t>
      </w:r>
      <w:r>
        <w:t>pplementary Provisions  [Cabinet Order No. 18 of January 22, 2016]  [Extract]</w:t>
      </w:r>
    </w:p>
    <w:p w:rsidR="00501D24" w:rsidRDefault="00501D24"/>
    <w:p w:rsidR="00501D24" w:rsidRDefault="000750F6">
      <w:pPr>
        <w:pStyle w:val="ena"/>
      </w:pPr>
      <w:r>
        <w:t>(Effective Date)</w:t>
      </w:r>
    </w:p>
    <w:p w:rsidR="00501D24" w:rsidRDefault="000750F6">
      <w:pPr>
        <w:pStyle w:val="enf3"/>
      </w:pPr>
      <w:r>
        <w:t>Article 1  This Cabinet Order comes into effect as of the date on which the Act Partially Amending the Patent Act, etc. comes into effect (April 1, 2016).</w:t>
      </w:r>
    </w:p>
    <w:p w:rsidR="00501D24" w:rsidRDefault="00501D24"/>
    <w:p w:rsidR="00501D24" w:rsidRDefault="000750F6">
      <w:pPr>
        <w:pStyle w:val="en2"/>
      </w:pPr>
      <w:r>
        <w:t>Supp</w:t>
      </w:r>
      <w:r>
        <w:t>lementary Provisions  [Cabinet Order No. 21 of January 26, 2016]  [Extract]</w:t>
      </w:r>
    </w:p>
    <w:p w:rsidR="00501D24" w:rsidRDefault="00501D24"/>
    <w:p w:rsidR="00501D24" w:rsidRDefault="000750F6">
      <w:pPr>
        <w:pStyle w:val="ena"/>
      </w:pPr>
      <w:r>
        <w:t>(Effective Date)</w:t>
      </w:r>
    </w:p>
    <w:p w:rsidR="00501D24" w:rsidRDefault="000750F6">
      <w:pPr>
        <w:pStyle w:val="enf4"/>
      </w:pPr>
      <w:r>
        <w:t>(1) This Cabinet Order comes into effect as of April 1, 2016.</w:t>
      </w:r>
    </w:p>
    <w:p w:rsidR="00501D24" w:rsidRDefault="00501D24"/>
    <w:p w:rsidR="00501D24" w:rsidRDefault="000750F6">
      <w:pPr>
        <w:pStyle w:val="en2"/>
      </w:pPr>
      <w:r>
        <w:t>Supplementary Provisions  [Cabinet Order No. 57 of March 9, 2016]  [Extract]</w:t>
      </w:r>
    </w:p>
    <w:p w:rsidR="00501D24" w:rsidRDefault="00501D24"/>
    <w:p w:rsidR="00501D24" w:rsidRDefault="000750F6">
      <w:pPr>
        <w:pStyle w:val="ena"/>
      </w:pPr>
      <w:r>
        <w:t>(Effective Date)</w:t>
      </w:r>
    </w:p>
    <w:p w:rsidR="00501D24" w:rsidRDefault="000750F6">
      <w:pPr>
        <w:pStyle w:val="enf4"/>
      </w:pPr>
      <w:r>
        <w:t>(1) This Cabinet Order comes into effect as of April 1, 2016.</w:t>
      </w:r>
    </w:p>
    <w:p w:rsidR="00501D24" w:rsidRDefault="00501D24"/>
    <w:p w:rsidR="00501D24" w:rsidRDefault="000750F6">
      <w:pPr>
        <w:pStyle w:val="en2"/>
      </w:pPr>
      <w:r>
        <w:t>Supplementary Provisions  [Cabinet Order No. 78 of March 25, 2016]  [Extract]</w:t>
      </w:r>
    </w:p>
    <w:p w:rsidR="00501D24" w:rsidRDefault="00501D24"/>
    <w:p w:rsidR="00501D24" w:rsidRDefault="000750F6">
      <w:pPr>
        <w:pStyle w:val="ena"/>
      </w:pPr>
      <w:r>
        <w:t>(Effective Date)</w:t>
      </w:r>
    </w:p>
    <w:p w:rsidR="00501D24" w:rsidRDefault="000750F6">
      <w:pPr>
        <w:pStyle w:val="enf3"/>
      </w:pPr>
      <w:r>
        <w:t>Article 1  This Cabinet Order comes into effect as of April 1, 2016.</w:t>
      </w:r>
    </w:p>
    <w:p w:rsidR="00501D24" w:rsidRDefault="00501D24"/>
    <w:p w:rsidR="00501D24" w:rsidRDefault="000750F6">
      <w:pPr>
        <w:pStyle w:val="en2"/>
      </w:pPr>
      <w:r>
        <w:t>Supplementary Provisions  [</w:t>
      </w:r>
      <w:r>
        <w:t>Cabinet Order No. 86 of March 30, 2016]  [Extract]</w:t>
      </w:r>
    </w:p>
    <w:p w:rsidR="00501D24" w:rsidRDefault="00501D24"/>
    <w:p w:rsidR="00501D24" w:rsidRDefault="000750F6">
      <w:pPr>
        <w:pStyle w:val="ena"/>
      </w:pPr>
      <w:r>
        <w:t>(Effective Date)</w:t>
      </w:r>
    </w:p>
    <w:p w:rsidR="00501D24" w:rsidRDefault="000750F6">
      <w:pPr>
        <w:pStyle w:val="enf3"/>
      </w:pPr>
      <w:r>
        <w:t>Article 1  This Cabinet Order comes into effect as of April 1, 2016.</w:t>
      </w:r>
    </w:p>
    <w:p w:rsidR="00501D24" w:rsidRDefault="00501D24"/>
    <w:p w:rsidR="00501D24" w:rsidRDefault="000750F6">
      <w:pPr>
        <w:pStyle w:val="en2"/>
      </w:pPr>
      <w:r>
        <w:t>Supplementary Provisions  [Cabinet Order No. 248 of June 30, 2016]</w:t>
      </w:r>
    </w:p>
    <w:p w:rsidR="00501D24" w:rsidRDefault="00501D24"/>
    <w:p w:rsidR="00501D24" w:rsidRDefault="000750F6">
      <w:pPr>
        <w:pStyle w:val="enf5"/>
      </w:pPr>
      <w:r>
        <w:t>This Cabinet Order comes into effect as of the da</w:t>
      </w:r>
      <w:r>
        <w:t>te on which the Act Partially Amending the Act for Facilitating New Business Activities of Small and Medium-Sized Enterprises comes into effect (July 1, 2016).</w:t>
      </w:r>
    </w:p>
    <w:p w:rsidR="00501D24" w:rsidRDefault="00501D24"/>
    <w:p w:rsidR="00501D24" w:rsidRDefault="000750F6">
      <w:pPr>
        <w:pStyle w:val="en2"/>
      </w:pPr>
      <w:r>
        <w:t>Supplementary Provisions  [Cabinet Order No. 396 of December 26, 2016]</w:t>
      </w:r>
    </w:p>
    <w:p w:rsidR="00501D24" w:rsidRDefault="00501D24"/>
    <w:p w:rsidR="00501D24" w:rsidRDefault="000750F6">
      <w:pPr>
        <w:pStyle w:val="enf5"/>
      </w:pPr>
      <w:r>
        <w:t>This Cabinet Order come</w:t>
      </w:r>
      <w:r>
        <w:t>s into effect as of April 1, 2017.</w:t>
      </w:r>
    </w:p>
    <w:p w:rsidR="00501D24" w:rsidRDefault="00501D24"/>
    <w:p w:rsidR="00501D24" w:rsidRDefault="000750F6">
      <w:pPr>
        <w:pStyle w:val="en2"/>
      </w:pPr>
      <w:r>
        <w:t>Supplementary Provisions  [Cabinet Order No. 199 of July 6, 2018]</w:t>
      </w:r>
    </w:p>
    <w:p w:rsidR="00501D24" w:rsidRDefault="00501D24"/>
    <w:p w:rsidR="00501D24" w:rsidRDefault="000750F6">
      <w:pPr>
        <w:pStyle w:val="ena"/>
      </w:pPr>
      <w:r>
        <w:t>(Effective Date)</w:t>
      </w:r>
    </w:p>
    <w:p w:rsidR="00501D24" w:rsidRDefault="000750F6">
      <w:pPr>
        <w:pStyle w:val="enf3"/>
      </w:pPr>
      <w:r>
        <w:t>Article 1  This Cabinet Order comes into effect as of the date on which the Amendment Act comes into effect (July 9, 2018).</w:t>
      </w:r>
    </w:p>
    <w:p w:rsidR="00501D24" w:rsidRDefault="00501D24"/>
    <w:p w:rsidR="00501D24" w:rsidRDefault="000750F6">
      <w:pPr>
        <w:pStyle w:val="ena"/>
      </w:pPr>
      <w:r>
        <w:t>(Transition</w:t>
      </w:r>
      <w:r>
        <w:t>al Measures Concerning Dispositions and Procedures)</w:t>
      </w:r>
    </w:p>
    <w:p w:rsidR="00501D24" w:rsidRDefault="000750F6">
      <w:pPr>
        <w:pStyle w:val="enf3"/>
      </w:pPr>
      <w:r>
        <w:t>Article 2  (1) Prior laws continue to govern dispositions regarding requests for approval referred to in Article 8, paragraph (1) of the Small and Medium-sized Enterprises Business Enhancement Act (herein</w:t>
      </w:r>
      <w:r>
        <w:t>after referred to as the "SME Business Enhancement Act" in this Article) or for approval for changes referred to in Article 9, paragraph (1) of that Act (excluding approval involving a business relating to a management innovation (meaning a management inno</w:t>
      </w:r>
      <w:r>
        <w:t>vation specified in Article 2, paragraph (7) of the SME Business Enhancement Act; the same applies in paragraph (3)) for Type I animal handling business (meaning Type I animal handling business specified in Article 10, paragraph (1) of the Act on Welfare a</w:t>
      </w:r>
      <w:r>
        <w:t>nd Management of Animals (Act No. 105 of 1973); hereinafter the same applies in this paragraph and paragraph (3)) and Type II animal handling business (meaning Type II animal handling business specified in Article 24-2 of that Act; hereinafter, the same ap</w:t>
      </w:r>
      <w:r>
        <w:t>plies in this paragraph and paragraph (3)); hereinafter, the same applies in this paragraph and the following paragraph); requests for approval referred to in Article 10, paragraph (1) of the SME Business Enhancement Act or for approval for changes referre</w:t>
      </w:r>
      <w:r>
        <w:t>d to in Article 11, paragraph (1) of that Act (excluding approval involving a business related to the exploration of new business sectors for cross-sectoral collaboration (meaning the exploration of new business sectors for cross-sectoral collaboration spe</w:t>
      </w:r>
      <w:r>
        <w:t>cified in Article 2, paragraph (9) of the SME Business Enhancement Act; the same applies in paragraph (3)) for Type I animal handling business and Type II animal handling business; hereinafter the same applies in this paragraph and the following paragraph)</w:t>
      </w:r>
      <w:r>
        <w:t>, and requests for approval referred to in Article 13, paragraph (1) of the SME Business Enhancement Act or for approval for changes referred to in Article 14, paragraph (1) of that Act (excluding approval involving a business relating to management capabi</w:t>
      </w:r>
      <w:r>
        <w:t>lity enhancement (meaning the management capability enhancement specified in Article 2, paragraph (10) of the SME Business Enhancement Act; the same applies in paragraph (3)) for Type I animal handling business and Type II animal handling business; hereina</w:t>
      </w:r>
      <w:r>
        <w:t>fter the same applies in this paragraph and the following paragraph), which were filed with the Minister of the Environment before this Cabinet Order comes into effect and for which a disposition regarding whether or not to give approval or approval for ch</w:t>
      </w:r>
      <w:r>
        <w:t>anges or a disposition for approval or approval for changes has not been reached before this Cabinet Order comes into effect.</w:t>
      </w:r>
    </w:p>
    <w:p w:rsidR="00501D24" w:rsidRDefault="000750F6">
      <w:pPr>
        <w:pStyle w:val="enf4"/>
      </w:pPr>
      <w:r>
        <w:t>(2) Approval referred to in Article 8, paragraph (1) of the SME Business Enhancement Act or approval for changes referred to in Ar</w:t>
      </w:r>
      <w:r>
        <w:t>ticle 9, paragraph (1) of that Act, approval referred to Article 10, paragraph (1) of the SME Business Enhancement Act or approval for changes referred to in Article 11, paragraph (1) of that Act, or approval referred to in Article 13, paragraph (1) of the</w:t>
      </w:r>
      <w:r>
        <w:t xml:space="preserve"> SME Business Enhancement Act or approval for changes referred to in Article 14, paragraph (1) of that Act (including one that prior laws are to continue to govern respectively pursuant to the provisions of the preceding paragraph) that has been given by t</w:t>
      </w:r>
      <w:r>
        <w:t>he Minister of the Environment before this Cabinet Order comes into effect is deemed to be approval referred to in Article 8, paragraph (1) of the SME Business Enhancement Act or approval for changes referred to in Article 9, paragraph (1) of that Act, app</w:t>
      </w:r>
      <w:r>
        <w:t>roval referred to in Article 10, paragraph (1) of the SME Business Enhancement Act or approval for changes referred to in Article 11, paragraph (1) of that Act, or approval referred to in Article 13, paragraph (1) of the SME Business Enhancement Act or app</w:t>
      </w:r>
      <w:r>
        <w:t>roval for changes referred to in Article 14, paragraph (1) of that Act that has been given by the Director General of a Regional Environmental Office.</w:t>
      </w:r>
    </w:p>
    <w:p w:rsidR="00501D24" w:rsidRDefault="000750F6">
      <w:pPr>
        <w:pStyle w:val="enf4"/>
      </w:pPr>
      <w:r>
        <w:t xml:space="preserve">(3) Prior laws continue to govern the reporting or filing of notification of the matters to be </w:t>
      </w:r>
      <w:r>
        <w:t>reported to the Minister of the Environment pursuant to the provisions of Article 47, paragraph (1) of the SME Business Enhancement Act prior to their amendment by the provisions of Article 3 of the Amendment Act (but only the part that concerns the implem</w:t>
      </w:r>
      <w:r>
        <w:t>entation status of an approved management innovation plan specified in Article 9, paragraph (2) of the SME Business Enhancement Act, approved plan for exploration of new business sectors for cross-sectoral collaboration specified in Article 11, paragraph (</w:t>
      </w:r>
      <w:r>
        <w:t>3) of that Act, and approved plan for management capability enhancement specified in Article 14, paragraph (2) of that Act) (excluding the matters related to a business relating to management innovation, exploration of new business sectors for cross-sector</w:t>
      </w:r>
      <w:r>
        <w:t>al collaboration, or management capability enhancement for Type I animal handling business and Type II animal handling business), or the matters regarding which a notification is to be filed with the Minister of the Environment pursuant to the provisions o</w:t>
      </w:r>
      <w:r>
        <w:t>f Article 11, paragraph (2) of the SME Business Enhancement Act that have not been reported or regarding which a notification has not been filed before this Cabinet Order comes into effect.</w:t>
      </w:r>
    </w:p>
    <w:p w:rsidR="00501D24" w:rsidRDefault="00501D24"/>
    <w:p w:rsidR="00501D24" w:rsidRDefault="000750F6">
      <w:pPr>
        <w:pStyle w:val="en2"/>
      </w:pPr>
      <w:r>
        <w:t>Supplementary Provisions  [Cabinet Order No. 2 of January 8, 2019</w:t>
      </w:r>
      <w:r>
        <w:t>]  [Extract]</w:t>
      </w:r>
    </w:p>
    <w:p w:rsidR="00501D24" w:rsidRDefault="00501D24"/>
    <w:p w:rsidR="00501D24" w:rsidRDefault="000750F6">
      <w:pPr>
        <w:pStyle w:val="ena"/>
      </w:pPr>
      <w:r>
        <w:t>(Effective Date)</w:t>
      </w:r>
    </w:p>
    <w:p w:rsidR="00501D24" w:rsidRDefault="000750F6">
      <w:pPr>
        <w:pStyle w:val="enf4"/>
      </w:pPr>
      <w:r>
        <w:t>(1) This Cabinet Order comes into effect as of the date on which the provisions set forth in Article 1, item (iv) of the Supplementary Provisions of the Act Partially Amending the Unfair Competition Prevention Act come into e</w:t>
      </w:r>
      <w:r>
        <w:t>ffect (April 1, 2019).</w:t>
      </w:r>
    </w:p>
    <w:sectPr w:rsidR="00501D24" w:rsidSect="00501D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1D24" w:rsidRDefault="00501D24" w:rsidP="00501D24">
      <w:r>
        <w:separator/>
      </w:r>
    </w:p>
  </w:endnote>
  <w:endnote w:type="continuationSeparator" w:id="0">
    <w:p w:rsidR="00501D24" w:rsidRDefault="00501D24" w:rsidP="0050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D24" w:rsidRDefault="00501D24">
    <w:pPr>
      <w:pStyle w:val="a3"/>
    </w:pPr>
    <w:r>
      <w:fldChar w:fldCharType="begin"/>
    </w:r>
    <w:r>
      <w:instrText xml:space="preserve"> PAGE  \* MERGEFORMAT </w:instrText>
    </w:r>
    <w:r>
      <w:fldChar w:fldCharType="separate"/>
    </w:r>
    <w:r w:rsidR="000750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1D24" w:rsidRDefault="00501D24" w:rsidP="00501D24">
      <w:r>
        <w:separator/>
      </w:r>
    </w:p>
  </w:footnote>
  <w:footnote w:type="continuationSeparator" w:id="0">
    <w:p w:rsidR="00501D24" w:rsidRDefault="00501D24" w:rsidP="00501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03C"/>
    <w:multiLevelType w:val="multilevel"/>
    <w:tmpl w:val="AC9A1E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ED323D"/>
    <w:multiLevelType w:val="multilevel"/>
    <w:tmpl w:val="0DF602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294D35"/>
    <w:multiLevelType w:val="multilevel"/>
    <w:tmpl w:val="3D7057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23739E"/>
    <w:multiLevelType w:val="multilevel"/>
    <w:tmpl w:val="958A6E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D2286A"/>
    <w:multiLevelType w:val="multilevel"/>
    <w:tmpl w:val="3ECEAF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2832A0D"/>
    <w:multiLevelType w:val="multilevel"/>
    <w:tmpl w:val="F40299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1A3A36"/>
    <w:multiLevelType w:val="multilevel"/>
    <w:tmpl w:val="D38C3D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1748A9"/>
    <w:multiLevelType w:val="multilevel"/>
    <w:tmpl w:val="7A34A8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0344FE"/>
    <w:multiLevelType w:val="multilevel"/>
    <w:tmpl w:val="F5E635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3F07CA"/>
    <w:multiLevelType w:val="multilevel"/>
    <w:tmpl w:val="E4F048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C628FD"/>
    <w:multiLevelType w:val="multilevel"/>
    <w:tmpl w:val="5C4AD7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BF37F1"/>
    <w:multiLevelType w:val="multilevel"/>
    <w:tmpl w:val="89620A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6A637C"/>
    <w:multiLevelType w:val="multilevel"/>
    <w:tmpl w:val="C448AE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7"/>
  </w:num>
  <w:num w:numId="4">
    <w:abstractNumId w:val="6"/>
  </w:num>
  <w:num w:numId="5">
    <w:abstractNumId w:val="11"/>
  </w:num>
  <w:num w:numId="6">
    <w:abstractNumId w:val="10"/>
  </w:num>
  <w:num w:numId="7">
    <w:abstractNumId w:val="5"/>
  </w:num>
  <w:num w:numId="8">
    <w:abstractNumId w:val="2"/>
  </w:num>
  <w:num w:numId="9">
    <w:abstractNumId w:val="3"/>
  </w:num>
  <w:num w:numId="10">
    <w:abstractNumId w:val="12"/>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1D24"/>
    <w:rsid w:val="000750F6"/>
    <w:rsid w:val="00501D2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D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01D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01D24"/>
    <w:rPr>
      <w:rFonts w:ascii="Century" w:eastAsia="Century" w:hAnsi="Century"/>
    </w:rPr>
  </w:style>
  <w:style w:type="paragraph" w:customStyle="1" w:styleId="ja0">
    <w:name w:val="款（ja）"/>
    <w:basedOn w:val="a"/>
    <w:rsid w:val="00501D24"/>
    <w:pPr>
      <w:widowControl w:val="0"/>
      <w:ind w:left="1321" w:hanging="221"/>
    </w:pPr>
    <w:rPr>
      <w:rFonts w:ascii="ＭＳ 明朝" w:eastAsia="ＭＳ 明朝" w:hAnsi="ＭＳ 明朝" w:cs="ＭＳ 明朝"/>
      <w:b/>
    </w:rPr>
  </w:style>
  <w:style w:type="paragraph" w:customStyle="1" w:styleId="en0">
    <w:name w:val="款（en）"/>
    <w:basedOn w:val="ja0"/>
    <w:rsid w:val="00501D24"/>
    <w:rPr>
      <w:rFonts w:ascii="Century" w:eastAsia="Century" w:hAnsi="Century" w:cs="Century"/>
    </w:rPr>
  </w:style>
  <w:style w:type="paragraph" w:customStyle="1" w:styleId="ja1">
    <w:name w:val="前文（ja）"/>
    <w:basedOn w:val="a"/>
    <w:rsid w:val="00501D24"/>
    <w:pPr>
      <w:widowControl w:val="0"/>
      <w:ind w:firstLine="219"/>
    </w:pPr>
    <w:rPr>
      <w:rFonts w:ascii="ＭＳ 明朝" w:eastAsia="ＭＳ 明朝" w:hAnsi="ＭＳ 明朝" w:cs="ＭＳ 明朝"/>
    </w:rPr>
  </w:style>
  <w:style w:type="paragraph" w:customStyle="1" w:styleId="en1">
    <w:name w:val="前文（en）"/>
    <w:basedOn w:val="ja1"/>
    <w:rsid w:val="00501D24"/>
    <w:rPr>
      <w:rFonts w:ascii="Century" w:eastAsia="Century" w:hAnsi="Century" w:cs="Century"/>
    </w:rPr>
  </w:style>
  <w:style w:type="paragraph" w:customStyle="1" w:styleId="ja2">
    <w:name w:val="附則（ja）"/>
    <w:basedOn w:val="a"/>
    <w:rsid w:val="00501D24"/>
    <w:pPr>
      <w:widowControl w:val="0"/>
      <w:ind w:left="881" w:hanging="221"/>
    </w:pPr>
    <w:rPr>
      <w:rFonts w:ascii="ＭＳ 明朝" w:eastAsia="ＭＳ 明朝" w:hAnsi="ＭＳ 明朝" w:cs="ＭＳ 明朝"/>
      <w:b/>
    </w:rPr>
  </w:style>
  <w:style w:type="paragraph" w:customStyle="1" w:styleId="en2">
    <w:name w:val="附則（en）"/>
    <w:basedOn w:val="ja2"/>
    <w:rsid w:val="00501D24"/>
    <w:rPr>
      <w:rFonts w:ascii="Century" w:hAnsi="Century" w:cs="Century"/>
    </w:rPr>
  </w:style>
  <w:style w:type="paragraph" w:customStyle="1" w:styleId="ja3">
    <w:name w:val="章（ja）"/>
    <w:basedOn w:val="a"/>
    <w:rsid w:val="00501D24"/>
    <w:pPr>
      <w:widowControl w:val="0"/>
      <w:ind w:left="881" w:hanging="221"/>
    </w:pPr>
    <w:rPr>
      <w:rFonts w:ascii="ＭＳ 明朝" w:eastAsia="ＭＳ 明朝" w:hAnsi="ＭＳ 明朝" w:cs="ＭＳ 明朝"/>
      <w:b/>
    </w:rPr>
  </w:style>
  <w:style w:type="paragraph" w:customStyle="1" w:styleId="en3">
    <w:name w:val="章（en）"/>
    <w:basedOn w:val="ja3"/>
    <w:rsid w:val="00501D24"/>
    <w:rPr>
      <w:rFonts w:ascii="Century" w:eastAsia="Century" w:hAnsi="Century" w:cs="Century"/>
    </w:rPr>
  </w:style>
  <w:style w:type="paragraph" w:customStyle="1" w:styleId="ja4">
    <w:name w:val="目次編（ja）"/>
    <w:basedOn w:val="a"/>
    <w:rsid w:val="00501D24"/>
    <w:pPr>
      <w:widowControl w:val="0"/>
      <w:ind w:left="219" w:hanging="219"/>
    </w:pPr>
    <w:rPr>
      <w:rFonts w:ascii="ＭＳ 明朝" w:eastAsia="ＭＳ 明朝" w:hAnsi="ＭＳ 明朝"/>
    </w:rPr>
  </w:style>
  <w:style w:type="paragraph" w:customStyle="1" w:styleId="en4">
    <w:name w:val="目次編（en）"/>
    <w:basedOn w:val="ja4"/>
    <w:rsid w:val="00501D24"/>
    <w:rPr>
      <w:rFonts w:ascii="Century" w:eastAsia="Century" w:hAnsi="Century"/>
    </w:rPr>
  </w:style>
  <w:style w:type="paragraph" w:customStyle="1" w:styleId="ja5">
    <w:name w:val="目次章（ja）"/>
    <w:basedOn w:val="a"/>
    <w:rsid w:val="00501D24"/>
    <w:pPr>
      <w:widowControl w:val="0"/>
      <w:ind w:left="439" w:hanging="219"/>
    </w:pPr>
    <w:rPr>
      <w:rFonts w:ascii="ＭＳ 明朝" w:eastAsia="ＭＳ 明朝" w:hAnsi="ＭＳ 明朝"/>
    </w:rPr>
  </w:style>
  <w:style w:type="paragraph" w:customStyle="1" w:styleId="en5">
    <w:name w:val="目次章（en）"/>
    <w:basedOn w:val="ja5"/>
    <w:rsid w:val="00501D24"/>
    <w:rPr>
      <w:rFonts w:ascii="Century" w:eastAsia="Century" w:hAnsi="Century"/>
    </w:rPr>
  </w:style>
  <w:style w:type="paragraph" w:customStyle="1" w:styleId="ja6">
    <w:name w:val="目次節（ja）"/>
    <w:basedOn w:val="a"/>
    <w:rsid w:val="00501D24"/>
    <w:pPr>
      <w:widowControl w:val="0"/>
      <w:ind w:left="659" w:hanging="219"/>
    </w:pPr>
    <w:rPr>
      <w:rFonts w:ascii="ＭＳ 明朝" w:eastAsia="ＭＳ 明朝" w:hAnsi="ＭＳ 明朝"/>
    </w:rPr>
  </w:style>
  <w:style w:type="paragraph" w:customStyle="1" w:styleId="en6">
    <w:name w:val="目次節（en）"/>
    <w:basedOn w:val="ja6"/>
    <w:rsid w:val="00501D24"/>
    <w:rPr>
      <w:rFonts w:ascii="Century" w:eastAsia="Century" w:hAnsi="Century"/>
    </w:rPr>
  </w:style>
  <w:style w:type="paragraph" w:customStyle="1" w:styleId="ja7">
    <w:name w:val="目次款（ja）"/>
    <w:basedOn w:val="a"/>
    <w:rsid w:val="00501D24"/>
    <w:pPr>
      <w:widowControl w:val="0"/>
      <w:ind w:left="879" w:hanging="219"/>
    </w:pPr>
    <w:rPr>
      <w:rFonts w:ascii="ＭＳ 明朝" w:eastAsia="ＭＳ 明朝" w:hAnsi="ＭＳ 明朝" w:cs="Kochi Mincho"/>
    </w:rPr>
  </w:style>
  <w:style w:type="paragraph" w:customStyle="1" w:styleId="en7">
    <w:name w:val="目次款（en）"/>
    <w:basedOn w:val="ja7"/>
    <w:rsid w:val="00501D24"/>
    <w:rPr>
      <w:rFonts w:ascii="Century" w:eastAsia="Century" w:hAnsi="Century"/>
    </w:rPr>
  </w:style>
  <w:style w:type="paragraph" w:customStyle="1" w:styleId="ja8">
    <w:name w:val="別表名（ja）"/>
    <w:basedOn w:val="a"/>
    <w:rsid w:val="00501D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01D24"/>
    <w:rPr>
      <w:rFonts w:ascii="Century" w:eastAsia="Century" w:hAnsi="Century" w:cs="Century"/>
    </w:rPr>
  </w:style>
  <w:style w:type="paragraph" w:customStyle="1" w:styleId="ja9">
    <w:name w:val="目（ja）"/>
    <w:basedOn w:val="a"/>
    <w:rsid w:val="00501D24"/>
    <w:pPr>
      <w:widowControl w:val="0"/>
      <w:ind w:left="1541" w:hanging="221"/>
    </w:pPr>
    <w:rPr>
      <w:rFonts w:ascii="ＭＳ 明朝" w:eastAsia="ＭＳ 明朝" w:hAnsi="ＭＳ 明朝" w:cs="ＭＳ 明朝"/>
      <w:b/>
    </w:rPr>
  </w:style>
  <w:style w:type="paragraph" w:customStyle="1" w:styleId="en9">
    <w:name w:val="目（en）"/>
    <w:basedOn w:val="ja9"/>
    <w:rsid w:val="00501D24"/>
    <w:rPr>
      <w:rFonts w:ascii="Century" w:eastAsia="Century" w:hAnsi="Century" w:cs="Century"/>
    </w:rPr>
  </w:style>
  <w:style w:type="paragraph" w:customStyle="1" w:styleId="jaa">
    <w:name w:val="見出し（ja）"/>
    <w:basedOn w:val="a"/>
    <w:rsid w:val="00501D24"/>
    <w:pPr>
      <w:widowControl w:val="0"/>
      <w:ind w:left="439" w:hanging="219"/>
    </w:pPr>
    <w:rPr>
      <w:rFonts w:ascii="ＭＳ 明朝" w:eastAsia="ＭＳ 明朝" w:hAnsi="ＭＳ 明朝" w:cs="ＭＳ 明朝"/>
    </w:rPr>
  </w:style>
  <w:style w:type="paragraph" w:customStyle="1" w:styleId="ena">
    <w:name w:val="見出し（en）"/>
    <w:basedOn w:val="jaa"/>
    <w:rsid w:val="00501D24"/>
    <w:rPr>
      <w:rFonts w:ascii="Century" w:eastAsia="Century" w:hAnsi="Century" w:cs="Century"/>
    </w:rPr>
  </w:style>
  <w:style w:type="paragraph" w:styleId="a3">
    <w:name w:val="footer"/>
    <w:basedOn w:val="a"/>
    <w:rsid w:val="00501D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01D24"/>
    <w:pPr>
      <w:widowControl w:val="0"/>
      <w:ind w:left="1099" w:hanging="219"/>
    </w:pPr>
    <w:rPr>
      <w:rFonts w:ascii="ＭＳ 明朝" w:eastAsia="ＭＳ 明朝" w:hAnsi="ＭＳ 明朝" w:cs="Kochi Mincho"/>
    </w:rPr>
  </w:style>
  <w:style w:type="paragraph" w:customStyle="1" w:styleId="enb">
    <w:name w:val="目次目（en）"/>
    <w:basedOn w:val="jab"/>
    <w:rsid w:val="00501D24"/>
    <w:rPr>
      <w:rFonts w:ascii="Century" w:eastAsia="Century" w:hAnsi="Century"/>
    </w:rPr>
  </w:style>
  <w:style w:type="paragraph" w:customStyle="1" w:styleId="jac">
    <w:name w:val="目次附則（ja）"/>
    <w:basedOn w:val="a"/>
    <w:rsid w:val="00501D24"/>
    <w:pPr>
      <w:widowControl w:val="0"/>
      <w:ind w:left="439" w:hanging="219"/>
    </w:pPr>
    <w:rPr>
      <w:rFonts w:ascii="ＭＳ 明朝" w:eastAsia="ＭＳ 明朝" w:hAnsi="ＭＳ 明朝" w:cs="Kochi Mincho"/>
    </w:rPr>
  </w:style>
  <w:style w:type="paragraph" w:customStyle="1" w:styleId="enc">
    <w:name w:val="目次附則（en）"/>
    <w:basedOn w:val="jac"/>
    <w:rsid w:val="00501D24"/>
    <w:rPr>
      <w:rFonts w:ascii="Century" w:eastAsia="Century" w:hAnsi="Century" w:cs="Century"/>
    </w:rPr>
  </w:style>
  <w:style w:type="paragraph" w:customStyle="1" w:styleId="jad">
    <w:name w:val="目次前文（ja）"/>
    <w:basedOn w:val="jac"/>
    <w:rsid w:val="00501D24"/>
  </w:style>
  <w:style w:type="paragraph" w:customStyle="1" w:styleId="end">
    <w:name w:val="目次前文（en）"/>
    <w:basedOn w:val="enc"/>
    <w:rsid w:val="00501D24"/>
  </w:style>
  <w:style w:type="paragraph" w:customStyle="1" w:styleId="jae">
    <w:name w:val="制定文（ja）"/>
    <w:basedOn w:val="a"/>
    <w:rsid w:val="00501D24"/>
    <w:pPr>
      <w:widowControl w:val="0"/>
      <w:ind w:firstLine="219"/>
    </w:pPr>
    <w:rPr>
      <w:rFonts w:ascii="ＭＳ 明朝" w:eastAsia="ＭＳ 明朝" w:hAnsi="ＭＳ 明朝" w:cs="ＭＳ 明朝"/>
    </w:rPr>
  </w:style>
  <w:style w:type="paragraph" w:customStyle="1" w:styleId="ene">
    <w:name w:val="制定文（en）"/>
    <w:basedOn w:val="jae"/>
    <w:rsid w:val="00501D24"/>
    <w:rPr>
      <w:rFonts w:ascii="Century" w:eastAsia="Century" w:hAnsi="Century" w:cs="Century"/>
    </w:rPr>
  </w:style>
  <w:style w:type="paragraph" w:customStyle="1" w:styleId="jaf">
    <w:name w:val="法令番号（ja）"/>
    <w:basedOn w:val="a"/>
    <w:rsid w:val="00501D24"/>
    <w:pPr>
      <w:widowControl w:val="0"/>
      <w:jc w:val="right"/>
    </w:pPr>
    <w:rPr>
      <w:rFonts w:ascii="ＭＳ 明朝" w:eastAsia="ＭＳ 明朝" w:hAnsi="ＭＳ 明朝" w:cs="Kochi Mincho"/>
    </w:rPr>
  </w:style>
  <w:style w:type="paragraph" w:customStyle="1" w:styleId="enf">
    <w:name w:val="法令番号（en）"/>
    <w:basedOn w:val="jaf"/>
    <w:rsid w:val="00501D24"/>
    <w:rPr>
      <w:rFonts w:ascii="Century" w:eastAsia="Century" w:hAnsi="Century" w:cs="Century"/>
    </w:rPr>
  </w:style>
  <w:style w:type="paragraph" w:customStyle="1" w:styleId="jaf0">
    <w:name w:val="目次（ja）"/>
    <w:basedOn w:val="a"/>
    <w:rsid w:val="00501D24"/>
    <w:rPr>
      <w:rFonts w:ascii="ＭＳ 明朝" w:eastAsia="ＭＳ 明朝" w:hAnsi="ＭＳ 明朝"/>
    </w:rPr>
  </w:style>
  <w:style w:type="paragraph" w:customStyle="1" w:styleId="enf0">
    <w:name w:val="目次（en）"/>
    <w:basedOn w:val="jaf0"/>
    <w:rsid w:val="00501D24"/>
    <w:rPr>
      <w:rFonts w:ascii="Century" w:eastAsia="Century" w:hAnsi="Century"/>
    </w:rPr>
  </w:style>
  <w:style w:type="paragraph" w:customStyle="1" w:styleId="jaf1">
    <w:name w:val="編（ja）"/>
    <w:basedOn w:val="a"/>
    <w:rsid w:val="00501D24"/>
    <w:pPr>
      <w:widowControl w:val="0"/>
      <w:ind w:left="661" w:hanging="221"/>
    </w:pPr>
    <w:rPr>
      <w:rFonts w:ascii="ＭＳ 明朝" w:eastAsia="ＭＳ 明朝" w:hAnsi="ＭＳ 明朝" w:cs="ＭＳ 明朝"/>
      <w:b/>
    </w:rPr>
  </w:style>
  <w:style w:type="paragraph" w:customStyle="1" w:styleId="enf1">
    <w:name w:val="編（en）"/>
    <w:basedOn w:val="jaf1"/>
    <w:rsid w:val="00501D24"/>
    <w:rPr>
      <w:rFonts w:ascii="Century" w:eastAsia="Century" w:hAnsi="Century" w:cs="Century"/>
    </w:rPr>
  </w:style>
  <w:style w:type="paragraph" w:customStyle="1" w:styleId="jaf2">
    <w:name w:val="節（ja）"/>
    <w:basedOn w:val="a"/>
    <w:rsid w:val="00501D24"/>
    <w:pPr>
      <w:widowControl w:val="0"/>
      <w:ind w:left="1101" w:hanging="221"/>
    </w:pPr>
    <w:rPr>
      <w:rFonts w:ascii="ＭＳ 明朝" w:eastAsia="ＭＳ 明朝" w:hAnsi="ＭＳ 明朝" w:cs="ＭＳ 明朝"/>
      <w:b/>
    </w:rPr>
  </w:style>
  <w:style w:type="paragraph" w:customStyle="1" w:styleId="enf2">
    <w:name w:val="節（en）"/>
    <w:basedOn w:val="jaf2"/>
    <w:rsid w:val="00501D24"/>
    <w:rPr>
      <w:rFonts w:ascii="Century" w:eastAsia="Century" w:hAnsi="Century" w:cs="Century"/>
    </w:rPr>
  </w:style>
  <w:style w:type="paragraph" w:customStyle="1" w:styleId="jaf3">
    <w:name w:val="条（ja）"/>
    <w:basedOn w:val="a"/>
    <w:rsid w:val="00501D24"/>
    <w:pPr>
      <w:widowControl w:val="0"/>
      <w:ind w:left="219" w:hanging="219"/>
    </w:pPr>
    <w:rPr>
      <w:rFonts w:ascii="ＭＳ 明朝" w:eastAsia="ＭＳ 明朝" w:hAnsi="ＭＳ 明朝" w:cs="ＭＳ 明朝"/>
    </w:rPr>
  </w:style>
  <w:style w:type="paragraph" w:customStyle="1" w:styleId="enf3">
    <w:name w:val="条（en）"/>
    <w:basedOn w:val="jaf3"/>
    <w:rsid w:val="00501D24"/>
    <w:rPr>
      <w:rFonts w:ascii="Century" w:eastAsia="Century" w:hAnsi="Century" w:cs="Century"/>
    </w:rPr>
  </w:style>
  <w:style w:type="paragraph" w:customStyle="1" w:styleId="jaf4">
    <w:name w:val="項（ja）"/>
    <w:basedOn w:val="a"/>
    <w:rsid w:val="00501D24"/>
    <w:pPr>
      <w:widowControl w:val="0"/>
      <w:ind w:left="219" w:hanging="219"/>
    </w:pPr>
    <w:rPr>
      <w:rFonts w:ascii="ＭＳ 明朝" w:eastAsia="ＭＳ 明朝" w:hAnsi="ＭＳ 明朝" w:cs="ＭＳ 明朝"/>
    </w:rPr>
  </w:style>
  <w:style w:type="paragraph" w:customStyle="1" w:styleId="enf4">
    <w:name w:val="項（en）"/>
    <w:basedOn w:val="jaf4"/>
    <w:rsid w:val="00501D24"/>
    <w:rPr>
      <w:rFonts w:ascii="Century" w:eastAsia="Century" w:hAnsi="Century" w:cs="Century"/>
    </w:rPr>
  </w:style>
  <w:style w:type="paragraph" w:customStyle="1" w:styleId="jaf5">
    <w:name w:val="項　番号なし（ja）"/>
    <w:basedOn w:val="a"/>
    <w:rsid w:val="00501D24"/>
    <w:pPr>
      <w:widowControl w:val="0"/>
      <w:ind w:firstLine="221"/>
    </w:pPr>
    <w:rPr>
      <w:rFonts w:ascii="ＭＳ 明朝" w:eastAsia="ＭＳ 明朝" w:hAnsi="ＭＳ 明朝" w:cs="ＭＳ 明朝"/>
    </w:rPr>
  </w:style>
  <w:style w:type="paragraph" w:customStyle="1" w:styleId="enf5">
    <w:name w:val="項　番号なし（en）"/>
    <w:basedOn w:val="jaf5"/>
    <w:rsid w:val="00501D24"/>
    <w:rPr>
      <w:rFonts w:ascii="Century" w:eastAsia="Century" w:hAnsi="Century" w:cs="Century"/>
    </w:rPr>
  </w:style>
  <w:style w:type="paragraph" w:customStyle="1" w:styleId="jaf6">
    <w:name w:val="号（ja）"/>
    <w:basedOn w:val="a"/>
    <w:rsid w:val="00501D24"/>
    <w:pPr>
      <w:widowControl w:val="0"/>
      <w:ind w:left="439" w:hanging="219"/>
    </w:pPr>
    <w:rPr>
      <w:rFonts w:ascii="ＭＳ 明朝" w:eastAsia="ＭＳ 明朝" w:hAnsi="ＭＳ 明朝" w:cs="ＭＳ 明朝"/>
    </w:rPr>
  </w:style>
  <w:style w:type="paragraph" w:customStyle="1" w:styleId="enf6">
    <w:name w:val="号（en）"/>
    <w:basedOn w:val="jaf6"/>
    <w:rsid w:val="00501D24"/>
    <w:rPr>
      <w:rFonts w:ascii="Century" w:eastAsia="Century" w:hAnsi="Century" w:cs="Century"/>
    </w:rPr>
  </w:style>
  <w:style w:type="paragraph" w:customStyle="1" w:styleId="jaf7">
    <w:name w:val="号　番号なし（ja）"/>
    <w:basedOn w:val="a"/>
    <w:rsid w:val="00501D24"/>
    <w:pPr>
      <w:widowControl w:val="0"/>
      <w:ind w:left="221" w:firstLine="221"/>
    </w:pPr>
    <w:rPr>
      <w:rFonts w:ascii="ＭＳ 明朝" w:eastAsia="ＭＳ 明朝" w:hAnsi="ＭＳ 明朝" w:cs="ＭＳ 明朝"/>
    </w:rPr>
  </w:style>
  <w:style w:type="paragraph" w:customStyle="1" w:styleId="enf7">
    <w:name w:val="号　番号なし（en）"/>
    <w:basedOn w:val="jaf7"/>
    <w:rsid w:val="00501D24"/>
    <w:rPr>
      <w:rFonts w:ascii="Century" w:eastAsia="Century" w:hAnsi="Century" w:cs="Century"/>
    </w:rPr>
  </w:style>
  <w:style w:type="paragraph" w:customStyle="1" w:styleId="jaf8">
    <w:name w:val="備考号（ja）"/>
    <w:basedOn w:val="a"/>
    <w:rsid w:val="00501D24"/>
    <w:pPr>
      <w:widowControl w:val="0"/>
      <w:ind w:left="659" w:hanging="219"/>
    </w:pPr>
    <w:rPr>
      <w:rFonts w:ascii="ＭＳ 明朝" w:eastAsia="ＭＳ 明朝" w:hAnsi="ＭＳ 明朝" w:cs="ＭＳ 明朝"/>
    </w:rPr>
  </w:style>
  <w:style w:type="paragraph" w:customStyle="1" w:styleId="enf8">
    <w:name w:val="備考号（en）"/>
    <w:basedOn w:val="jaf8"/>
    <w:rsid w:val="00501D24"/>
    <w:rPr>
      <w:rFonts w:ascii="Century" w:eastAsia="Century" w:hAnsi="Century" w:cs="Century"/>
    </w:rPr>
  </w:style>
  <w:style w:type="paragraph" w:customStyle="1" w:styleId="jaf9">
    <w:name w:val="号細分（ja）"/>
    <w:basedOn w:val="a"/>
    <w:rsid w:val="00501D24"/>
    <w:pPr>
      <w:widowControl w:val="0"/>
      <w:ind w:left="659" w:hanging="219"/>
    </w:pPr>
    <w:rPr>
      <w:rFonts w:ascii="ＭＳ 明朝" w:eastAsia="ＭＳ 明朝" w:hAnsi="ＭＳ 明朝" w:cs="ＭＳ 明朝"/>
    </w:rPr>
  </w:style>
  <w:style w:type="paragraph" w:customStyle="1" w:styleId="enf9">
    <w:name w:val="号細分（en）"/>
    <w:basedOn w:val="jaf9"/>
    <w:rsid w:val="00501D24"/>
    <w:rPr>
      <w:rFonts w:ascii="Century" w:eastAsia="Century" w:hAnsi="Century" w:cs="Century"/>
    </w:rPr>
  </w:style>
  <w:style w:type="paragraph" w:customStyle="1" w:styleId="jafa">
    <w:name w:val="号細分　番号なし（ja）"/>
    <w:basedOn w:val="a"/>
    <w:rsid w:val="00501D24"/>
    <w:pPr>
      <w:widowControl w:val="0"/>
      <w:ind w:left="439"/>
    </w:pPr>
    <w:rPr>
      <w:rFonts w:ascii="ＭＳ 明朝" w:eastAsia="ＭＳ 明朝" w:hAnsi="ＭＳ 明朝" w:cs="ＭＳ 明朝"/>
    </w:rPr>
  </w:style>
  <w:style w:type="paragraph" w:customStyle="1" w:styleId="enfa">
    <w:name w:val="号細分　番号なし（en）"/>
    <w:basedOn w:val="jafa"/>
    <w:rsid w:val="00501D24"/>
    <w:rPr>
      <w:rFonts w:ascii="Century" w:eastAsia="Century" w:hAnsi="Century" w:cs="Century"/>
    </w:rPr>
  </w:style>
  <w:style w:type="paragraph" w:customStyle="1" w:styleId="jafb">
    <w:name w:val="備考号細分（ja）"/>
    <w:basedOn w:val="a"/>
    <w:rsid w:val="00501D24"/>
    <w:pPr>
      <w:widowControl w:val="0"/>
      <w:ind w:left="1099" w:hanging="439"/>
    </w:pPr>
    <w:rPr>
      <w:rFonts w:ascii="ＭＳ 明朝" w:eastAsia="ＭＳ 明朝" w:hAnsi="ＭＳ 明朝" w:cs="ＭＳ 明朝"/>
    </w:rPr>
  </w:style>
  <w:style w:type="paragraph" w:customStyle="1" w:styleId="enfb">
    <w:name w:val="備考号細分（en）"/>
    <w:basedOn w:val="jafb"/>
    <w:rsid w:val="00501D24"/>
    <w:rPr>
      <w:rFonts w:ascii="Century" w:eastAsia="Century" w:hAnsi="Century" w:cs="Century"/>
    </w:rPr>
  </w:style>
  <w:style w:type="paragraph" w:customStyle="1" w:styleId="jafc">
    <w:name w:val="号細細分（ja）"/>
    <w:basedOn w:val="a"/>
    <w:rsid w:val="00501D24"/>
    <w:pPr>
      <w:widowControl w:val="0"/>
      <w:ind w:left="1099" w:hanging="439"/>
    </w:pPr>
    <w:rPr>
      <w:rFonts w:ascii="ＭＳ 明朝" w:eastAsia="ＭＳ 明朝" w:hAnsi="ＭＳ 明朝" w:cs="ＭＳ 明朝"/>
    </w:rPr>
  </w:style>
  <w:style w:type="paragraph" w:customStyle="1" w:styleId="enfc">
    <w:name w:val="号細細分（en）"/>
    <w:basedOn w:val="jafc"/>
    <w:rsid w:val="00501D24"/>
    <w:rPr>
      <w:rFonts w:ascii="Century" w:eastAsia="Century" w:hAnsi="Century" w:cs="Century"/>
    </w:rPr>
  </w:style>
  <w:style w:type="paragraph" w:customStyle="1" w:styleId="jafd">
    <w:name w:val="号細細分　番号なし（ja）"/>
    <w:basedOn w:val="a"/>
    <w:rsid w:val="00501D24"/>
    <w:pPr>
      <w:widowControl w:val="0"/>
      <w:ind w:left="659"/>
    </w:pPr>
    <w:rPr>
      <w:rFonts w:ascii="ＭＳ 明朝" w:eastAsia="ＭＳ 明朝" w:hAnsi="ＭＳ 明朝" w:cs="ＭＳ 明朝"/>
    </w:rPr>
  </w:style>
  <w:style w:type="paragraph" w:customStyle="1" w:styleId="enfd">
    <w:name w:val="号細細分　番号なし（en）"/>
    <w:basedOn w:val="jafd"/>
    <w:rsid w:val="00501D24"/>
    <w:rPr>
      <w:rFonts w:ascii="Century" w:eastAsia="Century" w:hAnsi="Century" w:cs="Century"/>
    </w:rPr>
  </w:style>
  <w:style w:type="paragraph" w:customStyle="1" w:styleId="jafe">
    <w:name w:val="備考号細細分（ja）"/>
    <w:basedOn w:val="a"/>
    <w:rsid w:val="00501D24"/>
    <w:pPr>
      <w:widowControl w:val="0"/>
      <w:ind w:left="1319" w:hanging="439"/>
    </w:pPr>
    <w:rPr>
      <w:rFonts w:ascii="ＭＳ 明朝" w:eastAsia="ＭＳ 明朝" w:hAnsi="ＭＳ 明朝" w:cs="ＭＳ 明朝"/>
    </w:rPr>
  </w:style>
  <w:style w:type="paragraph" w:customStyle="1" w:styleId="enfe">
    <w:name w:val="備考号細細分（en）"/>
    <w:basedOn w:val="jafe"/>
    <w:rsid w:val="00501D24"/>
    <w:rPr>
      <w:rFonts w:ascii="Century" w:eastAsia="Century" w:hAnsi="Century" w:cs="Century"/>
    </w:rPr>
  </w:style>
  <w:style w:type="paragraph" w:customStyle="1" w:styleId="jaff">
    <w:name w:val="号細細細分（ja）"/>
    <w:basedOn w:val="a"/>
    <w:rsid w:val="00501D24"/>
    <w:pPr>
      <w:widowControl w:val="0"/>
      <w:ind w:left="1319" w:hanging="439"/>
    </w:pPr>
    <w:rPr>
      <w:rFonts w:ascii="ＭＳ 明朝" w:eastAsia="ＭＳ 明朝" w:hAnsi="ＭＳ 明朝" w:cs="ＭＳ 明朝"/>
    </w:rPr>
  </w:style>
  <w:style w:type="paragraph" w:customStyle="1" w:styleId="enff">
    <w:name w:val="号細細細分（en）"/>
    <w:basedOn w:val="jaff"/>
    <w:rsid w:val="00501D24"/>
    <w:rPr>
      <w:rFonts w:ascii="Century" w:eastAsia="Century" w:hAnsi="Century" w:cs="Century"/>
    </w:rPr>
  </w:style>
  <w:style w:type="paragraph" w:customStyle="1" w:styleId="jaff0">
    <w:name w:val="号細細細分　番号なし（ja）"/>
    <w:basedOn w:val="a"/>
    <w:rsid w:val="00501D24"/>
    <w:pPr>
      <w:widowControl w:val="0"/>
      <w:ind w:left="879"/>
    </w:pPr>
    <w:rPr>
      <w:rFonts w:ascii="ＭＳ 明朝" w:eastAsia="ＭＳ 明朝" w:hAnsi="ＭＳ 明朝" w:cs="ＭＳ 明朝"/>
    </w:rPr>
  </w:style>
  <w:style w:type="paragraph" w:customStyle="1" w:styleId="enff0">
    <w:name w:val="号細細細分　番号なし（en）"/>
    <w:basedOn w:val="jaff0"/>
    <w:rsid w:val="00501D24"/>
    <w:rPr>
      <w:rFonts w:ascii="Century" w:eastAsia="Century" w:hAnsi="Century" w:cs="Century"/>
    </w:rPr>
  </w:style>
  <w:style w:type="paragraph" w:customStyle="1" w:styleId="jaff1">
    <w:name w:val="備考号細細細分（ja）"/>
    <w:basedOn w:val="a"/>
    <w:rsid w:val="00501D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01D24"/>
    <w:rPr>
      <w:rFonts w:ascii="Century" w:eastAsia="Century" w:hAnsi="Century" w:cs="Century"/>
    </w:rPr>
  </w:style>
  <w:style w:type="paragraph" w:customStyle="1" w:styleId="jaff2">
    <w:name w:val="類（ja）"/>
    <w:basedOn w:val="a"/>
    <w:rsid w:val="00501D24"/>
    <w:pPr>
      <w:widowControl w:val="0"/>
      <w:ind w:left="439" w:hanging="219"/>
    </w:pPr>
    <w:rPr>
      <w:rFonts w:ascii="ＭＳ 明朝" w:eastAsia="ＭＳ 明朝" w:hAnsi="ＭＳ 明朝" w:cs="ＭＳ 明朝"/>
    </w:rPr>
  </w:style>
  <w:style w:type="paragraph" w:customStyle="1" w:styleId="enff2">
    <w:name w:val="類（en）"/>
    <w:basedOn w:val="jaff2"/>
    <w:rsid w:val="00501D24"/>
    <w:rPr>
      <w:rFonts w:ascii="Century" w:eastAsia="Century" w:hAnsi="Century" w:cs="Century"/>
    </w:rPr>
  </w:style>
  <w:style w:type="paragraph" w:customStyle="1" w:styleId="jaff3">
    <w:name w:val="公布文（ja）"/>
    <w:basedOn w:val="a"/>
    <w:rsid w:val="00501D24"/>
    <w:pPr>
      <w:widowControl w:val="0"/>
      <w:ind w:firstLine="219"/>
    </w:pPr>
    <w:rPr>
      <w:rFonts w:ascii="ＭＳ 明朝" w:eastAsia="ＭＳ 明朝" w:hAnsi="ＭＳ 明朝" w:cs="ＭＳ 明朝"/>
    </w:rPr>
  </w:style>
  <w:style w:type="paragraph" w:customStyle="1" w:styleId="enff3">
    <w:name w:val="公布文（en）"/>
    <w:basedOn w:val="jaff3"/>
    <w:rsid w:val="00501D24"/>
    <w:rPr>
      <w:rFonts w:ascii="Century" w:eastAsia="Century" w:hAnsi="Century" w:cs="Century"/>
    </w:rPr>
  </w:style>
  <w:style w:type="paragraph" w:customStyle="1" w:styleId="jaen">
    <w:name w:val="表（ja：en）"/>
    <w:basedOn w:val="a"/>
    <w:rsid w:val="00501D24"/>
    <w:pPr>
      <w:widowControl w:val="0"/>
      <w:snapToGrid w:val="0"/>
    </w:pPr>
    <w:rPr>
      <w:rFonts w:ascii="Century" w:eastAsia="ＭＳ 明朝" w:hAnsi="Century"/>
    </w:rPr>
  </w:style>
  <w:style w:type="paragraph" w:customStyle="1" w:styleId="jaff4">
    <w:name w:val="備考（ja）"/>
    <w:basedOn w:val="a"/>
    <w:rsid w:val="00501D24"/>
    <w:pPr>
      <w:widowControl w:val="0"/>
      <w:ind w:left="439" w:hanging="219"/>
    </w:pPr>
    <w:rPr>
      <w:rFonts w:ascii="ＭＳ 明朝" w:eastAsia="ＭＳ 明朝" w:hAnsi="ＭＳ 明朝" w:cs="ＭＳ 明朝"/>
    </w:rPr>
  </w:style>
  <w:style w:type="paragraph" w:customStyle="1" w:styleId="enff4">
    <w:name w:val="備考（en）"/>
    <w:basedOn w:val="jaff4"/>
    <w:rsid w:val="00501D24"/>
    <w:rPr>
      <w:rFonts w:ascii="Century" w:eastAsia="Century" w:hAnsi="Century" w:cs="Century"/>
    </w:rPr>
  </w:style>
  <w:style w:type="paragraph" w:customStyle="1" w:styleId="jaff5">
    <w:name w:val="表タイトル（ja）"/>
    <w:basedOn w:val="a"/>
    <w:rsid w:val="00501D24"/>
    <w:pPr>
      <w:widowControl w:val="0"/>
      <w:ind w:left="219"/>
    </w:pPr>
    <w:rPr>
      <w:rFonts w:ascii="ＭＳ 明朝" w:eastAsia="ＭＳ 明朝" w:hAnsi="ＭＳ 明朝" w:cs="ＭＳ 明朝"/>
    </w:rPr>
  </w:style>
  <w:style w:type="paragraph" w:customStyle="1" w:styleId="enff5">
    <w:name w:val="表タイトル（en）"/>
    <w:basedOn w:val="jaff5"/>
    <w:rsid w:val="00501D24"/>
    <w:rPr>
      <w:rFonts w:ascii="Century" w:eastAsia="Century" w:hAnsi="Century" w:cs="Century"/>
    </w:rPr>
  </w:style>
  <w:style w:type="paragraph" w:customStyle="1" w:styleId="jaff6">
    <w:name w:val="改正規定文（ja）"/>
    <w:basedOn w:val="a"/>
    <w:rsid w:val="00501D24"/>
    <w:pPr>
      <w:widowControl w:val="0"/>
      <w:ind w:left="219" w:firstLine="219"/>
    </w:pPr>
    <w:rPr>
      <w:rFonts w:ascii="ＭＳ 明朝" w:eastAsia="ＭＳ 明朝" w:hAnsi="ＭＳ 明朝" w:cs="ＭＳ 明朝"/>
    </w:rPr>
  </w:style>
  <w:style w:type="paragraph" w:customStyle="1" w:styleId="enff6">
    <w:name w:val="改正規定文（en）"/>
    <w:basedOn w:val="jaff6"/>
    <w:rsid w:val="00501D24"/>
    <w:rPr>
      <w:rFonts w:ascii="Century" w:eastAsia="Century" w:hAnsi="Century" w:cs="Century"/>
    </w:rPr>
  </w:style>
  <w:style w:type="paragraph" w:customStyle="1" w:styleId="jaff7">
    <w:name w:val="付記（ja）"/>
    <w:basedOn w:val="a"/>
    <w:rsid w:val="00501D24"/>
    <w:pPr>
      <w:widowControl w:val="0"/>
      <w:ind w:left="219" w:firstLine="219"/>
    </w:pPr>
    <w:rPr>
      <w:rFonts w:ascii="ＭＳ 明朝" w:eastAsia="ＭＳ 明朝" w:hAnsi="ＭＳ 明朝" w:cs="ＭＳ 明朝"/>
    </w:rPr>
  </w:style>
  <w:style w:type="paragraph" w:customStyle="1" w:styleId="enff7">
    <w:name w:val="付記（en）"/>
    <w:basedOn w:val="jaff7"/>
    <w:rsid w:val="00501D24"/>
    <w:rPr>
      <w:rFonts w:ascii="Century" w:eastAsia="Century" w:hAnsi="Century" w:cs="Century"/>
    </w:rPr>
  </w:style>
  <w:style w:type="paragraph" w:customStyle="1" w:styleId="jaff8">
    <w:name w:val="様式名（ja）"/>
    <w:basedOn w:val="a"/>
    <w:rsid w:val="00501D24"/>
    <w:pPr>
      <w:widowControl w:val="0"/>
      <w:ind w:left="439" w:hanging="219"/>
    </w:pPr>
    <w:rPr>
      <w:rFonts w:ascii="ＭＳ 明朝" w:eastAsia="ＭＳ 明朝" w:hAnsi="ＭＳ 明朝" w:cs="ＭＳ 明朝"/>
    </w:rPr>
  </w:style>
  <w:style w:type="paragraph" w:customStyle="1" w:styleId="enff8">
    <w:name w:val="様式名（en）"/>
    <w:basedOn w:val="jaff8"/>
    <w:rsid w:val="00501D24"/>
    <w:rPr>
      <w:rFonts w:ascii="Century" w:eastAsia="Century" w:hAnsi="Century" w:cs="Century"/>
    </w:rPr>
  </w:style>
  <w:style w:type="paragraph" w:customStyle="1" w:styleId="jaff9">
    <w:name w:val="様式項目（ja）"/>
    <w:basedOn w:val="a"/>
    <w:rsid w:val="00501D24"/>
    <w:pPr>
      <w:widowControl w:val="0"/>
      <w:ind w:left="221" w:firstLine="221"/>
    </w:pPr>
    <w:rPr>
      <w:rFonts w:ascii="ＭＳ 明朝" w:eastAsia="ＭＳ 明朝" w:hAnsi="ＭＳ 明朝" w:cs="ＭＳ 明朝"/>
    </w:rPr>
  </w:style>
  <w:style w:type="paragraph" w:customStyle="1" w:styleId="enff9">
    <w:name w:val="様式項目（en）"/>
    <w:basedOn w:val="jaff9"/>
    <w:rsid w:val="00501D24"/>
    <w:rPr>
      <w:rFonts w:ascii="Century" w:eastAsia="Century" w:hAnsi="Century" w:cs="Century"/>
    </w:rPr>
  </w:style>
  <w:style w:type="table" w:customStyle="1" w:styleId="1">
    <w:name w:val="表1"/>
    <w:rsid w:val="00501D24"/>
    <w:tblPr>
      <w:tblInd w:w="340" w:type="dxa"/>
      <w:tblCellMar>
        <w:top w:w="0" w:type="dxa"/>
        <w:left w:w="0" w:type="dxa"/>
        <w:bottom w:w="0" w:type="dxa"/>
        <w:right w:w="0" w:type="dxa"/>
      </w:tblCellMar>
    </w:tblPr>
  </w:style>
  <w:style w:type="numbering" w:customStyle="1" w:styleId="WW8Num1">
    <w:name w:val="WW8Num1"/>
    <w:rsid w:val="00501D24"/>
    <w:pPr>
      <w:numPr>
        <w:numId w:val="2"/>
      </w:numPr>
    </w:pPr>
  </w:style>
  <w:style w:type="numbering" w:customStyle="1" w:styleId="WW8Num2">
    <w:name w:val="WW8Num2"/>
    <w:rsid w:val="00501D24"/>
    <w:pPr>
      <w:numPr>
        <w:numId w:val="3"/>
      </w:numPr>
    </w:pPr>
  </w:style>
  <w:style w:type="numbering" w:customStyle="1" w:styleId="WW8Num3">
    <w:name w:val="WW8Num3"/>
    <w:rsid w:val="00501D24"/>
    <w:pPr>
      <w:numPr>
        <w:numId w:val="4"/>
      </w:numPr>
    </w:pPr>
  </w:style>
  <w:style w:type="numbering" w:customStyle="1" w:styleId="WW8Num4">
    <w:name w:val="WW8Num4"/>
    <w:rsid w:val="00501D24"/>
    <w:pPr>
      <w:numPr>
        <w:numId w:val="5"/>
      </w:numPr>
    </w:pPr>
  </w:style>
  <w:style w:type="numbering" w:customStyle="1" w:styleId="WW8Num5">
    <w:name w:val="WW8Num5"/>
    <w:rsid w:val="00501D24"/>
    <w:pPr>
      <w:numPr>
        <w:numId w:val="6"/>
      </w:numPr>
    </w:pPr>
  </w:style>
  <w:style w:type="numbering" w:customStyle="1" w:styleId="WW8Num6">
    <w:name w:val="WW8Num6"/>
    <w:rsid w:val="00501D24"/>
    <w:pPr>
      <w:numPr>
        <w:numId w:val="7"/>
      </w:numPr>
    </w:pPr>
  </w:style>
  <w:style w:type="numbering" w:customStyle="1" w:styleId="WW8Num7">
    <w:name w:val="WW8Num7"/>
    <w:rsid w:val="00501D24"/>
    <w:pPr>
      <w:numPr>
        <w:numId w:val="8"/>
      </w:numPr>
    </w:pPr>
  </w:style>
  <w:style w:type="numbering" w:customStyle="1" w:styleId="WW8Num8">
    <w:name w:val="WW8Num8"/>
    <w:rsid w:val="00501D24"/>
    <w:pPr>
      <w:numPr>
        <w:numId w:val="9"/>
      </w:numPr>
    </w:pPr>
  </w:style>
  <w:style w:type="numbering" w:customStyle="1" w:styleId="WW8Num9">
    <w:name w:val="WW8Num9"/>
    <w:rsid w:val="00501D24"/>
    <w:pPr>
      <w:numPr>
        <w:numId w:val="10"/>
      </w:numPr>
    </w:pPr>
  </w:style>
  <w:style w:type="numbering" w:customStyle="1" w:styleId="WW8Num10">
    <w:name w:val="WW8Num10"/>
    <w:rsid w:val="00501D24"/>
    <w:pPr>
      <w:numPr>
        <w:numId w:val="11"/>
      </w:numPr>
    </w:pPr>
  </w:style>
  <w:style w:type="numbering" w:customStyle="1" w:styleId="WW8Num11">
    <w:name w:val="WW8Num11"/>
    <w:rsid w:val="00501D24"/>
    <w:pPr>
      <w:numPr>
        <w:numId w:val="12"/>
      </w:numPr>
    </w:pPr>
  </w:style>
  <w:style w:type="numbering" w:customStyle="1" w:styleId="WW8Num12">
    <w:name w:val="WW8Num12"/>
    <w:rsid w:val="00501D24"/>
    <w:pPr>
      <w:numPr>
        <w:numId w:val="13"/>
      </w:numPr>
    </w:pPr>
  </w:style>
  <w:style w:type="paragraph" w:styleId="a4">
    <w:name w:val="header"/>
    <w:basedOn w:val="a"/>
    <w:link w:val="a5"/>
    <w:uiPriority w:val="99"/>
    <w:unhideWhenUsed/>
    <w:rsid w:val="000750F6"/>
    <w:pPr>
      <w:tabs>
        <w:tab w:val="center" w:pos="4252"/>
        <w:tab w:val="right" w:pos="8504"/>
      </w:tabs>
      <w:snapToGrid w:val="0"/>
    </w:pPr>
  </w:style>
  <w:style w:type="character" w:customStyle="1" w:styleId="a5">
    <w:name w:val="ヘッダー (文字)"/>
    <w:basedOn w:val="a0"/>
    <w:link w:val="a4"/>
    <w:uiPriority w:val="99"/>
    <w:rsid w:val="000750F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5411</Words>
  <Characters>30845</Characters>
  <Application>Microsoft Office Word</Application>
  <DocSecurity>0</DocSecurity>
  <Lines>257</Lines>
  <Paragraphs>72</Paragraphs>
  <ScaleCrop>false</ScaleCrop>
  <Company/>
  <LinksUpToDate>false</LinksUpToDate>
  <CharactersWithSpaces>36184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2022-02-22T10:51:00Z</dcterms:created>
  <dcterms:modified xsi:type="dcterms:W3CDTF">2022-02-22T10:51:00Z</dcterms:modified>
</cp:coreProperties>
</file>