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41A3" w:rsidRDefault="00DE2DAD">
      <w:pPr>
        <w:pStyle w:val="ja"/>
      </w:pPr>
      <w:r>
        <w:t>特許法による査証の手続等に関する規則</w:t>
      </w:r>
    </w:p>
    <w:p w:rsidR="00E441A3" w:rsidRDefault="00E441A3"/>
    <w:p w:rsidR="00E441A3" w:rsidRDefault="00DE2DAD">
      <w:pPr>
        <w:pStyle w:val="jaf"/>
      </w:pPr>
      <w:r>
        <w:t>（令和二年四月二十二日最高裁判所規則第七号）</w:t>
      </w:r>
    </w:p>
    <w:p w:rsidR="00E441A3" w:rsidRDefault="00E441A3"/>
    <w:p w:rsidR="00E441A3" w:rsidRDefault="00DE2DAD">
      <w:pPr>
        <w:pStyle w:val="jae"/>
      </w:pPr>
      <w:r>
        <w:t>特許法による査証の手続等に関する規則を次のように定める。</w:t>
      </w:r>
    </w:p>
    <w:p w:rsidR="00E441A3" w:rsidRDefault="00E441A3"/>
    <w:p w:rsidR="00E441A3" w:rsidRDefault="00DE2DAD">
      <w:pPr>
        <w:pStyle w:val="jaa"/>
      </w:pPr>
      <w:r>
        <w:t>（申立書の記載事項等・法第百五条の二）</w:t>
      </w:r>
    </w:p>
    <w:p w:rsidR="00E441A3" w:rsidRDefault="00DE2DAD">
      <w:pPr>
        <w:pStyle w:val="jaf3"/>
      </w:pPr>
      <w:r>
        <w:t>第一条　特許法（昭和三十四年法律第百二十一号。以下「法」という。）第百五条の二第二項の書面には、同項各号に掲げる事項のほか、申立てに係る措置の内容を記載しなければならない。</w:t>
      </w:r>
    </w:p>
    <w:p w:rsidR="00E441A3" w:rsidRDefault="00DE2DAD">
      <w:pPr>
        <w:pStyle w:val="jaf4"/>
      </w:pPr>
      <w:r>
        <w:t>２　前項の申立てに係る措置の内容の記載は、査証を求める事項を明らかにしてしなければならない。</w:t>
      </w:r>
    </w:p>
    <w:p w:rsidR="00E441A3" w:rsidRDefault="00DE2DAD">
      <w:pPr>
        <w:pStyle w:val="jaf4"/>
      </w:pPr>
      <w:r>
        <w:t>３　法第百五条の二第一項本文の申立てをする当事者は、第一項の書面について直送（当事者の相手方に対する直接の送付をいう。第七条第四項において同じ。）をしなければならない。</w:t>
      </w:r>
    </w:p>
    <w:p w:rsidR="00E441A3" w:rsidRDefault="00DE2DAD">
      <w:pPr>
        <w:pStyle w:val="jaf4"/>
      </w:pPr>
      <w:r>
        <w:t>４　相手方は、前項の申立てについて意見があるときは、意見を記載した書面を裁</w:t>
      </w:r>
      <w:r>
        <w:t>判所に提出しなければならない。</w:t>
      </w:r>
    </w:p>
    <w:p w:rsidR="00E441A3" w:rsidRDefault="00E441A3"/>
    <w:p w:rsidR="00E441A3" w:rsidRDefault="00DE2DAD">
      <w:pPr>
        <w:pStyle w:val="jaa"/>
      </w:pPr>
      <w:r>
        <w:t>（執行官援助の申立ての方式・法第百五条の二の二）</w:t>
      </w:r>
    </w:p>
    <w:p w:rsidR="00E441A3" w:rsidRDefault="00DE2DAD">
      <w:pPr>
        <w:pStyle w:val="jaf3"/>
      </w:pPr>
      <w:r>
        <w:t>第二条　法第百五条の二の二第三項の申立ては、期日においてする場合を除き、書面でしなければならない。</w:t>
      </w:r>
    </w:p>
    <w:p w:rsidR="00E441A3" w:rsidRDefault="00DE2DAD">
      <w:pPr>
        <w:pStyle w:val="jaf4"/>
      </w:pPr>
      <w:r>
        <w:t>２　前項の申立てをするときは、援助を求める事務の内容及び援助を必要とする理由を明らかにしなければならない。</w:t>
      </w:r>
    </w:p>
    <w:p w:rsidR="00E441A3" w:rsidRDefault="00E441A3"/>
    <w:p w:rsidR="00E441A3" w:rsidRDefault="00DE2DAD">
      <w:pPr>
        <w:pStyle w:val="jaa"/>
      </w:pPr>
      <w:r>
        <w:t>（忌避の申立ての方式・法第百五条の二の三）</w:t>
      </w:r>
    </w:p>
    <w:p w:rsidR="00E441A3" w:rsidRDefault="00DE2DAD">
      <w:pPr>
        <w:pStyle w:val="jaf3"/>
      </w:pPr>
      <w:r>
        <w:t>第三条　査証人に対する忌避の申立ては、期日においてする場合を除き、書面でしなければならない。</w:t>
      </w:r>
    </w:p>
    <w:p w:rsidR="00E441A3" w:rsidRDefault="00DE2DAD">
      <w:pPr>
        <w:pStyle w:val="jaf4"/>
      </w:pPr>
      <w:r>
        <w:t>２　忌避の原因は、疎明しなければならない。</w:t>
      </w:r>
    </w:p>
    <w:p w:rsidR="00E441A3" w:rsidRDefault="00E441A3"/>
    <w:p w:rsidR="00E441A3" w:rsidRDefault="00DE2DAD">
      <w:pPr>
        <w:pStyle w:val="jaa"/>
      </w:pPr>
      <w:r>
        <w:t>（査証の実施に必要な事項についての</w:t>
      </w:r>
      <w:r>
        <w:t>協議）</w:t>
      </w:r>
    </w:p>
    <w:p w:rsidR="00E441A3" w:rsidRDefault="00DE2DAD">
      <w:pPr>
        <w:pStyle w:val="jaf3"/>
      </w:pPr>
      <w:r>
        <w:t>第四条　裁判所は、口頭弁論若しくは弁論準備手続の期日又は進行協議期日において、査証の実施に必要な事項について、当事者、査証人及び法第百五条の二の二第三項の規定による命令を受けた執行官と協議をすることができる。書面による準備手続においても、同様とする。</w:t>
      </w:r>
    </w:p>
    <w:p w:rsidR="00E441A3" w:rsidRDefault="00E441A3"/>
    <w:p w:rsidR="00E441A3" w:rsidRDefault="00DE2DAD">
      <w:pPr>
        <w:pStyle w:val="jaa"/>
      </w:pPr>
      <w:r>
        <w:t>（査証の実施の日時等の通知・法第百五条の二の四）</w:t>
      </w:r>
    </w:p>
    <w:p w:rsidR="00E441A3" w:rsidRDefault="00DE2DAD">
      <w:pPr>
        <w:pStyle w:val="jaf3"/>
      </w:pPr>
      <w:r>
        <w:t>第五条　査証人は、査証をするに当たっては、当該査証を実施する日時及び場所を定め、裁判所に対し、その日時及び場所を通知しなければならない。</w:t>
      </w:r>
    </w:p>
    <w:p w:rsidR="00E441A3" w:rsidRDefault="00DE2DAD">
      <w:pPr>
        <w:pStyle w:val="jaf4"/>
      </w:pPr>
      <w:r>
        <w:t>２　前項の規定による通知があったときは、裁判所書記官は、速やか</w:t>
      </w:r>
      <w:r>
        <w:t>に、同項の査証を実施する日時及び場所を査証を受ける当事者に通知しなければならない。</w:t>
      </w:r>
    </w:p>
    <w:p w:rsidR="00E441A3" w:rsidRDefault="00DE2DAD">
      <w:pPr>
        <w:pStyle w:val="jaf4"/>
      </w:pPr>
      <w:r>
        <w:lastRenderedPageBreak/>
        <w:t>３　民事訴訟規則（平成八年最高裁判所規則第五号）第四条第五項の規定は、前項の規定による通知について準用する。</w:t>
      </w:r>
    </w:p>
    <w:p w:rsidR="00E441A3" w:rsidRDefault="00E441A3"/>
    <w:p w:rsidR="00E441A3" w:rsidRDefault="00DE2DAD">
      <w:pPr>
        <w:pStyle w:val="jaa"/>
      </w:pPr>
      <w:r>
        <w:t>（査証報告書の提出等・法第百五条の二の四）</w:t>
      </w:r>
    </w:p>
    <w:p w:rsidR="00E441A3" w:rsidRDefault="00DE2DAD">
      <w:pPr>
        <w:pStyle w:val="jaf3"/>
      </w:pPr>
      <w:r>
        <w:t>第六条　裁判長は、査証人に、共同して又は各別に、査証報告書（法第百五条の二の四第一項に規定する査証報告書をいう。以下同じ。）を作成させ、これを提出させることができる。</w:t>
      </w:r>
    </w:p>
    <w:p w:rsidR="00E441A3" w:rsidRDefault="00DE2DAD">
      <w:pPr>
        <w:pStyle w:val="jaf4"/>
      </w:pPr>
      <w:r>
        <w:t>２　裁判長は、査証人の意見を聴いて、査証報告書を提出すべき期間を定めることができる。</w:t>
      </w:r>
    </w:p>
    <w:p w:rsidR="00E441A3" w:rsidRDefault="00DE2DAD">
      <w:pPr>
        <w:pStyle w:val="jaf4"/>
      </w:pPr>
      <w:r>
        <w:t>３　査証報告書には、次に掲げる事項を記載しなければならない。</w:t>
      </w:r>
    </w:p>
    <w:p w:rsidR="00E441A3" w:rsidRDefault="00DE2DAD">
      <w:pPr>
        <w:pStyle w:val="jaf6"/>
      </w:pPr>
      <w:r>
        <w:t>一　査証人の氏名</w:t>
      </w:r>
    </w:p>
    <w:p w:rsidR="00E441A3" w:rsidRDefault="00DE2DAD">
      <w:pPr>
        <w:pStyle w:val="jaf6"/>
      </w:pPr>
      <w:r>
        <w:t>二　査証の対象とした書類等（法第百五条の二第一項に規定する書類等をいう。）の表示</w:t>
      </w:r>
    </w:p>
    <w:p w:rsidR="00E441A3" w:rsidRDefault="00DE2DAD">
      <w:pPr>
        <w:pStyle w:val="jaf6"/>
      </w:pPr>
      <w:r>
        <w:t>三　査証に着手した日時及びこれを終了した日時</w:t>
      </w:r>
    </w:p>
    <w:p w:rsidR="00E441A3" w:rsidRDefault="00DE2DAD">
      <w:pPr>
        <w:pStyle w:val="jaf6"/>
      </w:pPr>
      <w:r>
        <w:t>四　査証をした場所</w:t>
      </w:r>
    </w:p>
    <w:p w:rsidR="00E441A3" w:rsidRDefault="00DE2DAD">
      <w:pPr>
        <w:pStyle w:val="jaf6"/>
      </w:pPr>
      <w:r>
        <w:t>五　査証に立ち会った者があると</w:t>
      </w:r>
      <w:r>
        <w:t>きは、その氏名</w:t>
      </w:r>
    </w:p>
    <w:p w:rsidR="00E441A3" w:rsidRDefault="00DE2DAD">
      <w:pPr>
        <w:pStyle w:val="jaf6"/>
      </w:pPr>
      <w:r>
        <w:t>六　査証を命じられた事項及び措置の内容</w:t>
      </w:r>
    </w:p>
    <w:p w:rsidR="00E441A3" w:rsidRDefault="00DE2DAD">
      <w:pPr>
        <w:pStyle w:val="jaf6"/>
      </w:pPr>
      <w:r>
        <w:t>七　査証の結果</w:t>
      </w:r>
    </w:p>
    <w:p w:rsidR="00E441A3" w:rsidRDefault="00DE2DAD">
      <w:pPr>
        <w:pStyle w:val="jaf6"/>
      </w:pPr>
      <w:r>
        <w:t>八　執行官の援助を受けたときは、執行官の氏名、援助を受けた日時及び場所並びに援助を受けた事務の内容</w:t>
      </w:r>
    </w:p>
    <w:p w:rsidR="00E441A3" w:rsidRDefault="00E441A3"/>
    <w:p w:rsidR="00E441A3" w:rsidRDefault="00DE2DAD">
      <w:pPr>
        <w:pStyle w:val="jaa"/>
      </w:pPr>
      <w:r>
        <w:t>（不開示の申立ての方式等・法第百五条の二の六）</w:t>
      </w:r>
    </w:p>
    <w:p w:rsidR="00E441A3" w:rsidRDefault="00DE2DAD">
      <w:pPr>
        <w:pStyle w:val="jaf3"/>
      </w:pPr>
      <w:r>
        <w:t>第七条　法第百五条の二の六第二項の規定による申立ては、書面で、かつ、査証報告書中の開示しないこととすべき部分を特定してしなければならない。</w:t>
      </w:r>
    </w:p>
    <w:p w:rsidR="00E441A3" w:rsidRDefault="00DE2DAD">
      <w:pPr>
        <w:pStyle w:val="jaf4"/>
      </w:pPr>
      <w:r>
        <w:t>２　前項の申立てをするときは、査証報告書の写しから開示しないこととすべき部分を除いたものをも作成し、前項の書面に添付して提出しなければならない。</w:t>
      </w:r>
    </w:p>
    <w:p w:rsidR="00E441A3" w:rsidRDefault="00DE2DAD">
      <w:pPr>
        <w:pStyle w:val="jaf4"/>
      </w:pPr>
      <w:r>
        <w:t xml:space="preserve">３　</w:t>
      </w:r>
      <w:r>
        <w:t>第一項の書面には、査証報告書の全部又は一部を申立人に開示しないことについての正当な理由を記載しなければならない。</w:t>
      </w:r>
    </w:p>
    <w:p w:rsidR="00E441A3" w:rsidRDefault="00DE2DAD">
      <w:pPr>
        <w:pStyle w:val="jaf4"/>
      </w:pPr>
      <w:r>
        <w:t>４　第一項の申立てをする当事者は、同項の書面及び第二項の規定により提出する査証報告書の写しから開示しないこととすべき部分を除いたものについて直送をしなければならない。</w:t>
      </w:r>
    </w:p>
    <w:p w:rsidR="00E441A3" w:rsidRDefault="00DE2DAD">
      <w:pPr>
        <w:pStyle w:val="jaf4"/>
      </w:pPr>
      <w:r>
        <w:t>５　申立人は、第一項の申立てについて意見があるときは、意見を記載した書面を裁判所に提出しなければならない。</w:t>
      </w:r>
    </w:p>
    <w:p w:rsidR="00E441A3" w:rsidRDefault="00DE2DAD">
      <w:pPr>
        <w:pStyle w:val="jaf4"/>
      </w:pPr>
      <w:r>
        <w:t>６　法第百五条の二の六第三項の査証報告書の一部を開示しないこととする決定が確定したときは、第一項の申立てをした当事者は、遅</w:t>
      </w:r>
      <w:r>
        <w:t>滞なく、査証報告書の写しから当該決定により特定された開示しないこととする部分を除いたものを作成し、裁判所に提出しなければならない。ただし、当該申立てにより特定された開示しないこととすべき部分と当該決定により特定された開示しないこととする部分とが同一である場合は、この限りでない。</w:t>
      </w:r>
    </w:p>
    <w:p w:rsidR="00E441A3" w:rsidRDefault="00E441A3"/>
    <w:p w:rsidR="00E441A3" w:rsidRDefault="00DE2DAD">
      <w:pPr>
        <w:pStyle w:val="jaa"/>
      </w:pPr>
      <w:r>
        <w:t>（査証報告書の閲覧等の請求の方式等・法第百五条の二の七）</w:t>
      </w:r>
    </w:p>
    <w:p w:rsidR="00E441A3" w:rsidRDefault="00DE2DAD">
      <w:pPr>
        <w:pStyle w:val="jaf3"/>
      </w:pPr>
      <w:r>
        <w:lastRenderedPageBreak/>
        <w:t>第八条　法第百五条の二の七第一項又は同条第三項において準用する民事訴訟法（平成八年法律第百九号）第九十一条第四項後段の請求は、書面でしなければならない。</w:t>
      </w:r>
    </w:p>
    <w:p w:rsidR="00E441A3" w:rsidRDefault="00DE2DAD">
      <w:pPr>
        <w:pStyle w:val="jaf4"/>
      </w:pPr>
      <w:r>
        <w:t>２　前条第二項の規</w:t>
      </w:r>
      <w:r>
        <w:t>定により査証報告書の写しから開示しないこととすべき部分を除いたもの又は同条第六項本文の規定により査証報告書の写しから開示しないこととする部分を除いたものが提出されたときは、法第百五条の二の七第一項の査証報告書の閲覧、謄写又は複製は、その提出されたものによってさせることができる。</w:t>
      </w:r>
    </w:p>
    <w:p w:rsidR="00E441A3" w:rsidRDefault="00E441A3"/>
    <w:p w:rsidR="00E441A3" w:rsidRDefault="00DE2DAD">
      <w:pPr>
        <w:pStyle w:val="ja2"/>
      </w:pPr>
      <w:r>
        <w:t>附　則</w:t>
      </w:r>
    </w:p>
    <w:p w:rsidR="00E441A3" w:rsidRDefault="00E441A3"/>
    <w:p w:rsidR="00E441A3" w:rsidRDefault="00DE2DAD">
      <w:pPr>
        <w:pStyle w:val="jaa"/>
      </w:pPr>
      <w:r>
        <w:t>（施行期日）</w:t>
      </w:r>
    </w:p>
    <w:p w:rsidR="00E441A3" w:rsidRDefault="00DE2DAD">
      <w:pPr>
        <w:pStyle w:val="jaf3"/>
      </w:pPr>
      <w:r>
        <w:t>第一条　この規則は、特許法等の一部を改正する法律（令和元年法律第三号）附則第一条第三号に掲げる規定の施行の日から施行する。</w:t>
      </w:r>
    </w:p>
    <w:p w:rsidR="00E441A3" w:rsidRDefault="00E441A3"/>
    <w:p w:rsidR="00E441A3" w:rsidRDefault="00DE2DAD">
      <w:pPr>
        <w:pStyle w:val="jaa"/>
      </w:pPr>
      <w:r>
        <w:t>（執行官の手数料及び費用に関する規則の一部改正）</w:t>
      </w:r>
    </w:p>
    <w:p w:rsidR="00E441A3" w:rsidRDefault="00DE2DAD">
      <w:pPr>
        <w:pStyle w:val="jaf3"/>
      </w:pPr>
      <w:r>
        <w:t>第二条　執行官の手数料及び費用に関する規則（昭和四十一年最高裁判所規則第十五号）の一部を次のように改正する。</w:t>
      </w:r>
    </w:p>
    <w:p w:rsidR="00E441A3" w:rsidRDefault="00DE2DAD">
      <w:pPr>
        <w:pStyle w:val="jaff6"/>
      </w:pPr>
      <w:r>
        <w:t>第三条の二の次に次の一条を加える。</w:t>
      </w:r>
    </w:p>
    <w:p w:rsidR="00E441A3" w:rsidRDefault="00E441A3"/>
    <w:p w:rsidR="00E441A3" w:rsidRDefault="00DE2DAD">
      <w:pPr>
        <w:pStyle w:val="jaa"/>
        <w:ind w:left="659"/>
      </w:pPr>
      <w:r>
        <w:t>（査証の援助）</w:t>
      </w:r>
    </w:p>
    <w:p w:rsidR="00E441A3" w:rsidRDefault="00DE2DAD">
      <w:pPr>
        <w:pStyle w:val="jaf3"/>
        <w:ind w:left="439"/>
      </w:pPr>
      <w:r>
        <w:t>第三条の三　特許法（昭和三十四年法律第百二十一号）第百五条の二の二第三項の規定による援助（法第八条第一項第一号の三）の手数料の額は、一万一千円とする。</w:t>
      </w:r>
    </w:p>
    <w:p w:rsidR="00E441A3" w:rsidRDefault="00DE2DAD">
      <w:pPr>
        <w:pStyle w:val="jaf4"/>
      </w:pPr>
      <w:r>
        <w:t>２　前項の援助を行うべき場所に臨んだ場合において、執行官の責めに帰することができない事由によつて同項の援助を実施することができなかつたとき（法第八条第二項第一号）の手数料の額は、四千円とする。</w:t>
      </w:r>
    </w:p>
    <w:p w:rsidR="00E441A3" w:rsidRDefault="00DE2DAD">
      <w:pPr>
        <w:pStyle w:val="jaf4"/>
      </w:pPr>
      <w:r>
        <w:t>３　第一項の援助を命じた裁判所は、査証の実施に必要な事項についての協議の状況その他の事情により、第一項又は前項の手数料の額（第三十二条又は第三十三条の規定の適用がある場合にあつては、これらの規定による加算後の額）に、それぞれ第一項又は前項に定める金額の範囲内の額を加算することができる。</w:t>
      </w:r>
    </w:p>
    <w:p w:rsidR="00E441A3" w:rsidRDefault="00DE2DAD">
      <w:pPr>
        <w:pStyle w:val="jaff6"/>
      </w:pPr>
      <w:r>
        <w:t>第三十二条及び第三十三条第三項</w:t>
      </w:r>
      <w:r>
        <w:t>中「第三条の二第一項」の下に「、第三条の三第一項」を加える。</w:t>
      </w:r>
    </w:p>
    <w:p w:rsidR="00E441A3" w:rsidRDefault="00E441A3"/>
    <w:p w:rsidR="00E441A3" w:rsidRDefault="00DE2DAD">
      <w:pPr>
        <w:pStyle w:val="jaa"/>
      </w:pPr>
      <w:r>
        <w:t>（民事訴訟費用等に関する規則の一部改正）</w:t>
      </w:r>
    </w:p>
    <w:p w:rsidR="00E441A3" w:rsidRDefault="00DE2DAD">
      <w:pPr>
        <w:pStyle w:val="jaf3"/>
      </w:pPr>
      <w:r>
        <w:t>第三条　民事訴訟費用等に関する規則（昭和四十六年最高裁判所規則第五号）の一部を次のように改正する。</w:t>
      </w:r>
    </w:p>
    <w:p w:rsidR="00E441A3" w:rsidRDefault="00DE2DAD">
      <w:pPr>
        <w:pStyle w:val="jaff6"/>
      </w:pPr>
      <w:r>
        <w:t>第七条中「通訳人」の下に「、査証人」を加える。</w:t>
      </w:r>
    </w:p>
    <w:p w:rsidR="00E441A3" w:rsidRDefault="00DE2DAD">
      <w:pPr>
        <w:pStyle w:val="jaff6"/>
      </w:pPr>
      <w:r>
        <w:t>別表第二の五の項上欄に次のように加える。</w:t>
      </w:r>
    </w:p>
    <w:p w:rsidR="00E441A3" w:rsidRDefault="00DE2DAD">
      <w:pPr>
        <w:pStyle w:val="jaf9"/>
        <w:ind w:left="879"/>
      </w:pPr>
      <w:r>
        <w:t>リ　特許法（昭和三十四年法律第百二十一号）の規定による査証の命令の申立て</w:t>
      </w:r>
    </w:p>
    <w:sectPr w:rsidR="00E441A3" w:rsidSect="00E441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1A3" w:rsidRDefault="00E441A3" w:rsidP="00E441A3">
      <w:r>
        <w:separator/>
      </w:r>
    </w:p>
  </w:endnote>
  <w:endnote w:type="continuationSeparator" w:id="0">
    <w:p w:rsidR="00E441A3" w:rsidRDefault="00E441A3" w:rsidP="00E4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1A3" w:rsidRDefault="00E441A3">
    <w:pPr>
      <w:pStyle w:val="a3"/>
    </w:pPr>
    <w:r>
      <w:fldChar w:fldCharType="begin"/>
    </w:r>
    <w:r>
      <w:instrText xml:space="preserve"> PAGE  \* MERGEFORMAT </w:instrText>
    </w:r>
    <w:r>
      <w:fldChar w:fldCharType="separate"/>
    </w:r>
    <w:r w:rsidR="00DE2D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1A3" w:rsidRDefault="00E441A3" w:rsidP="00E441A3">
      <w:r>
        <w:separator/>
      </w:r>
    </w:p>
  </w:footnote>
  <w:footnote w:type="continuationSeparator" w:id="0">
    <w:p w:rsidR="00E441A3" w:rsidRDefault="00E441A3" w:rsidP="00E44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7918"/>
    <w:multiLevelType w:val="multilevel"/>
    <w:tmpl w:val="C8CE3B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6D6D14"/>
    <w:multiLevelType w:val="multilevel"/>
    <w:tmpl w:val="BA1422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600A8E"/>
    <w:multiLevelType w:val="multilevel"/>
    <w:tmpl w:val="151AF8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D30D96"/>
    <w:multiLevelType w:val="multilevel"/>
    <w:tmpl w:val="58D414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EA5F9E"/>
    <w:multiLevelType w:val="multilevel"/>
    <w:tmpl w:val="FD462C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695E4F"/>
    <w:multiLevelType w:val="multilevel"/>
    <w:tmpl w:val="94805A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D504EF"/>
    <w:multiLevelType w:val="multilevel"/>
    <w:tmpl w:val="FB9E7D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5359E3"/>
    <w:multiLevelType w:val="multilevel"/>
    <w:tmpl w:val="677805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FC5C50"/>
    <w:multiLevelType w:val="multilevel"/>
    <w:tmpl w:val="56C2E7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A72D38"/>
    <w:multiLevelType w:val="multilevel"/>
    <w:tmpl w:val="F36C22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462CD"/>
    <w:multiLevelType w:val="multilevel"/>
    <w:tmpl w:val="1D025C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C76497"/>
    <w:multiLevelType w:val="multilevel"/>
    <w:tmpl w:val="9EC0C7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0E14D8"/>
    <w:multiLevelType w:val="multilevel"/>
    <w:tmpl w:val="88CEDB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94197760">
    <w:abstractNumId w:val="3"/>
  </w:num>
  <w:num w:numId="2" w16cid:durableId="1075979016">
    <w:abstractNumId w:val="10"/>
  </w:num>
  <w:num w:numId="3" w16cid:durableId="1689793586">
    <w:abstractNumId w:val="7"/>
  </w:num>
  <w:num w:numId="4" w16cid:durableId="863246586">
    <w:abstractNumId w:val="4"/>
  </w:num>
  <w:num w:numId="5" w16cid:durableId="61872488">
    <w:abstractNumId w:val="8"/>
  </w:num>
  <w:num w:numId="6" w16cid:durableId="1558470190">
    <w:abstractNumId w:val="0"/>
  </w:num>
  <w:num w:numId="7" w16cid:durableId="1737775253">
    <w:abstractNumId w:val="2"/>
  </w:num>
  <w:num w:numId="8" w16cid:durableId="579562629">
    <w:abstractNumId w:val="9"/>
  </w:num>
  <w:num w:numId="9" w16cid:durableId="965888082">
    <w:abstractNumId w:val="5"/>
  </w:num>
  <w:num w:numId="10" w16cid:durableId="972903634">
    <w:abstractNumId w:val="6"/>
  </w:num>
  <w:num w:numId="11" w16cid:durableId="1534616578">
    <w:abstractNumId w:val="1"/>
  </w:num>
  <w:num w:numId="12" w16cid:durableId="80293785">
    <w:abstractNumId w:val="12"/>
  </w:num>
  <w:num w:numId="13" w16cid:durableId="16753779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41A3"/>
    <w:rsid w:val="00DE2DAD"/>
    <w:rsid w:val="00E441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1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41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41A3"/>
    <w:rPr>
      <w:rFonts w:ascii="Century" w:eastAsia="Century" w:hAnsi="Century"/>
    </w:rPr>
  </w:style>
  <w:style w:type="paragraph" w:customStyle="1" w:styleId="ja0">
    <w:name w:val="款（ja）"/>
    <w:basedOn w:val="a"/>
    <w:rsid w:val="00E441A3"/>
    <w:pPr>
      <w:widowControl w:val="0"/>
      <w:ind w:left="1321" w:hanging="221"/>
    </w:pPr>
    <w:rPr>
      <w:rFonts w:ascii="ＭＳ 明朝" w:eastAsia="ＭＳ 明朝" w:hAnsi="ＭＳ 明朝" w:cs="ＭＳ 明朝"/>
      <w:b/>
    </w:rPr>
  </w:style>
  <w:style w:type="paragraph" w:customStyle="1" w:styleId="en0">
    <w:name w:val="款（en）"/>
    <w:basedOn w:val="ja0"/>
    <w:rsid w:val="00E441A3"/>
    <w:rPr>
      <w:rFonts w:ascii="Century" w:eastAsia="Century" w:hAnsi="Century" w:cs="Century"/>
    </w:rPr>
  </w:style>
  <w:style w:type="paragraph" w:customStyle="1" w:styleId="ja1">
    <w:name w:val="前文（ja）"/>
    <w:basedOn w:val="a"/>
    <w:rsid w:val="00E441A3"/>
    <w:pPr>
      <w:widowControl w:val="0"/>
      <w:ind w:firstLine="219"/>
    </w:pPr>
    <w:rPr>
      <w:rFonts w:ascii="ＭＳ 明朝" w:eastAsia="ＭＳ 明朝" w:hAnsi="ＭＳ 明朝" w:cs="ＭＳ 明朝"/>
    </w:rPr>
  </w:style>
  <w:style w:type="paragraph" w:customStyle="1" w:styleId="en1">
    <w:name w:val="前文（en）"/>
    <w:basedOn w:val="ja1"/>
    <w:rsid w:val="00E441A3"/>
    <w:rPr>
      <w:rFonts w:ascii="Century" w:eastAsia="Century" w:hAnsi="Century" w:cs="Century"/>
    </w:rPr>
  </w:style>
  <w:style w:type="paragraph" w:customStyle="1" w:styleId="ja2">
    <w:name w:val="附則（ja）"/>
    <w:basedOn w:val="a"/>
    <w:rsid w:val="00E441A3"/>
    <w:pPr>
      <w:widowControl w:val="0"/>
      <w:ind w:left="881" w:hanging="221"/>
    </w:pPr>
    <w:rPr>
      <w:rFonts w:ascii="ＭＳ 明朝" w:eastAsia="ＭＳ 明朝" w:hAnsi="ＭＳ 明朝" w:cs="ＭＳ 明朝"/>
      <w:b/>
    </w:rPr>
  </w:style>
  <w:style w:type="paragraph" w:customStyle="1" w:styleId="en2">
    <w:name w:val="附則（en）"/>
    <w:basedOn w:val="ja2"/>
    <w:rsid w:val="00E441A3"/>
    <w:rPr>
      <w:rFonts w:ascii="Century" w:hAnsi="Century" w:cs="Century"/>
    </w:rPr>
  </w:style>
  <w:style w:type="paragraph" w:customStyle="1" w:styleId="ja3">
    <w:name w:val="章（ja）"/>
    <w:basedOn w:val="a"/>
    <w:rsid w:val="00E441A3"/>
    <w:pPr>
      <w:widowControl w:val="0"/>
      <w:ind w:left="881" w:hanging="221"/>
    </w:pPr>
    <w:rPr>
      <w:rFonts w:ascii="ＭＳ 明朝" w:eastAsia="ＭＳ 明朝" w:hAnsi="ＭＳ 明朝" w:cs="ＭＳ 明朝"/>
      <w:b/>
    </w:rPr>
  </w:style>
  <w:style w:type="paragraph" w:customStyle="1" w:styleId="en3">
    <w:name w:val="章（en）"/>
    <w:basedOn w:val="ja3"/>
    <w:rsid w:val="00E441A3"/>
    <w:rPr>
      <w:rFonts w:ascii="Century" w:eastAsia="Century" w:hAnsi="Century" w:cs="Century"/>
    </w:rPr>
  </w:style>
  <w:style w:type="paragraph" w:customStyle="1" w:styleId="ja4">
    <w:name w:val="目次編（ja）"/>
    <w:basedOn w:val="a"/>
    <w:rsid w:val="00E441A3"/>
    <w:pPr>
      <w:widowControl w:val="0"/>
      <w:ind w:left="219" w:hanging="219"/>
    </w:pPr>
    <w:rPr>
      <w:rFonts w:ascii="ＭＳ 明朝" w:eastAsia="ＭＳ 明朝" w:hAnsi="ＭＳ 明朝"/>
    </w:rPr>
  </w:style>
  <w:style w:type="paragraph" w:customStyle="1" w:styleId="en4">
    <w:name w:val="目次編（en）"/>
    <w:basedOn w:val="ja4"/>
    <w:rsid w:val="00E441A3"/>
    <w:rPr>
      <w:rFonts w:ascii="Century" w:eastAsia="Century" w:hAnsi="Century"/>
    </w:rPr>
  </w:style>
  <w:style w:type="paragraph" w:customStyle="1" w:styleId="ja5">
    <w:name w:val="目次章（ja）"/>
    <w:basedOn w:val="a"/>
    <w:rsid w:val="00E441A3"/>
    <w:pPr>
      <w:widowControl w:val="0"/>
      <w:ind w:left="439" w:hanging="219"/>
    </w:pPr>
    <w:rPr>
      <w:rFonts w:ascii="ＭＳ 明朝" w:eastAsia="ＭＳ 明朝" w:hAnsi="ＭＳ 明朝"/>
    </w:rPr>
  </w:style>
  <w:style w:type="paragraph" w:customStyle="1" w:styleId="en5">
    <w:name w:val="目次章（en）"/>
    <w:basedOn w:val="ja5"/>
    <w:rsid w:val="00E441A3"/>
    <w:rPr>
      <w:rFonts w:ascii="Century" w:eastAsia="Century" w:hAnsi="Century"/>
    </w:rPr>
  </w:style>
  <w:style w:type="paragraph" w:customStyle="1" w:styleId="ja6">
    <w:name w:val="目次節（ja）"/>
    <w:basedOn w:val="a"/>
    <w:rsid w:val="00E441A3"/>
    <w:pPr>
      <w:widowControl w:val="0"/>
      <w:ind w:left="659" w:hanging="219"/>
    </w:pPr>
    <w:rPr>
      <w:rFonts w:ascii="ＭＳ 明朝" w:eastAsia="ＭＳ 明朝" w:hAnsi="ＭＳ 明朝"/>
    </w:rPr>
  </w:style>
  <w:style w:type="paragraph" w:customStyle="1" w:styleId="en6">
    <w:name w:val="目次節（en）"/>
    <w:basedOn w:val="ja6"/>
    <w:rsid w:val="00E441A3"/>
    <w:rPr>
      <w:rFonts w:ascii="Century" w:eastAsia="Century" w:hAnsi="Century"/>
    </w:rPr>
  </w:style>
  <w:style w:type="paragraph" w:customStyle="1" w:styleId="ja7">
    <w:name w:val="目次款（ja）"/>
    <w:basedOn w:val="a"/>
    <w:rsid w:val="00E441A3"/>
    <w:pPr>
      <w:widowControl w:val="0"/>
      <w:ind w:left="879" w:hanging="219"/>
    </w:pPr>
    <w:rPr>
      <w:rFonts w:ascii="ＭＳ 明朝" w:eastAsia="ＭＳ 明朝" w:hAnsi="ＭＳ 明朝" w:cs="Kochi Mincho"/>
    </w:rPr>
  </w:style>
  <w:style w:type="paragraph" w:customStyle="1" w:styleId="en7">
    <w:name w:val="目次款（en）"/>
    <w:basedOn w:val="ja7"/>
    <w:rsid w:val="00E441A3"/>
    <w:rPr>
      <w:rFonts w:ascii="Century" w:eastAsia="Century" w:hAnsi="Century"/>
    </w:rPr>
  </w:style>
  <w:style w:type="paragraph" w:customStyle="1" w:styleId="ja8">
    <w:name w:val="別表名（ja）"/>
    <w:basedOn w:val="a"/>
    <w:rsid w:val="00E441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41A3"/>
    <w:rPr>
      <w:rFonts w:ascii="Century" w:eastAsia="Century" w:hAnsi="Century" w:cs="Century"/>
    </w:rPr>
  </w:style>
  <w:style w:type="paragraph" w:customStyle="1" w:styleId="ja9">
    <w:name w:val="目（ja）"/>
    <w:basedOn w:val="a"/>
    <w:rsid w:val="00E441A3"/>
    <w:pPr>
      <w:widowControl w:val="0"/>
      <w:ind w:left="1541" w:hanging="221"/>
    </w:pPr>
    <w:rPr>
      <w:rFonts w:ascii="ＭＳ 明朝" w:eastAsia="ＭＳ 明朝" w:hAnsi="ＭＳ 明朝" w:cs="ＭＳ 明朝"/>
      <w:b/>
    </w:rPr>
  </w:style>
  <w:style w:type="paragraph" w:customStyle="1" w:styleId="en9">
    <w:name w:val="目（en）"/>
    <w:basedOn w:val="ja9"/>
    <w:rsid w:val="00E441A3"/>
    <w:rPr>
      <w:rFonts w:ascii="Century" w:eastAsia="Century" w:hAnsi="Century" w:cs="Century"/>
    </w:rPr>
  </w:style>
  <w:style w:type="paragraph" w:customStyle="1" w:styleId="jaa">
    <w:name w:val="見出し（ja）"/>
    <w:basedOn w:val="a"/>
    <w:rsid w:val="00E441A3"/>
    <w:pPr>
      <w:widowControl w:val="0"/>
      <w:ind w:left="439" w:hanging="219"/>
    </w:pPr>
    <w:rPr>
      <w:rFonts w:ascii="ＭＳ 明朝" w:eastAsia="ＭＳ 明朝" w:hAnsi="ＭＳ 明朝" w:cs="ＭＳ 明朝"/>
    </w:rPr>
  </w:style>
  <w:style w:type="paragraph" w:customStyle="1" w:styleId="ena">
    <w:name w:val="見出し（en）"/>
    <w:basedOn w:val="jaa"/>
    <w:rsid w:val="00E441A3"/>
    <w:rPr>
      <w:rFonts w:ascii="Century" w:eastAsia="Century" w:hAnsi="Century" w:cs="Century"/>
    </w:rPr>
  </w:style>
  <w:style w:type="paragraph" w:styleId="a3">
    <w:name w:val="footer"/>
    <w:basedOn w:val="a"/>
    <w:rsid w:val="00E441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41A3"/>
    <w:pPr>
      <w:widowControl w:val="0"/>
      <w:ind w:left="1099" w:hanging="219"/>
    </w:pPr>
    <w:rPr>
      <w:rFonts w:ascii="ＭＳ 明朝" w:eastAsia="ＭＳ 明朝" w:hAnsi="ＭＳ 明朝" w:cs="Kochi Mincho"/>
    </w:rPr>
  </w:style>
  <w:style w:type="paragraph" w:customStyle="1" w:styleId="enb">
    <w:name w:val="目次目（en）"/>
    <w:basedOn w:val="jab"/>
    <w:rsid w:val="00E441A3"/>
    <w:rPr>
      <w:rFonts w:ascii="Century" w:eastAsia="Century" w:hAnsi="Century"/>
    </w:rPr>
  </w:style>
  <w:style w:type="paragraph" w:customStyle="1" w:styleId="jac">
    <w:name w:val="目次附則（ja）"/>
    <w:basedOn w:val="a"/>
    <w:rsid w:val="00E441A3"/>
    <w:pPr>
      <w:widowControl w:val="0"/>
      <w:ind w:left="439" w:hanging="219"/>
    </w:pPr>
    <w:rPr>
      <w:rFonts w:ascii="ＭＳ 明朝" w:eastAsia="ＭＳ 明朝" w:hAnsi="ＭＳ 明朝" w:cs="Kochi Mincho"/>
    </w:rPr>
  </w:style>
  <w:style w:type="paragraph" w:customStyle="1" w:styleId="enc">
    <w:name w:val="目次附則（en）"/>
    <w:basedOn w:val="jac"/>
    <w:rsid w:val="00E441A3"/>
    <w:rPr>
      <w:rFonts w:ascii="Century" w:eastAsia="Century" w:hAnsi="Century" w:cs="Century"/>
    </w:rPr>
  </w:style>
  <w:style w:type="paragraph" w:customStyle="1" w:styleId="jad">
    <w:name w:val="目次前文（ja）"/>
    <w:basedOn w:val="jac"/>
    <w:rsid w:val="00E441A3"/>
  </w:style>
  <w:style w:type="paragraph" w:customStyle="1" w:styleId="end">
    <w:name w:val="目次前文（en）"/>
    <w:basedOn w:val="enc"/>
    <w:rsid w:val="00E441A3"/>
  </w:style>
  <w:style w:type="paragraph" w:customStyle="1" w:styleId="jae">
    <w:name w:val="制定文（ja）"/>
    <w:basedOn w:val="a"/>
    <w:rsid w:val="00E441A3"/>
    <w:pPr>
      <w:widowControl w:val="0"/>
      <w:ind w:firstLine="219"/>
    </w:pPr>
    <w:rPr>
      <w:rFonts w:ascii="ＭＳ 明朝" w:eastAsia="ＭＳ 明朝" w:hAnsi="ＭＳ 明朝" w:cs="ＭＳ 明朝"/>
    </w:rPr>
  </w:style>
  <w:style w:type="paragraph" w:customStyle="1" w:styleId="ene">
    <w:name w:val="制定文（en）"/>
    <w:basedOn w:val="jae"/>
    <w:rsid w:val="00E441A3"/>
    <w:rPr>
      <w:rFonts w:ascii="Century" w:eastAsia="Century" w:hAnsi="Century" w:cs="Century"/>
    </w:rPr>
  </w:style>
  <w:style w:type="paragraph" w:customStyle="1" w:styleId="jaf">
    <w:name w:val="法令番号（ja）"/>
    <w:basedOn w:val="a"/>
    <w:rsid w:val="00E441A3"/>
    <w:pPr>
      <w:widowControl w:val="0"/>
      <w:jc w:val="right"/>
    </w:pPr>
    <w:rPr>
      <w:rFonts w:ascii="ＭＳ 明朝" w:eastAsia="ＭＳ 明朝" w:hAnsi="ＭＳ 明朝" w:cs="Kochi Mincho"/>
    </w:rPr>
  </w:style>
  <w:style w:type="paragraph" w:customStyle="1" w:styleId="enf">
    <w:name w:val="法令番号（en）"/>
    <w:basedOn w:val="jaf"/>
    <w:rsid w:val="00E441A3"/>
    <w:rPr>
      <w:rFonts w:ascii="Century" w:eastAsia="Century" w:hAnsi="Century" w:cs="Century"/>
    </w:rPr>
  </w:style>
  <w:style w:type="paragraph" w:customStyle="1" w:styleId="jaf0">
    <w:name w:val="目次（ja）"/>
    <w:basedOn w:val="a"/>
    <w:rsid w:val="00E441A3"/>
    <w:rPr>
      <w:rFonts w:ascii="ＭＳ 明朝" w:eastAsia="ＭＳ 明朝" w:hAnsi="ＭＳ 明朝"/>
    </w:rPr>
  </w:style>
  <w:style w:type="paragraph" w:customStyle="1" w:styleId="enf0">
    <w:name w:val="目次（en）"/>
    <w:basedOn w:val="jaf0"/>
    <w:rsid w:val="00E441A3"/>
    <w:rPr>
      <w:rFonts w:ascii="Century" w:eastAsia="Century" w:hAnsi="Century"/>
    </w:rPr>
  </w:style>
  <w:style w:type="paragraph" w:customStyle="1" w:styleId="jaf1">
    <w:name w:val="編（ja）"/>
    <w:basedOn w:val="a"/>
    <w:rsid w:val="00E441A3"/>
    <w:pPr>
      <w:widowControl w:val="0"/>
      <w:ind w:left="661" w:hanging="221"/>
    </w:pPr>
    <w:rPr>
      <w:rFonts w:ascii="ＭＳ 明朝" w:eastAsia="ＭＳ 明朝" w:hAnsi="ＭＳ 明朝" w:cs="ＭＳ 明朝"/>
      <w:b/>
    </w:rPr>
  </w:style>
  <w:style w:type="paragraph" w:customStyle="1" w:styleId="enf1">
    <w:name w:val="編（en）"/>
    <w:basedOn w:val="jaf1"/>
    <w:rsid w:val="00E441A3"/>
    <w:rPr>
      <w:rFonts w:ascii="Century" w:eastAsia="Century" w:hAnsi="Century" w:cs="Century"/>
    </w:rPr>
  </w:style>
  <w:style w:type="paragraph" w:customStyle="1" w:styleId="jaf2">
    <w:name w:val="節（ja）"/>
    <w:basedOn w:val="a"/>
    <w:rsid w:val="00E441A3"/>
    <w:pPr>
      <w:widowControl w:val="0"/>
      <w:ind w:left="1101" w:hanging="221"/>
    </w:pPr>
    <w:rPr>
      <w:rFonts w:ascii="ＭＳ 明朝" w:eastAsia="ＭＳ 明朝" w:hAnsi="ＭＳ 明朝" w:cs="ＭＳ 明朝"/>
      <w:b/>
    </w:rPr>
  </w:style>
  <w:style w:type="paragraph" w:customStyle="1" w:styleId="enf2">
    <w:name w:val="節（en）"/>
    <w:basedOn w:val="jaf2"/>
    <w:rsid w:val="00E441A3"/>
    <w:rPr>
      <w:rFonts w:ascii="Century" w:eastAsia="Century" w:hAnsi="Century" w:cs="Century"/>
    </w:rPr>
  </w:style>
  <w:style w:type="paragraph" w:customStyle="1" w:styleId="jaf3">
    <w:name w:val="条（ja）"/>
    <w:basedOn w:val="a"/>
    <w:rsid w:val="00E441A3"/>
    <w:pPr>
      <w:widowControl w:val="0"/>
      <w:ind w:left="219" w:hanging="219"/>
    </w:pPr>
    <w:rPr>
      <w:rFonts w:ascii="ＭＳ 明朝" w:eastAsia="ＭＳ 明朝" w:hAnsi="ＭＳ 明朝" w:cs="ＭＳ 明朝"/>
    </w:rPr>
  </w:style>
  <w:style w:type="paragraph" w:customStyle="1" w:styleId="enf3">
    <w:name w:val="条（en）"/>
    <w:basedOn w:val="jaf3"/>
    <w:rsid w:val="00E441A3"/>
    <w:rPr>
      <w:rFonts w:ascii="Century" w:eastAsia="Century" w:hAnsi="Century" w:cs="Century"/>
    </w:rPr>
  </w:style>
  <w:style w:type="paragraph" w:customStyle="1" w:styleId="jaf4">
    <w:name w:val="項（ja）"/>
    <w:basedOn w:val="a"/>
    <w:rsid w:val="00E441A3"/>
    <w:pPr>
      <w:widowControl w:val="0"/>
      <w:ind w:left="219" w:hanging="219"/>
    </w:pPr>
    <w:rPr>
      <w:rFonts w:ascii="ＭＳ 明朝" w:eastAsia="ＭＳ 明朝" w:hAnsi="ＭＳ 明朝" w:cs="ＭＳ 明朝"/>
    </w:rPr>
  </w:style>
  <w:style w:type="paragraph" w:customStyle="1" w:styleId="enf4">
    <w:name w:val="項（en）"/>
    <w:basedOn w:val="jaf4"/>
    <w:rsid w:val="00E441A3"/>
    <w:rPr>
      <w:rFonts w:ascii="Century" w:eastAsia="Century" w:hAnsi="Century" w:cs="Century"/>
    </w:rPr>
  </w:style>
  <w:style w:type="paragraph" w:customStyle="1" w:styleId="jaf5">
    <w:name w:val="項　番号なし（ja）"/>
    <w:basedOn w:val="a"/>
    <w:rsid w:val="00E441A3"/>
    <w:pPr>
      <w:widowControl w:val="0"/>
      <w:ind w:firstLine="221"/>
    </w:pPr>
    <w:rPr>
      <w:rFonts w:ascii="ＭＳ 明朝" w:eastAsia="ＭＳ 明朝" w:hAnsi="ＭＳ 明朝" w:cs="ＭＳ 明朝"/>
    </w:rPr>
  </w:style>
  <w:style w:type="paragraph" w:customStyle="1" w:styleId="enf5">
    <w:name w:val="項　番号なし（en）"/>
    <w:basedOn w:val="jaf5"/>
    <w:rsid w:val="00E441A3"/>
    <w:rPr>
      <w:rFonts w:ascii="Century" w:eastAsia="Century" w:hAnsi="Century" w:cs="Century"/>
    </w:rPr>
  </w:style>
  <w:style w:type="paragraph" w:customStyle="1" w:styleId="jaf6">
    <w:name w:val="号（ja）"/>
    <w:basedOn w:val="a"/>
    <w:rsid w:val="00E441A3"/>
    <w:pPr>
      <w:widowControl w:val="0"/>
      <w:ind w:left="439" w:hanging="219"/>
    </w:pPr>
    <w:rPr>
      <w:rFonts w:ascii="ＭＳ 明朝" w:eastAsia="ＭＳ 明朝" w:hAnsi="ＭＳ 明朝" w:cs="ＭＳ 明朝"/>
    </w:rPr>
  </w:style>
  <w:style w:type="paragraph" w:customStyle="1" w:styleId="enf6">
    <w:name w:val="号（en）"/>
    <w:basedOn w:val="jaf6"/>
    <w:rsid w:val="00E441A3"/>
    <w:rPr>
      <w:rFonts w:ascii="Century" w:eastAsia="Century" w:hAnsi="Century" w:cs="Century"/>
    </w:rPr>
  </w:style>
  <w:style w:type="paragraph" w:customStyle="1" w:styleId="jaf7">
    <w:name w:val="号　番号なし（ja）"/>
    <w:basedOn w:val="a"/>
    <w:rsid w:val="00E441A3"/>
    <w:pPr>
      <w:widowControl w:val="0"/>
      <w:ind w:left="221" w:firstLine="221"/>
    </w:pPr>
    <w:rPr>
      <w:rFonts w:ascii="ＭＳ 明朝" w:eastAsia="ＭＳ 明朝" w:hAnsi="ＭＳ 明朝" w:cs="ＭＳ 明朝"/>
    </w:rPr>
  </w:style>
  <w:style w:type="paragraph" w:customStyle="1" w:styleId="enf7">
    <w:name w:val="号　番号なし（en）"/>
    <w:basedOn w:val="jaf7"/>
    <w:rsid w:val="00E441A3"/>
    <w:rPr>
      <w:rFonts w:ascii="Century" w:eastAsia="Century" w:hAnsi="Century" w:cs="Century"/>
    </w:rPr>
  </w:style>
  <w:style w:type="paragraph" w:customStyle="1" w:styleId="jaf8">
    <w:name w:val="備考号（ja）"/>
    <w:basedOn w:val="a"/>
    <w:rsid w:val="00E441A3"/>
    <w:pPr>
      <w:widowControl w:val="0"/>
      <w:ind w:left="659" w:hanging="219"/>
    </w:pPr>
    <w:rPr>
      <w:rFonts w:ascii="ＭＳ 明朝" w:eastAsia="ＭＳ 明朝" w:hAnsi="ＭＳ 明朝" w:cs="ＭＳ 明朝"/>
    </w:rPr>
  </w:style>
  <w:style w:type="paragraph" w:customStyle="1" w:styleId="enf8">
    <w:name w:val="備考号（en）"/>
    <w:basedOn w:val="jaf8"/>
    <w:rsid w:val="00E441A3"/>
    <w:rPr>
      <w:rFonts w:ascii="Century" w:eastAsia="Century" w:hAnsi="Century" w:cs="Century"/>
    </w:rPr>
  </w:style>
  <w:style w:type="paragraph" w:customStyle="1" w:styleId="jaf9">
    <w:name w:val="号細分（ja）"/>
    <w:basedOn w:val="a"/>
    <w:rsid w:val="00E441A3"/>
    <w:pPr>
      <w:widowControl w:val="0"/>
      <w:ind w:left="659" w:hanging="219"/>
    </w:pPr>
    <w:rPr>
      <w:rFonts w:ascii="ＭＳ 明朝" w:eastAsia="ＭＳ 明朝" w:hAnsi="ＭＳ 明朝" w:cs="ＭＳ 明朝"/>
    </w:rPr>
  </w:style>
  <w:style w:type="paragraph" w:customStyle="1" w:styleId="enf9">
    <w:name w:val="号細分（en）"/>
    <w:basedOn w:val="jaf9"/>
    <w:rsid w:val="00E441A3"/>
    <w:rPr>
      <w:rFonts w:ascii="Century" w:eastAsia="Century" w:hAnsi="Century" w:cs="Century"/>
    </w:rPr>
  </w:style>
  <w:style w:type="paragraph" w:customStyle="1" w:styleId="jafa">
    <w:name w:val="号細分　番号なし（ja）"/>
    <w:basedOn w:val="a"/>
    <w:rsid w:val="00E441A3"/>
    <w:pPr>
      <w:widowControl w:val="0"/>
      <w:ind w:left="439"/>
    </w:pPr>
    <w:rPr>
      <w:rFonts w:ascii="ＭＳ 明朝" w:eastAsia="ＭＳ 明朝" w:hAnsi="ＭＳ 明朝" w:cs="ＭＳ 明朝"/>
    </w:rPr>
  </w:style>
  <w:style w:type="paragraph" w:customStyle="1" w:styleId="enfa">
    <w:name w:val="号細分　番号なし（en）"/>
    <w:basedOn w:val="jafa"/>
    <w:rsid w:val="00E441A3"/>
    <w:rPr>
      <w:rFonts w:ascii="Century" w:eastAsia="Century" w:hAnsi="Century" w:cs="Century"/>
    </w:rPr>
  </w:style>
  <w:style w:type="paragraph" w:customStyle="1" w:styleId="jafb">
    <w:name w:val="備考号細分（ja）"/>
    <w:basedOn w:val="a"/>
    <w:rsid w:val="00E441A3"/>
    <w:pPr>
      <w:widowControl w:val="0"/>
      <w:ind w:left="1099" w:hanging="439"/>
    </w:pPr>
    <w:rPr>
      <w:rFonts w:ascii="ＭＳ 明朝" w:eastAsia="ＭＳ 明朝" w:hAnsi="ＭＳ 明朝" w:cs="ＭＳ 明朝"/>
    </w:rPr>
  </w:style>
  <w:style w:type="paragraph" w:customStyle="1" w:styleId="enfb">
    <w:name w:val="備考号細分（en）"/>
    <w:basedOn w:val="jafb"/>
    <w:rsid w:val="00E441A3"/>
    <w:rPr>
      <w:rFonts w:ascii="Century" w:eastAsia="Century" w:hAnsi="Century" w:cs="Century"/>
    </w:rPr>
  </w:style>
  <w:style w:type="paragraph" w:customStyle="1" w:styleId="jafc">
    <w:name w:val="号細細分（ja）"/>
    <w:basedOn w:val="a"/>
    <w:rsid w:val="00E441A3"/>
    <w:pPr>
      <w:widowControl w:val="0"/>
      <w:ind w:left="1099" w:hanging="439"/>
    </w:pPr>
    <w:rPr>
      <w:rFonts w:ascii="ＭＳ 明朝" w:eastAsia="ＭＳ 明朝" w:hAnsi="ＭＳ 明朝" w:cs="ＭＳ 明朝"/>
    </w:rPr>
  </w:style>
  <w:style w:type="paragraph" w:customStyle="1" w:styleId="enfc">
    <w:name w:val="号細細分（en）"/>
    <w:basedOn w:val="jafc"/>
    <w:rsid w:val="00E441A3"/>
    <w:rPr>
      <w:rFonts w:ascii="Century" w:eastAsia="Century" w:hAnsi="Century" w:cs="Century"/>
    </w:rPr>
  </w:style>
  <w:style w:type="paragraph" w:customStyle="1" w:styleId="jafd">
    <w:name w:val="号細細分　番号なし（ja）"/>
    <w:basedOn w:val="a"/>
    <w:rsid w:val="00E441A3"/>
    <w:pPr>
      <w:widowControl w:val="0"/>
      <w:ind w:left="659"/>
    </w:pPr>
    <w:rPr>
      <w:rFonts w:ascii="ＭＳ 明朝" w:eastAsia="ＭＳ 明朝" w:hAnsi="ＭＳ 明朝" w:cs="ＭＳ 明朝"/>
    </w:rPr>
  </w:style>
  <w:style w:type="paragraph" w:customStyle="1" w:styleId="enfd">
    <w:name w:val="号細細分　番号なし（en）"/>
    <w:basedOn w:val="jafd"/>
    <w:rsid w:val="00E441A3"/>
    <w:rPr>
      <w:rFonts w:ascii="Century" w:eastAsia="Century" w:hAnsi="Century" w:cs="Century"/>
    </w:rPr>
  </w:style>
  <w:style w:type="paragraph" w:customStyle="1" w:styleId="jafe">
    <w:name w:val="備考号細細分（ja）"/>
    <w:basedOn w:val="a"/>
    <w:rsid w:val="00E441A3"/>
    <w:pPr>
      <w:widowControl w:val="0"/>
      <w:ind w:left="1319" w:hanging="439"/>
    </w:pPr>
    <w:rPr>
      <w:rFonts w:ascii="ＭＳ 明朝" w:eastAsia="ＭＳ 明朝" w:hAnsi="ＭＳ 明朝" w:cs="ＭＳ 明朝"/>
    </w:rPr>
  </w:style>
  <w:style w:type="paragraph" w:customStyle="1" w:styleId="enfe">
    <w:name w:val="備考号細細分（en）"/>
    <w:basedOn w:val="jafe"/>
    <w:rsid w:val="00E441A3"/>
    <w:rPr>
      <w:rFonts w:ascii="Century" w:eastAsia="Century" w:hAnsi="Century" w:cs="Century"/>
    </w:rPr>
  </w:style>
  <w:style w:type="paragraph" w:customStyle="1" w:styleId="jaff">
    <w:name w:val="号細細細分（ja）"/>
    <w:basedOn w:val="a"/>
    <w:rsid w:val="00E441A3"/>
    <w:pPr>
      <w:widowControl w:val="0"/>
      <w:ind w:left="1319" w:hanging="439"/>
    </w:pPr>
    <w:rPr>
      <w:rFonts w:ascii="ＭＳ 明朝" w:eastAsia="ＭＳ 明朝" w:hAnsi="ＭＳ 明朝" w:cs="ＭＳ 明朝"/>
    </w:rPr>
  </w:style>
  <w:style w:type="paragraph" w:customStyle="1" w:styleId="enff">
    <w:name w:val="号細細細分（en）"/>
    <w:basedOn w:val="jaff"/>
    <w:rsid w:val="00E441A3"/>
    <w:rPr>
      <w:rFonts w:ascii="Century" w:eastAsia="Century" w:hAnsi="Century" w:cs="Century"/>
    </w:rPr>
  </w:style>
  <w:style w:type="paragraph" w:customStyle="1" w:styleId="jaff0">
    <w:name w:val="号細細細分　番号なし（ja）"/>
    <w:basedOn w:val="a"/>
    <w:rsid w:val="00E441A3"/>
    <w:pPr>
      <w:widowControl w:val="0"/>
      <w:ind w:left="879"/>
    </w:pPr>
    <w:rPr>
      <w:rFonts w:ascii="ＭＳ 明朝" w:eastAsia="ＭＳ 明朝" w:hAnsi="ＭＳ 明朝" w:cs="ＭＳ 明朝"/>
    </w:rPr>
  </w:style>
  <w:style w:type="paragraph" w:customStyle="1" w:styleId="enff0">
    <w:name w:val="号細細細分　番号なし（en）"/>
    <w:basedOn w:val="jaff0"/>
    <w:rsid w:val="00E441A3"/>
    <w:rPr>
      <w:rFonts w:ascii="Century" w:eastAsia="Century" w:hAnsi="Century" w:cs="Century"/>
    </w:rPr>
  </w:style>
  <w:style w:type="paragraph" w:customStyle="1" w:styleId="jaff1">
    <w:name w:val="備考号細細細分（ja）"/>
    <w:basedOn w:val="a"/>
    <w:rsid w:val="00E441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41A3"/>
    <w:rPr>
      <w:rFonts w:ascii="Century" w:eastAsia="Century" w:hAnsi="Century" w:cs="Century"/>
    </w:rPr>
  </w:style>
  <w:style w:type="paragraph" w:customStyle="1" w:styleId="jaff2">
    <w:name w:val="類（ja）"/>
    <w:basedOn w:val="a"/>
    <w:rsid w:val="00E441A3"/>
    <w:pPr>
      <w:widowControl w:val="0"/>
      <w:ind w:left="439" w:hanging="219"/>
    </w:pPr>
    <w:rPr>
      <w:rFonts w:ascii="ＭＳ 明朝" w:eastAsia="ＭＳ 明朝" w:hAnsi="ＭＳ 明朝" w:cs="ＭＳ 明朝"/>
    </w:rPr>
  </w:style>
  <w:style w:type="paragraph" w:customStyle="1" w:styleId="enff2">
    <w:name w:val="類（en）"/>
    <w:basedOn w:val="jaff2"/>
    <w:rsid w:val="00E441A3"/>
    <w:rPr>
      <w:rFonts w:ascii="Century" w:eastAsia="Century" w:hAnsi="Century" w:cs="Century"/>
    </w:rPr>
  </w:style>
  <w:style w:type="paragraph" w:customStyle="1" w:styleId="jaff3">
    <w:name w:val="公布文（ja）"/>
    <w:basedOn w:val="a"/>
    <w:rsid w:val="00E441A3"/>
    <w:pPr>
      <w:widowControl w:val="0"/>
      <w:ind w:firstLine="219"/>
    </w:pPr>
    <w:rPr>
      <w:rFonts w:ascii="ＭＳ 明朝" w:eastAsia="ＭＳ 明朝" w:hAnsi="ＭＳ 明朝" w:cs="ＭＳ 明朝"/>
    </w:rPr>
  </w:style>
  <w:style w:type="paragraph" w:customStyle="1" w:styleId="enff3">
    <w:name w:val="公布文（en）"/>
    <w:basedOn w:val="jaff3"/>
    <w:rsid w:val="00E441A3"/>
    <w:rPr>
      <w:rFonts w:ascii="Century" w:eastAsia="Century" w:hAnsi="Century" w:cs="Century"/>
    </w:rPr>
  </w:style>
  <w:style w:type="paragraph" w:customStyle="1" w:styleId="jaen">
    <w:name w:val="表（ja：en）"/>
    <w:basedOn w:val="a"/>
    <w:rsid w:val="00E441A3"/>
    <w:pPr>
      <w:widowControl w:val="0"/>
      <w:snapToGrid w:val="0"/>
    </w:pPr>
    <w:rPr>
      <w:rFonts w:ascii="Century" w:eastAsia="ＭＳ 明朝" w:hAnsi="Century"/>
    </w:rPr>
  </w:style>
  <w:style w:type="paragraph" w:customStyle="1" w:styleId="jaff4">
    <w:name w:val="備考（ja）"/>
    <w:basedOn w:val="a"/>
    <w:rsid w:val="00E441A3"/>
    <w:pPr>
      <w:widowControl w:val="0"/>
      <w:ind w:left="439" w:hanging="219"/>
    </w:pPr>
    <w:rPr>
      <w:rFonts w:ascii="ＭＳ 明朝" w:eastAsia="ＭＳ 明朝" w:hAnsi="ＭＳ 明朝" w:cs="ＭＳ 明朝"/>
    </w:rPr>
  </w:style>
  <w:style w:type="paragraph" w:customStyle="1" w:styleId="enff4">
    <w:name w:val="備考（en）"/>
    <w:basedOn w:val="jaff4"/>
    <w:rsid w:val="00E441A3"/>
    <w:rPr>
      <w:rFonts w:ascii="Century" w:eastAsia="Century" w:hAnsi="Century" w:cs="Century"/>
    </w:rPr>
  </w:style>
  <w:style w:type="paragraph" w:customStyle="1" w:styleId="jaff5">
    <w:name w:val="表タイトル（ja）"/>
    <w:basedOn w:val="a"/>
    <w:rsid w:val="00E441A3"/>
    <w:pPr>
      <w:widowControl w:val="0"/>
      <w:ind w:left="219"/>
    </w:pPr>
    <w:rPr>
      <w:rFonts w:ascii="ＭＳ 明朝" w:eastAsia="ＭＳ 明朝" w:hAnsi="ＭＳ 明朝" w:cs="ＭＳ 明朝"/>
    </w:rPr>
  </w:style>
  <w:style w:type="paragraph" w:customStyle="1" w:styleId="enff5">
    <w:name w:val="表タイトル（en）"/>
    <w:basedOn w:val="jaff5"/>
    <w:rsid w:val="00E441A3"/>
    <w:rPr>
      <w:rFonts w:ascii="Century" w:eastAsia="Century" w:hAnsi="Century" w:cs="Century"/>
    </w:rPr>
  </w:style>
  <w:style w:type="paragraph" w:customStyle="1" w:styleId="jaff6">
    <w:name w:val="改正規定文（ja）"/>
    <w:basedOn w:val="a"/>
    <w:rsid w:val="00E441A3"/>
    <w:pPr>
      <w:widowControl w:val="0"/>
      <w:ind w:left="219" w:firstLine="219"/>
    </w:pPr>
    <w:rPr>
      <w:rFonts w:ascii="ＭＳ 明朝" w:eastAsia="ＭＳ 明朝" w:hAnsi="ＭＳ 明朝" w:cs="ＭＳ 明朝"/>
    </w:rPr>
  </w:style>
  <w:style w:type="paragraph" w:customStyle="1" w:styleId="enff6">
    <w:name w:val="改正規定文（en）"/>
    <w:basedOn w:val="jaff6"/>
    <w:rsid w:val="00E441A3"/>
    <w:rPr>
      <w:rFonts w:ascii="Century" w:eastAsia="Century" w:hAnsi="Century" w:cs="Century"/>
    </w:rPr>
  </w:style>
  <w:style w:type="paragraph" w:customStyle="1" w:styleId="jaff7">
    <w:name w:val="付記（ja）"/>
    <w:basedOn w:val="a"/>
    <w:rsid w:val="00E441A3"/>
    <w:pPr>
      <w:widowControl w:val="0"/>
      <w:ind w:left="219" w:firstLine="219"/>
    </w:pPr>
    <w:rPr>
      <w:rFonts w:ascii="ＭＳ 明朝" w:eastAsia="ＭＳ 明朝" w:hAnsi="ＭＳ 明朝" w:cs="ＭＳ 明朝"/>
    </w:rPr>
  </w:style>
  <w:style w:type="paragraph" w:customStyle="1" w:styleId="enff7">
    <w:name w:val="付記（en）"/>
    <w:basedOn w:val="jaff7"/>
    <w:rsid w:val="00E441A3"/>
    <w:rPr>
      <w:rFonts w:ascii="Century" w:eastAsia="Century" w:hAnsi="Century" w:cs="Century"/>
    </w:rPr>
  </w:style>
  <w:style w:type="paragraph" w:customStyle="1" w:styleId="jaff8">
    <w:name w:val="様式名（ja）"/>
    <w:basedOn w:val="a"/>
    <w:rsid w:val="00E441A3"/>
    <w:pPr>
      <w:widowControl w:val="0"/>
      <w:ind w:left="439" w:hanging="219"/>
    </w:pPr>
    <w:rPr>
      <w:rFonts w:ascii="ＭＳ 明朝" w:eastAsia="ＭＳ 明朝" w:hAnsi="ＭＳ 明朝" w:cs="ＭＳ 明朝"/>
    </w:rPr>
  </w:style>
  <w:style w:type="paragraph" w:customStyle="1" w:styleId="enff8">
    <w:name w:val="様式名（en）"/>
    <w:basedOn w:val="jaff8"/>
    <w:rsid w:val="00E441A3"/>
    <w:rPr>
      <w:rFonts w:ascii="Century" w:eastAsia="Century" w:hAnsi="Century" w:cs="Century"/>
    </w:rPr>
  </w:style>
  <w:style w:type="paragraph" w:customStyle="1" w:styleId="jaff9">
    <w:name w:val="様式項目（ja）"/>
    <w:basedOn w:val="a"/>
    <w:rsid w:val="00E441A3"/>
    <w:pPr>
      <w:widowControl w:val="0"/>
      <w:ind w:left="221" w:firstLine="221"/>
    </w:pPr>
    <w:rPr>
      <w:rFonts w:ascii="ＭＳ 明朝" w:eastAsia="ＭＳ 明朝" w:hAnsi="ＭＳ 明朝" w:cs="ＭＳ 明朝"/>
    </w:rPr>
  </w:style>
  <w:style w:type="paragraph" w:customStyle="1" w:styleId="enff9">
    <w:name w:val="様式項目（en）"/>
    <w:basedOn w:val="jaff9"/>
    <w:rsid w:val="00E441A3"/>
    <w:rPr>
      <w:rFonts w:ascii="Century" w:eastAsia="Century" w:hAnsi="Century" w:cs="Century"/>
    </w:rPr>
  </w:style>
  <w:style w:type="table" w:customStyle="1" w:styleId="1">
    <w:name w:val="表1"/>
    <w:rsid w:val="00E441A3"/>
    <w:tblPr>
      <w:tblInd w:w="340" w:type="dxa"/>
      <w:tblCellMar>
        <w:top w:w="0" w:type="dxa"/>
        <w:left w:w="0" w:type="dxa"/>
        <w:bottom w:w="0" w:type="dxa"/>
        <w:right w:w="0" w:type="dxa"/>
      </w:tblCellMar>
    </w:tblPr>
  </w:style>
  <w:style w:type="numbering" w:customStyle="1" w:styleId="WW8Num1">
    <w:name w:val="WW8Num1"/>
    <w:rsid w:val="00E441A3"/>
    <w:pPr>
      <w:numPr>
        <w:numId w:val="2"/>
      </w:numPr>
    </w:pPr>
  </w:style>
  <w:style w:type="numbering" w:customStyle="1" w:styleId="WW8Num2">
    <w:name w:val="WW8Num2"/>
    <w:rsid w:val="00E441A3"/>
    <w:pPr>
      <w:numPr>
        <w:numId w:val="3"/>
      </w:numPr>
    </w:pPr>
  </w:style>
  <w:style w:type="numbering" w:customStyle="1" w:styleId="WW8Num3">
    <w:name w:val="WW8Num3"/>
    <w:rsid w:val="00E441A3"/>
    <w:pPr>
      <w:numPr>
        <w:numId w:val="4"/>
      </w:numPr>
    </w:pPr>
  </w:style>
  <w:style w:type="numbering" w:customStyle="1" w:styleId="WW8Num4">
    <w:name w:val="WW8Num4"/>
    <w:rsid w:val="00E441A3"/>
    <w:pPr>
      <w:numPr>
        <w:numId w:val="5"/>
      </w:numPr>
    </w:pPr>
  </w:style>
  <w:style w:type="numbering" w:customStyle="1" w:styleId="WW8Num5">
    <w:name w:val="WW8Num5"/>
    <w:rsid w:val="00E441A3"/>
    <w:pPr>
      <w:numPr>
        <w:numId w:val="6"/>
      </w:numPr>
    </w:pPr>
  </w:style>
  <w:style w:type="numbering" w:customStyle="1" w:styleId="WW8Num6">
    <w:name w:val="WW8Num6"/>
    <w:rsid w:val="00E441A3"/>
    <w:pPr>
      <w:numPr>
        <w:numId w:val="7"/>
      </w:numPr>
    </w:pPr>
  </w:style>
  <w:style w:type="numbering" w:customStyle="1" w:styleId="WW8Num7">
    <w:name w:val="WW8Num7"/>
    <w:rsid w:val="00E441A3"/>
    <w:pPr>
      <w:numPr>
        <w:numId w:val="8"/>
      </w:numPr>
    </w:pPr>
  </w:style>
  <w:style w:type="numbering" w:customStyle="1" w:styleId="WW8Num8">
    <w:name w:val="WW8Num8"/>
    <w:rsid w:val="00E441A3"/>
    <w:pPr>
      <w:numPr>
        <w:numId w:val="9"/>
      </w:numPr>
    </w:pPr>
  </w:style>
  <w:style w:type="numbering" w:customStyle="1" w:styleId="WW8Num9">
    <w:name w:val="WW8Num9"/>
    <w:rsid w:val="00E441A3"/>
    <w:pPr>
      <w:numPr>
        <w:numId w:val="10"/>
      </w:numPr>
    </w:pPr>
  </w:style>
  <w:style w:type="numbering" w:customStyle="1" w:styleId="WW8Num10">
    <w:name w:val="WW8Num10"/>
    <w:rsid w:val="00E441A3"/>
    <w:pPr>
      <w:numPr>
        <w:numId w:val="11"/>
      </w:numPr>
    </w:pPr>
  </w:style>
  <w:style w:type="numbering" w:customStyle="1" w:styleId="WW8Num11">
    <w:name w:val="WW8Num11"/>
    <w:rsid w:val="00E441A3"/>
    <w:pPr>
      <w:numPr>
        <w:numId w:val="12"/>
      </w:numPr>
    </w:pPr>
  </w:style>
  <w:style w:type="numbering" w:customStyle="1" w:styleId="WW8Num12">
    <w:name w:val="WW8Num12"/>
    <w:rsid w:val="00E441A3"/>
    <w:pPr>
      <w:numPr>
        <w:numId w:val="13"/>
      </w:numPr>
    </w:pPr>
  </w:style>
  <w:style w:type="paragraph" w:styleId="a4">
    <w:name w:val="header"/>
    <w:basedOn w:val="a"/>
    <w:link w:val="a5"/>
    <w:uiPriority w:val="99"/>
    <w:unhideWhenUsed/>
    <w:rsid w:val="00DE2DAD"/>
    <w:pPr>
      <w:tabs>
        <w:tab w:val="center" w:pos="4252"/>
        <w:tab w:val="right" w:pos="8504"/>
      </w:tabs>
      <w:snapToGrid w:val="0"/>
    </w:pPr>
  </w:style>
  <w:style w:type="character" w:customStyle="1" w:styleId="a5">
    <w:name w:val="ヘッダー (文字)"/>
    <w:basedOn w:val="a0"/>
    <w:link w:val="a4"/>
    <w:uiPriority w:val="99"/>
    <w:rsid w:val="00DE2D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2022-06-27T06:36:00Z</dcterms:created>
  <dcterms:modified xsi:type="dcterms:W3CDTF">2022-06-27T06:36:00Z</dcterms:modified>
</cp:coreProperties>
</file>