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5ECE" w14:textId="77777777" w:rsidR="00857077" w:rsidRDefault="00863DA0">
      <w:pPr>
        <w:pStyle w:val="ja"/>
      </w:pPr>
      <w:r>
        <w:t>デジタル社会形成基本法</w:t>
      </w:r>
    </w:p>
    <w:p w14:paraId="4A2EC25A" w14:textId="77777777" w:rsidR="00857077" w:rsidRDefault="00857077"/>
    <w:p w14:paraId="7EE2D567" w14:textId="77777777" w:rsidR="00857077" w:rsidRDefault="00863DA0">
      <w:pPr>
        <w:pStyle w:val="jaf"/>
      </w:pPr>
      <w:r>
        <w:t>（令和三年五月十九日法律第三十五号）</w:t>
      </w:r>
    </w:p>
    <w:p w14:paraId="5F21C109" w14:textId="77777777" w:rsidR="00857077" w:rsidRDefault="00857077"/>
    <w:p w14:paraId="2CF75069" w14:textId="77777777" w:rsidR="00857077" w:rsidRDefault="00863DA0">
      <w:pPr>
        <w:pStyle w:val="jaf0"/>
      </w:pPr>
      <w:r>
        <w:t>目次</w:t>
      </w:r>
    </w:p>
    <w:p w14:paraId="26D49354" w14:textId="77777777" w:rsidR="00857077" w:rsidRDefault="00863DA0">
      <w:pPr>
        <w:pStyle w:val="ja5"/>
      </w:pPr>
      <w:r>
        <w:t>第一章　総則（第一条・第二条）</w:t>
      </w:r>
    </w:p>
    <w:p w14:paraId="4424C66C" w14:textId="77777777" w:rsidR="00857077" w:rsidRDefault="00863DA0">
      <w:pPr>
        <w:pStyle w:val="ja5"/>
      </w:pPr>
      <w:r>
        <w:t>第二章　基本理念（第三条</w:t>
      </w:r>
      <w:r>
        <w:t>―</w:t>
      </w:r>
      <w:r>
        <w:t>第十二条）</w:t>
      </w:r>
    </w:p>
    <w:p w14:paraId="51DCECF5" w14:textId="77777777" w:rsidR="00857077" w:rsidRDefault="00863DA0">
      <w:pPr>
        <w:pStyle w:val="ja5"/>
      </w:pPr>
      <w:r>
        <w:t>第三章　国、地方公共団体及び事業者の責務等（第十三条</w:t>
      </w:r>
      <w:r>
        <w:t>―</w:t>
      </w:r>
      <w:r>
        <w:t>第十九条）</w:t>
      </w:r>
    </w:p>
    <w:p w14:paraId="237B5709" w14:textId="77777777" w:rsidR="00857077" w:rsidRDefault="00863DA0">
      <w:pPr>
        <w:pStyle w:val="ja5"/>
      </w:pPr>
      <w:r>
        <w:t>第四章　施策の策定に係る基本方針（第二十条</w:t>
      </w:r>
      <w:r>
        <w:t>―</w:t>
      </w:r>
      <w:r>
        <w:t>第三十五条）</w:t>
      </w:r>
    </w:p>
    <w:p w14:paraId="4DC6BA8D" w14:textId="77777777" w:rsidR="00857077" w:rsidRDefault="00863DA0">
      <w:pPr>
        <w:pStyle w:val="ja5"/>
      </w:pPr>
      <w:r>
        <w:t>第五章　デジタル庁（第三十六条）</w:t>
      </w:r>
    </w:p>
    <w:p w14:paraId="5BEF9B99" w14:textId="77777777" w:rsidR="00857077" w:rsidRDefault="00863DA0">
      <w:pPr>
        <w:pStyle w:val="ja5"/>
      </w:pPr>
      <w:r>
        <w:t>第六章　デジタル社会の形成に関する重点計画（第三十七条・第三十八条）</w:t>
      </w:r>
    </w:p>
    <w:p w14:paraId="12311766" w14:textId="77777777" w:rsidR="00857077" w:rsidRDefault="00863DA0">
      <w:pPr>
        <w:pStyle w:val="jac"/>
      </w:pPr>
      <w:r>
        <w:t>附　則</w:t>
      </w:r>
    </w:p>
    <w:p w14:paraId="005B5D3B" w14:textId="77777777" w:rsidR="00857077" w:rsidRDefault="00857077"/>
    <w:p w14:paraId="4C144440" w14:textId="77777777" w:rsidR="00857077" w:rsidRDefault="00863DA0">
      <w:pPr>
        <w:pStyle w:val="ja3"/>
      </w:pPr>
      <w:r>
        <w:t>第一章　総則</w:t>
      </w:r>
    </w:p>
    <w:p w14:paraId="408B1E59" w14:textId="77777777" w:rsidR="00857077" w:rsidRDefault="00857077"/>
    <w:p w14:paraId="34180F0E" w14:textId="77777777" w:rsidR="00857077" w:rsidRDefault="00863DA0">
      <w:pPr>
        <w:pStyle w:val="jaa"/>
      </w:pPr>
      <w:r>
        <w:t>（目的）</w:t>
      </w:r>
    </w:p>
    <w:p w14:paraId="1A0653F2" w14:textId="77777777" w:rsidR="00857077" w:rsidRDefault="00863DA0">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w:t>
      </w:r>
      <w:r>
        <w:t>民の幸福な生活の実現に寄与することを目的とする。</w:t>
      </w:r>
    </w:p>
    <w:p w14:paraId="7FCF25CE" w14:textId="77777777" w:rsidR="00857077" w:rsidRDefault="00857077"/>
    <w:p w14:paraId="48EA4732" w14:textId="77777777" w:rsidR="00857077" w:rsidRDefault="00863DA0">
      <w:pPr>
        <w:pStyle w:val="jaa"/>
      </w:pPr>
      <w:r>
        <w:t>（定義）</w:t>
      </w:r>
    </w:p>
    <w:p w14:paraId="5EBA30A3" w14:textId="77777777" w:rsidR="00857077" w:rsidRDefault="00863DA0">
      <w:pPr>
        <w:pStyle w:val="jaf3"/>
      </w:pPr>
      <w:r>
        <w:t>第二条　この法律において「デジタル社会」とは、インターネットその他の高度情報通信ネットワークを通じて自由かつ安全に多様な情報又は知識を世界的規模で入手し、共有し、又は発信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w:t>
      </w:r>
      <w:r>
        <w:t>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れた多様かつ大量の情報を適正かつ効果的に活用すること（以下「情報通信技術を用いた情報の活用」という。）により、あらゆる分野における創造的かつ活力ある発展が可能となる社会をいう。</w:t>
      </w:r>
    </w:p>
    <w:p w14:paraId="27E8D780" w14:textId="77777777" w:rsidR="00857077" w:rsidRDefault="00857077"/>
    <w:p w14:paraId="2AA00DC3" w14:textId="77777777" w:rsidR="00857077" w:rsidRDefault="00863DA0">
      <w:pPr>
        <w:pStyle w:val="ja3"/>
      </w:pPr>
      <w:r>
        <w:t>第二章　基本理念</w:t>
      </w:r>
    </w:p>
    <w:p w14:paraId="593CB786" w14:textId="77777777" w:rsidR="00857077" w:rsidRDefault="00857077"/>
    <w:p w14:paraId="095966AD" w14:textId="77777777" w:rsidR="00857077" w:rsidRDefault="00863DA0">
      <w:pPr>
        <w:pStyle w:val="jaa"/>
      </w:pPr>
      <w:r>
        <w:t>（全ての国民が情報通信技術の恵沢を享受できる社会の実現）</w:t>
      </w:r>
    </w:p>
    <w:p w14:paraId="45C4A9E7" w14:textId="77777777" w:rsidR="00857077" w:rsidRDefault="00863DA0">
      <w:pPr>
        <w:pStyle w:val="jaf3"/>
      </w:pPr>
      <w:r>
        <w:t>第三条　デジタル社会の</w:t>
      </w:r>
      <w:r>
        <w:t>形成は、全ての国民が、高度情報通信ネットワークを容易にかつ主体的に利用するとともに、情報通信技術を用いた情報の活用を行うことにより、デジタル社会におけるあらゆる活動に参画し、個々の能力を創造的かつ最大限に発揮することが可能となり、もって情報通信技術の恵沢をあまねく享受できる社会が実現されることを旨として、行われなければならない。</w:t>
      </w:r>
    </w:p>
    <w:p w14:paraId="24B6DF75" w14:textId="77777777" w:rsidR="00857077" w:rsidRDefault="00857077"/>
    <w:p w14:paraId="16A74B7F" w14:textId="77777777" w:rsidR="00857077" w:rsidRDefault="00863DA0">
      <w:pPr>
        <w:pStyle w:val="jaa"/>
      </w:pPr>
      <w:r>
        <w:t>（経済構造改革の推進及び産業国際競争力の強化）</w:t>
      </w:r>
    </w:p>
    <w:p w14:paraId="2B07FF42" w14:textId="77777777" w:rsidR="00857077" w:rsidRDefault="00863DA0">
      <w:pPr>
        <w:pStyle w:val="jaf3"/>
      </w:pPr>
      <w:r>
        <w:t>第四条　デジタル社会の形成は、高度情報通信ネットワークの利用及び情報通信技術を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14:paraId="6CD862B0" w14:textId="77777777" w:rsidR="00857077" w:rsidRDefault="00857077"/>
    <w:p w14:paraId="444EE05D" w14:textId="77777777" w:rsidR="00857077" w:rsidRDefault="00863DA0">
      <w:pPr>
        <w:pStyle w:val="jaa"/>
      </w:pPr>
      <w:r>
        <w:t>（ゆとりと豊かさを実感できる国民生活の実現）</w:t>
      </w:r>
    </w:p>
    <w:p w14:paraId="21023551" w14:textId="77777777" w:rsidR="00857077" w:rsidRDefault="00863DA0">
      <w:pPr>
        <w:pStyle w:val="jaf3"/>
      </w:pPr>
      <w:r>
        <w:t>第五条　デジタル社会の形成は、高度情報通信ネットワークの利用及び情報通信技術を用いた情</w:t>
      </w:r>
      <w:r>
        <w:t>報の活用により、国民の立場に立って、国民生活の全般に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14:paraId="6CC41C9F" w14:textId="77777777" w:rsidR="00857077" w:rsidRDefault="00857077"/>
    <w:p w14:paraId="3A8AE271" w14:textId="77777777" w:rsidR="00857077" w:rsidRDefault="00863DA0">
      <w:pPr>
        <w:pStyle w:val="jaa"/>
      </w:pPr>
      <w:r>
        <w:t>（活力ある地域社会の実現等）</w:t>
      </w:r>
    </w:p>
    <w:p w14:paraId="7D1DEB6E" w14:textId="77777777" w:rsidR="00857077" w:rsidRDefault="00863DA0">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w:t>
      </w:r>
      <w:r>
        <w:t>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14:paraId="7FDDC7C1" w14:textId="77777777" w:rsidR="00857077" w:rsidRDefault="00857077"/>
    <w:p w14:paraId="7A452D6C" w14:textId="77777777" w:rsidR="00857077" w:rsidRDefault="00863DA0">
      <w:pPr>
        <w:pStyle w:val="jaa"/>
      </w:pPr>
      <w:r>
        <w:t>（国民が安全で安心して暮らせる社会の実現）</w:t>
      </w:r>
    </w:p>
    <w:p w14:paraId="4AEC813E" w14:textId="77777777" w:rsidR="00857077" w:rsidRDefault="00863DA0">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w:t>
      </w:r>
      <w:r>
        <w:t>止又は軽減が図られ、もって国民が安全で安心して暮らせる社会の実現に寄与するものでなければならない。</w:t>
      </w:r>
    </w:p>
    <w:p w14:paraId="6E270ED9" w14:textId="77777777" w:rsidR="00857077" w:rsidRDefault="00857077"/>
    <w:p w14:paraId="6B71872D" w14:textId="77777777" w:rsidR="00857077" w:rsidRDefault="00863DA0">
      <w:pPr>
        <w:pStyle w:val="jaa"/>
      </w:pPr>
      <w:r>
        <w:t>（利用の機会等の格差の是正）</w:t>
      </w:r>
    </w:p>
    <w:p w14:paraId="7D5BBC5C" w14:textId="77777777" w:rsidR="00857077" w:rsidRDefault="00863DA0">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社会の円滑かつ一体的な形成を著しく阻害するおそれがあることに鑑み、その是正が着実に図られなければならない。</w:t>
      </w:r>
    </w:p>
    <w:p w14:paraId="43560EBB" w14:textId="77777777" w:rsidR="00857077" w:rsidRDefault="00857077"/>
    <w:p w14:paraId="577FF8C5" w14:textId="77777777" w:rsidR="00857077" w:rsidRDefault="00863DA0">
      <w:pPr>
        <w:pStyle w:val="jaa"/>
      </w:pPr>
      <w:r>
        <w:t>（国及び地方公共団体と民間との役割分担）</w:t>
      </w:r>
    </w:p>
    <w:p w14:paraId="6377796D" w14:textId="77777777" w:rsidR="00857077" w:rsidRDefault="00863DA0">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w:t>
      </w:r>
      <w:r>
        <w:t>施策を行うものとする。</w:t>
      </w:r>
    </w:p>
    <w:p w14:paraId="797A3EF5" w14:textId="77777777" w:rsidR="00857077" w:rsidRDefault="00857077"/>
    <w:p w14:paraId="61CE4094" w14:textId="77777777" w:rsidR="00857077" w:rsidRDefault="00863DA0">
      <w:pPr>
        <w:pStyle w:val="jaa"/>
      </w:pPr>
      <w:r>
        <w:t>（個人及び法人の権利利益の保護等）</w:t>
      </w:r>
    </w:p>
    <w:p w14:paraId="4090461B" w14:textId="77777777" w:rsidR="00857077" w:rsidRDefault="00863DA0">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ならない。</w:t>
      </w:r>
    </w:p>
    <w:p w14:paraId="79DE5990" w14:textId="77777777" w:rsidR="00857077" w:rsidRDefault="00857077"/>
    <w:p w14:paraId="621EEEC2" w14:textId="77777777" w:rsidR="00857077" w:rsidRDefault="00863DA0">
      <w:pPr>
        <w:pStyle w:val="jaa"/>
      </w:pPr>
      <w:r>
        <w:t>（情報通信技術の進展への対応）</w:t>
      </w:r>
    </w:p>
    <w:p w14:paraId="57BA75A5" w14:textId="77777777" w:rsidR="00857077" w:rsidRDefault="00863DA0">
      <w:pPr>
        <w:pStyle w:val="jaf3"/>
      </w:pPr>
      <w:r>
        <w:t>第十一条　デジタル社会の形成に当たっては、情報通信技術の進展について、適確かつ積極的に対応</w:t>
      </w:r>
      <w:r>
        <w:t>しなければならない。</w:t>
      </w:r>
    </w:p>
    <w:p w14:paraId="27402DBC" w14:textId="77777777" w:rsidR="00857077" w:rsidRDefault="00857077"/>
    <w:p w14:paraId="64274343" w14:textId="77777777" w:rsidR="00857077" w:rsidRDefault="00863DA0">
      <w:pPr>
        <w:pStyle w:val="jaa"/>
      </w:pPr>
      <w:r>
        <w:t>（社会経済構造の変化に伴う新たな課題への対応）</w:t>
      </w:r>
    </w:p>
    <w:p w14:paraId="514C437F" w14:textId="77777777" w:rsidR="00857077" w:rsidRDefault="00863DA0">
      <w:pPr>
        <w:pStyle w:val="jaf3"/>
      </w:pPr>
      <w:r>
        <w:t>第十二条　デジタル社会の形成に当たっては、高度情報通信ネットワークの利用及び情報通信技術を用いた情報の活用により生ずる社会経済構造の変化に伴う雇用その他の分野における各般の新たな課題について、適確かつ積極的に対応しなければならない。</w:t>
      </w:r>
    </w:p>
    <w:p w14:paraId="75C63706" w14:textId="77777777" w:rsidR="00857077" w:rsidRDefault="00857077"/>
    <w:p w14:paraId="5039E3DB" w14:textId="77777777" w:rsidR="00857077" w:rsidRDefault="00863DA0">
      <w:pPr>
        <w:pStyle w:val="ja3"/>
      </w:pPr>
      <w:r>
        <w:t>第三章　国、地方公共団体及び事業者の責務等</w:t>
      </w:r>
    </w:p>
    <w:p w14:paraId="57E71A01" w14:textId="77777777" w:rsidR="00857077" w:rsidRDefault="00857077"/>
    <w:p w14:paraId="57DD8336" w14:textId="77777777" w:rsidR="00857077" w:rsidRDefault="00863DA0">
      <w:pPr>
        <w:pStyle w:val="jaa"/>
      </w:pPr>
      <w:r>
        <w:t>（国及び地方公共団体の責務）</w:t>
      </w:r>
    </w:p>
    <w:p w14:paraId="67FF8934" w14:textId="77777777" w:rsidR="00857077" w:rsidRDefault="00863DA0">
      <w:pPr>
        <w:pStyle w:val="jaf3"/>
      </w:pPr>
      <w:r>
        <w:t>第十三条　国は、前章に定めるデジタル社会の形成についての基本理念（以下「基本理念」という。）にのっとり、デジタル社会の形成に関する施策を策定し、及び実施する責務を有する。</w:t>
      </w:r>
    </w:p>
    <w:p w14:paraId="513F80E2" w14:textId="77777777" w:rsidR="00857077" w:rsidRDefault="00857077"/>
    <w:p w14:paraId="0C4034A6" w14:textId="77777777" w:rsidR="00857077" w:rsidRDefault="00863DA0">
      <w:pPr>
        <w:pStyle w:val="jaf3"/>
      </w:pPr>
      <w:r>
        <w:t>第十四条　地方公共団体は、基本理念にのっとり、デジタル社会の形成に関し、国との適切な役割分担を踏まえて、その地方公共団体の区域の特性を生かした自主的な施策を策定し、及び実施する責務を有する。</w:t>
      </w:r>
    </w:p>
    <w:p w14:paraId="16306FEA" w14:textId="77777777" w:rsidR="00857077" w:rsidRDefault="00857077"/>
    <w:p w14:paraId="5B4232E8" w14:textId="77777777" w:rsidR="00857077" w:rsidRDefault="00863DA0">
      <w:pPr>
        <w:pStyle w:val="jaf3"/>
      </w:pPr>
      <w:r>
        <w:t>第十五条　国及び地方公共団体は、デジタル社会の形成に関する施策が迅速かつ重点的に実施されるよう、相互に連携を図らなければならない。</w:t>
      </w:r>
    </w:p>
    <w:p w14:paraId="15A7D263" w14:textId="77777777" w:rsidR="00857077" w:rsidRDefault="00857077"/>
    <w:p w14:paraId="623EED37" w14:textId="77777777" w:rsidR="00857077" w:rsidRDefault="00863DA0">
      <w:pPr>
        <w:pStyle w:val="jaa"/>
      </w:pPr>
      <w:r>
        <w:t>（事業者の</w:t>
      </w:r>
      <w:r>
        <w:t>責務）</w:t>
      </w:r>
    </w:p>
    <w:p w14:paraId="231F3B3D" w14:textId="77777777" w:rsidR="00857077" w:rsidRDefault="00863DA0">
      <w:pPr>
        <w:pStyle w:val="jaf3"/>
      </w:pPr>
      <w:r>
        <w:t>第十六条　事業者は、基本理念にのっとり、その事業活動に関し、自ら積極的にデジタル社会の形成の推進に努めるとともに、国又は地方公共団体が実施するデジタル社会の形成に関する施策に協力するよう努めるものとする。</w:t>
      </w:r>
    </w:p>
    <w:p w14:paraId="003047FD" w14:textId="77777777" w:rsidR="00857077" w:rsidRDefault="00857077"/>
    <w:p w14:paraId="57466A8F" w14:textId="77777777" w:rsidR="00857077" w:rsidRDefault="00863DA0">
      <w:pPr>
        <w:pStyle w:val="jaa"/>
      </w:pPr>
      <w:r>
        <w:t>（法制上の措置等）</w:t>
      </w:r>
    </w:p>
    <w:p w14:paraId="4372CBE3" w14:textId="77777777" w:rsidR="00857077" w:rsidRDefault="00863DA0">
      <w:pPr>
        <w:pStyle w:val="jaf3"/>
      </w:pPr>
      <w:r>
        <w:t>第十七条　政府は、デジタル社会の形成に関する施策を実施するため必要な法制上又は財政上の措置その他の措置を講じなければならない。</w:t>
      </w:r>
    </w:p>
    <w:p w14:paraId="2604A6D2" w14:textId="77777777" w:rsidR="00857077" w:rsidRDefault="00857077"/>
    <w:p w14:paraId="1B809A96" w14:textId="77777777" w:rsidR="00857077" w:rsidRDefault="00863DA0">
      <w:pPr>
        <w:pStyle w:val="jaa"/>
      </w:pPr>
      <w:r>
        <w:t>（統計等の作成及び公表）</w:t>
      </w:r>
    </w:p>
    <w:p w14:paraId="2FB72D3B" w14:textId="77777777" w:rsidR="00857077" w:rsidRDefault="00863DA0">
      <w:pPr>
        <w:pStyle w:val="jaf3"/>
      </w:pPr>
      <w:r>
        <w:t>第十八条　政府は、デジタル社会に関する統計その他のデジタル社会の形成に資する資料を作成し、インターネットの利用その他適切</w:t>
      </w:r>
      <w:r>
        <w:t>な方法により随時公表しなければならない。</w:t>
      </w:r>
    </w:p>
    <w:p w14:paraId="214F07E1" w14:textId="77777777" w:rsidR="00857077" w:rsidRDefault="00857077"/>
    <w:p w14:paraId="6FEDF53D" w14:textId="77777777" w:rsidR="00857077" w:rsidRDefault="00863DA0">
      <w:pPr>
        <w:pStyle w:val="jaa"/>
      </w:pPr>
      <w:r>
        <w:t>（国民の理解を深めるための措置等）</w:t>
      </w:r>
    </w:p>
    <w:p w14:paraId="16E60F56" w14:textId="77777777" w:rsidR="00857077" w:rsidRDefault="00863DA0">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14:paraId="12E7188F" w14:textId="77777777" w:rsidR="00857077" w:rsidRDefault="00857077"/>
    <w:p w14:paraId="46A5CFE9" w14:textId="77777777" w:rsidR="00857077" w:rsidRDefault="00863DA0">
      <w:pPr>
        <w:pStyle w:val="ja3"/>
      </w:pPr>
      <w:r>
        <w:t>第四章　施策の策定に係る基本方針</w:t>
      </w:r>
    </w:p>
    <w:p w14:paraId="6225ECB1" w14:textId="77777777" w:rsidR="00857077" w:rsidRDefault="00857077"/>
    <w:p w14:paraId="63F63457" w14:textId="77777777" w:rsidR="00857077" w:rsidRDefault="00863DA0">
      <w:pPr>
        <w:pStyle w:val="jaa"/>
      </w:pPr>
      <w:r>
        <w:t>（施策の一体的な推進）</w:t>
      </w:r>
    </w:p>
    <w:p w14:paraId="7742D8FA" w14:textId="77777777" w:rsidR="00857077" w:rsidRDefault="00863DA0">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14:paraId="5A8AD3D3" w14:textId="77777777" w:rsidR="00857077" w:rsidRDefault="00857077"/>
    <w:p w14:paraId="1AED19CD" w14:textId="77777777" w:rsidR="00857077" w:rsidRDefault="00863DA0">
      <w:pPr>
        <w:pStyle w:val="jaa"/>
      </w:pPr>
      <w:r>
        <w:t>（世界最高水準の高度情報通信ネットワークの形成）</w:t>
      </w:r>
    </w:p>
    <w:p w14:paraId="15038047" w14:textId="77777777" w:rsidR="00857077" w:rsidRDefault="00863DA0">
      <w:pPr>
        <w:pStyle w:val="jaf3"/>
      </w:pPr>
      <w:r>
        <w:t>第二十一条　デジタル社会の形成に関する施策の策定に当たっては、広く国民が低廉な料金</w:t>
      </w:r>
      <w:r>
        <w:t>で多様なサービスを利用することができるよう、世界最高水準の高度情報通信ネットワークの形成を促進するため、事業者間の公正な競争の促進その他の必要な措置が講じられなければならない。</w:t>
      </w:r>
    </w:p>
    <w:p w14:paraId="425CDD1D" w14:textId="77777777" w:rsidR="00857077" w:rsidRDefault="00857077"/>
    <w:p w14:paraId="7F9B79A6" w14:textId="77777777" w:rsidR="00857077" w:rsidRDefault="00863DA0">
      <w:pPr>
        <w:pStyle w:val="jaa"/>
      </w:pPr>
      <w:r>
        <w:t>（多様な主体による情報の円滑な流通の確保）</w:t>
      </w:r>
    </w:p>
    <w:p w14:paraId="0A96C686" w14:textId="77777777" w:rsidR="00857077" w:rsidRDefault="00863DA0">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w:t>
      </w:r>
      <w:r>
        <w:t>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情報の円滑な流通の確保を図るために必要な措置が講じられなければならない。</w:t>
      </w:r>
    </w:p>
    <w:p w14:paraId="554AC7D6" w14:textId="77777777" w:rsidR="00857077" w:rsidRDefault="00857077"/>
    <w:p w14:paraId="30E14FAF" w14:textId="77777777" w:rsidR="00857077" w:rsidRDefault="00863DA0">
      <w:pPr>
        <w:pStyle w:val="jaa"/>
      </w:pPr>
      <w:r>
        <w:t>（高度情報通信ネットワークの利用及び情報通信技術を用いた情報の活用の機会の確保）</w:t>
      </w:r>
    </w:p>
    <w:p w14:paraId="4EBAB87A" w14:textId="77777777" w:rsidR="00857077" w:rsidRDefault="00863DA0">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他の全ての国民に当該機会の確保が図られるようにするために必要な措置が講じられなければならない。</w:t>
      </w:r>
    </w:p>
    <w:p w14:paraId="6C43FA3B" w14:textId="77777777" w:rsidR="00857077" w:rsidRDefault="00857077"/>
    <w:p w14:paraId="06E3A871" w14:textId="77777777" w:rsidR="00857077" w:rsidRDefault="00863DA0">
      <w:pPr>
        <w:pStyle w:val="jaa"/>
      </w:pPr>
      <w:r>
        <w:t>（教育及び学習の振興）</w:t>
      </w:r>
    </w:p>
    <w:p w14:paraId="66C1A607" w14:textId="77777777" w:rsidR="00857077" w:rsidRDefault="00863DA0">
      <w:pPr>
        <w:pStyle w:val="jaf3"/>
      </w:pPr>
      <w:r>
        <w:t>第二十四条　デジタル社会の形成に関する施策の策定に当たっては、高度情報通信ネットワークの利用及び情報通信技術を用いた情報の活用に必要な能力に</w:t>
      </w:r>
      <w:r>
        <w:t>おける格差が生じないよう、全ての国民が当該能力を向上させることができるようにするための教育及び学習を振興するために必要な措置が講じられなければならない。</w:t>
      </w:r>
    </w:p>
    <w:p w14:paraId="2E0B567A" w14:textId="77777777" w:rsidR="00857077" w:rsidRDefault="00857077"/>
    <w:p w14:paraId="04014A6F" w14:textId="77777777" w:rsidR="00857077" w:rsidRDefault="00863DA0">
      <w:pPr>
        <w:pStyle w:val="jaa"/>
      </w:pPr>
      <w:r>
        <w:t>（人材の育成）</w:t>
      </w:r>
    </w:p>
    <w:p w14:paraId="40913C12" w14:textId="77777777" w:rsidR="00857077" w:rsidRDefault="00863DA0">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主体が設置する情報システムの連携を担う人材、情報通信技術を用いた情報の活用に必要な情報の収集及び分析を担う人材その他デジタル社会の発展を担う専門的な知識又は技術</w:t>
      </w:r>
      <w:r>
        <w:t>を有する創造的な人材を育成するために必要な措置が講じられなければならない。</w:t>
      </w:r>
    </w:p>
    <w:p w14:paraId="1EBA5DC6" w14:textId="77777777" w:rsidR="00857077" w:rsidRDefault="00857077"/>
    <w:p w14:paraId="6EAC4999" w14:textId="77777777" w:rsidR="00857077" w:rsidRDefault="00863DA0">
      <w:pPr>
        <w:pStyle w:val="jaa"/>
      </w:pPr>
      <w:r>
        <w:t>（経済活動の促進）</w:t>
      </w:r>
    </w:p>
    <w:p w14:paraId="62905629" w14:textId="77777777" w:rsidR="00857077" w:rsidRDefault="00863DA0">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通信ネットワークの利用及び情報通信技術を用いた情報の活用による経済活動の促進を図るために必要な措置が講じられなければならない。</w:t>
      </w:r>
    </w:p>
    <w:p w14:paraId="56464C2B" w14:textId="77777777" w:rsidR="00857077" w:rsidRDefault="00857077"/>
    <w:p w14:paraId="61E4EF53" w14:textId="77777777" w:rsidR="00857077" w:rsidRDefault="00863DA0">
      <w:pPr>
        <w:pStyle w:val="jaa"/>
      </w:pPr>
      <w:r>
        <w:t>（事業者の経営の効率化、事業の高度化及び生産性の向上）</w:t>
      </w:r>
    </w:p>
    <w:p w14:paraId="26BE3DF6" w14:textId="77777777" w:rsidR="00857077" w:rsidRDefault="00863DA0">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の活用による事業者の経営の効率化、事業の高度化及び生産性の向上を図るために必要な措置が講じられなければならない。</w:t>
      </w:r>
    </w:p>
    <w:p w14:paraId="6B5BD50A" w14:textId="77777777" w:rsidR="00857077" w:rsidRDefault="00857077"/>
    <w:p w14:paraId="3D08D632" w14:textId="77777777" w:rsidR="00857077" w:rsidRDefault="00863DA0">
      <w:pPr>
        <w:pStyle w:val="jaa"/>
      </w:pPr>
      <w:r>
        <w:t>（生活の利便性の向上等）</w:t>
      </w:r>
    </w:p>
    <w:p w14:paraId="170E15DB" w14:textId="77777777" w:rsidR="00857077" w:rsidRDefault="00863DA0">
      <w:pPr>
        <w:pStyle w:val="jaf3"/>
      </w:pPr>
      <w:r>
        <w:t>第二十八条　デジタル社会の形成に関する施策の策定に当たっては、高度情報通信ネッ</w:t>
      </w:r>
      <w:r>
        <w:t>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14:paraId="1269364C" w14:textId="77777777" w:rsidR="00857077" w:rsidRDefault="00857077"/>
    <w:p w14:paraId="6954BCE0" w14:textId="77777777" w:rsidR="00857077" w:rsidRDefault="00863DA0">
      <w:pPr>
        <w:pStyle w:val="jaa"/>
      </w:pPr>
      <w:r>
        <w:t>（国及び地方公共団体の情報システムの共同化等）</w:t>
      </w:r>
    </w:p>
    <w:p w14:paraId="72DED136" w14:textId="77777777" w:rsidR="00857077" w:rsidRDefault="00863DA0">
      <w:pPr>
        <w:pStyle w:val="jaf3"/>
      </w:pPr>
      <w:r>
        <w:t>第二十九条　デジタル社会の形成に関する施策の策定に当たっては、公共サービスにおける国民の利便</w:t>
      </w:r>
      <w:r>
        <w:t>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その他の国及び地方公共団体における高度情報通信ネットワークの利用及び情報通信技術を用いた情報の活用を積極的に推進する</w:t>
      </w:r>
      <w:r>
        <w:t>ために必要な措置が講じられなければならない。</w:t>
      </w:r>
    </w:p>
    <w:p w14:paraId="690CFDC6" w14:textId="77777777" w:rsidR="00857077" w:rsidRDefault="00857077"/>
    <w:p w14:paraId="32708A32" w14:textId="77777777" w:rsidR="00857077" w:rsidRDefault="00863DA0">
      <w:pPr>
        <w:pStyle w:val="jaa"/>
      </w:pPr>
      <w:r>
        <w:t>（国民による国及び地方公共団体が保有する情報の活用）</w:t>
      </w:r>
    </w:p>
    <w:p w14:paraId="22725DE8" w14:textId="77777777" w:rsidR="00857077" w:rsidRDefault="00863DA0">
      <w:pPr>
        <w:pStyle w:val="jaf3"/>
      </w:pPr>
      <w:r>
        <w:t>第三十条　デジタル社会の形成に関する施策の策定に当たっては、国及び地方公共団体が保有する情報のうち国民生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14:paraId="18895A89" w14:textId="77777777" w:rsidR="00857077" w:rsidRDefault="00857077"/>
    <w:p w14:paraId="6862F7A8" w14:textId="77777777" w:rsidR="00857077" w:rsidRDefault="00863DA0">
      <w:pPr>
        <w:pStyle w:val="jaa"/>
      </w:pPr>
      <w:r>
        <w:t>（公的基礎情報データベースの整備</w:t>
      </w:r>
      <w:r>
        <w:t>等）</w:t>
      </w:r>
    </w:p>
    <w:p w14:paraId="37C3E995" w14:textId="77777777" w:rsidR="00857077" w:rsidRDefault="00863DA0">
      <w:pPr>
        <w:pStyle w:val="jaf3"/>
      </w:pPr>
      <w:r>
        <w:t>第三十一条　デジタル社会の形成に関する施策の策定に当たっては、公的基礎情報データベース（国、地方公共団体その他の公共機関及び公共分野の事業者が保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七条第二項第十二号において同じ。）を整備するとともに、その利用を促進するために必要な措置が講じられなければならない。</w:t>
      </w:r>
    </w:p>
    <w:p w14:paraId="71E4D523" w14:textId="77777777" w:rsidR="00857077" w:rsidRDefault="00857077"/>
    <w:p w14:paraId="72D1A203" w14:textId="77777777" w:rsidR="00857077" w:rsidRDefault="00863DA0">
      <w:pPr>
        <w:pStyle w:val="jaa"/>
      </w:pPr>
      <w:r>
        <w:t>（公共分野におけるサー</w:t>
      </w:r>
      <w:r>
        <w:t>ビスの多様化及び質の向上）</w:t>
      </w:r>
    </w:p>
    <w:p w14:paraId="6F41487F" w14:textId="77777777" w:rsidR="00857077" w:rsidRDefault="00863DA0">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14:paraId="36871045" w14:textId="77777777" w:rsidR="00857077" w:rsidRDefault="00857077"/>
    <w:p w14:paraId="768802B3" w14:textId="77777777" w:rsidR="00857077" w:rsidRDefault="00863DA0">
      <w:pPr>
        <w:pStyle w:val="jaa"/>
      </w:pPr>
      <w:r>
        <w:t>（サイバーセキュリティの確保等）</w:t>
      </w:r>
    </w:p>
    <w:p w14:paraId="5ADC92D9" w14:textId="77777777" w:rsidR="00857077" w:rsidRDefault="00863DA0">
      <w:pPr>
        <w:pStyle w:val="jaf3"/>
      </w:pPr>
      <w:r>
        <w:t>第三十三条　デジタル社会の形成に関する施策の策定に当たっては、サイバーセキュリティ（サイバーセキュリティ基本法（平成二十六年法律第百四号）第二条に規定するサイバーセキュリティをいう。第三十七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w:t>
      </w:r>
      <w:r>
        <w:t>れなければならない。</w:t>
      </w:r>
    </w:p>
    <w:p w14:paraId="5AFA788E" w14:textId="77777777" w:rsidR="00857077" w:rsidRDefault="00857077"/>
    <w:p w14:paraId="55EFC4BD" w14:textId="77777777" w:rsidR="00857077" w:rsidRDefault="00863DA0">
      <w:pPr>
        <w:pStyle w:val="jaa"/>
      </w:pPr>
      <w:r>
        <w:t>（国際的な協調及び貢献）</w:t>
      </w:r>
    </w:p>
    <w:p w14:paraId="6A5B68BD" w14:textId="77777777" w:rsidR="00857077" w:rsidRDefault="00863DA0">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14:paraId="4FCE11F2" w14:textId="77777777" w:rsidR="00857077" w:rsidRDefault="00857077"/>
    <w:p w14:paraId="2F935159" w14:textId="77777777" w:rsidR="00857077" w:rsidRDefault="00863DA0">
      <w:pPr>
        <w:pStyle w:val="jaa"/>
      </w:pPr>
      <w:r>
        <w:t>（研究開発</w:t>
      </w:r>
      <w:r>
        <w:t>及び実証の推進）</w:t>
      </w:r>
    </w:p>
    <w:p w14:paraId="41A49468" w14:textId="77777777" w:rsidR="00857077" w:rsidRDefault="00863DA0">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人をいう。）、大学、事業者等の相互の密接な連携の下に、創造性のある研究開発及び当該情報通信技術の有効性の実証が推進されるよう必要な措置が講じられ</w:t>
      </w:r>
      <w:r>
        <w:t>なければならない。</w:t>
      </w:r>
    </w:p>
    <w:p w14:paraId="61DE21C9" w14:textId="77777777" w:rsidR="00857077" w:rsidRDefault="00857077"/>
    <w:p w14:paraId="21C30B37" w14:textId="77777777" w:rsidR="00857077" w:rsidRDefault="00863DA0">
      <w:pPr>
        <w:pStyle w:val="ja3"/>
      </w:pPr>
      <w:r>
        <w:t>第五章　デジタル庁</w:t>
      </w:r>
    </w:p>
    <w:p w14:paraId="529205BC" w14:textId="77777777" w:rsidR="00857077" w:rsidRDefault="00857077"/>
    <w:p w14:paraId="46F2E572" w14:textId="77777777" w:rsidR="00857077" w:rsidRDefault="00863DA0">
      <w:pPr>
        <w:pStyle w:val="jaf3"/>
      </w:pPr>
      <w:r>
        <w:t>第三十六条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14:paraId="6F5932AF" w14:textId="77777777" w:rsidR="00857077" w:rsidRDefault="00857077"/>
    <w:p w14:paraId="4BFA4F78" w14:textId="77777777" w:rsidR="00857077" w:rsidRDefault="00863DA0">
      <w:pPr>
        <w:pStyle w:val="ja3"/>
      </w:pPr>
      <w:r>
        <w:t>第六章　デジタル社会の形成に関する重点計画</w:t>
      </w:r>
    </w:p>
    <w:p w14:paraId="5CC79E03" w14:textId="77777777" w:rsidR="00857077" w:rsidRDefault="00857077"/>
    <w:p w14:paraId="7105B6BF" w14:textId="77777777" w:rsidR="00857077" w:rsidRDefault="00863DA0">
      <w:pPr>
        <w:pStyle w:val="jaa"/>
      </w:pPr>
      <w:r>
        <w:t>（デジタル社会の形成に関する重点計画の作成等）</w:t>
      </w:r>
    </w:p>
    <w:p w14:paraId="0340BF8B" w14:textId="77777777" w:rsidR="00857077" w:rsidRDefault="00863DA0">
      <w:pPr>
        <w:pStyle w:val="jaf3"/>
      </w:pPr>
      <w:r>
        <w:t>第三十七条　政府は、この章の定めるところにより、デジタル社会の形成に関する重点計画（以下この章において「重点計画」という。）を作成しなければならな</w:t>
      </w:r>
      <w:r>
        <w:t>い。</w:t>
      </w:r>
    </w:p>
    <w:p w14:paraId="6600D83D" w14:textId="77777777" w:rsidR="00857077" w:rsidRDefault="00863DA0">
      <w:pPr>
        <w:pStyle w:val="jaf4"/>
      </w:pPr>
      <w:r>
        <w:t>２　重点計画は、次に掲げる事項について定めるものとする。</w:t>
      </w:r>
    </w:p>
    <w:p w14:paraId="49748476" w14:textId="77777777" w:rsidR="00857077" w:rsidRDefault="00863DA0">
      <w:pPr>
        <w:pStyle w:val="jaf6"/>
      </w:pPr>
      <w:r>
        <w:t>一　デジタル社会の形成のために政府が迅速かつ重点的に実施すべき施策に関する基本的な方針</w:t>
      </w:r>
    </w:p>
    <w:p w14:paraId="160A8DB8" w14:textId="77777777" w:rsidR="00857077" w:rsidRDefault="00863DA0">
      <w:pPr>
        <w:pStyle w:val="jaf6"/>
      </w:pPr>
      <w:r>
        <w:t>二　世界最高水準の高度情報通信ネットワークの形成の促進に関し政府が迅速かつ重点的に講ずべき施策</w:t>
      </w:r>
    </w:p>
    <w:p w14:paraId="2DEB8012" w14:textId="77777777" w:rsidR="00857077" w:rsidRDefault="00863DA0">
      <w:pPr>
        <w:pStyle w:val="jaf6"/>
      </w:pPr>
      <w:r>
        <w:t>三　多様な主体による情報の円滑な流通の確保に関し政府が迅速かつ重点的に講ずべき施策</w:t>
      </w:r>
    </w:p>
    <w:p w14:paraId="3E9CFD2B" w14:textId="77777777" w:rsidR="00857077" w:rsidRDefault="00863DA0">
      <w:pPr>
        <w:pStyle w:val="jaf6"/>
      </w:pPr>
      <w:r>
        <w:t>四　高度情報通信ネットワークの利用及び情報通信技術を用いた情報の活用の機会の確保に関し政府が迅速かつ重点的に講ずべき施策</w:t>
      </w:r>
    </w:p>
    <w:p w14:paraId="27A9312A" w14:textId="77777777" w:rsidR="00857077" w:rsidRDefault="00863DA0">
      <w:pPr>
        <w:pStyle w:val="jaf6"/>
      </w:pPr>
      <w:r>
        <w:t>五　教育及び学習の振興に関し政府が迅速かつ重点的に講ずべき</w:t>
      </w:r>
      <w:r>
        <w:t>施策</w:t>
      </w:r>
    </w:p>
    <w:p w14:paraId="20CFEA3B" w14:textId="77777777" w:rsidR="00857077" w:rsidRDefault="00863DA0">
      <w:pPr>
        <w:pStyle w:val="jaf6"/>
      </w:pPr>
      <w:r>
        <w:t>六　人材の育成に関し政府が迅速かつ重点的に講ずべき施策</w:t>
      </w:r>
    </w:p>
    <w:p w14:paraId="6359A855" w14:textId="77777777" w:rsidR="00857077" w:rsidRDefault="00863DA0">
      <w:pPr>
        <w:pStyle w:val="jaf6"/>
      </w:pPr>
      <w:r>
        <w:t>七　経済活動の促進に関し政府が迅速かつ重点的に講ずべき施策</w:t>
      </w:r>
    </w:p>
    <w:p w14:paraId="019BA8FD" w14:textId="77777777" w:rsidR="00857077" w:rsidRDefault="00863DA0">
      <w:pPr>
        <w:pStyle w:val="jaf6"/>
      </w:pPr>
      <w:r>
        <w:t>八　事業者の経営の効率化、事業の高度化及び生産性の向上に関し政府が迅速かつ重点的に講ずべき施策</w:t>
      </w:r>
    </w:p>
    <w:p w14:paraId="4BAE98CC" w14:textId="77777777" w:rsidR="00857077" w:rsidRDefault="00863DA0">
      <w:pPr>
        <w:pStyle w:val="jaf6"/>
      </w:pPr>
      <w:r>
        <w:t>九　生活の利便性の向上等に関し政府が迅速かつ重点的に講ずべき施策</w:t>
      </w:r>
    </w:p>
    <w:p w14:paraId="0428AE5E" w14:textId="77777777" w:rsidR="00857077" w:rsidRDefault="00863DA0">
      <w:pPr>
        <w:pStyle w:val="jaf6"/>
      </w:pPr>
      <w:r>
        <w:t>十　国及び地方公共団体の情報システムの共同化等に関し政府が迅速かつ重点的に講ずべき施策</w:t>
      </w:r>
    </w:p>
    <w:p w14:paraId="27B60C70" w14:textId="77777777" w:rsidR="00857077" w:rsidRDefault="00863DA0">
      <w:pPr>
        <w:pStyle w:val="jaf6"/>
      </w:pPr>
      <w:r>
        <w:t>十一　国民による国及び地方公共団体が保有する情報の活用に関し政府が迅速かつ重点的に講ずべき施策</w:t>
      </w:r>
    </w:p>
    <w:p w14:paraId="0E07F8AF" w14:textId="77777777" w:rsidR="00857077" w:rsidRDefault="00863DA0">
      <w:pPr>
        <w:pStyle w:val="jaf6"/>
      </w:pPr>
      <w:r>
        <w:t>十二　公的基礎情報データベースの整備等に関し政府が迅速かつ重点的に講ずべき施策</w:t>
      </w:r>
    </w:p>
    <w:p w14:paraId="62DC1CCD" w14:textId="77777777" w:rsidR="00857077" w:rsidRDefault="00863DA0">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14:paraId="3149CC66" w14:textId="77777777" w:rsidR="00857077" w:rsidRDefault="00863DA0">
      <w:pPr>
        <w:pStyle w:val="jaf6"/>
      </w:pPr>
      <w:r>
        <w:t>十四　サイバーセキュリティの確保等に関し政府が迅速かつ重点的に講ずべき施策</w:t>
      </w:r>
    </w:p>
    <w:p w14:paraId="77333C6B" w14:textId="77777777" w:rsidR="00857077" w:rsidRDefault="00863DA0">
      <w:pPr>
        <w:pStyle w:val="jaf6"/>
      </w:pPr>
      <w:r>
        <w:t>十五　前各号に定めるもののほか、デジタル社会の形成に関する施策を政府が迅速かつ重点的に推進するために必要な事項</w:t>
      </w:r>
    </w:p>
    <w:p w14:paraId="03A1CD23" w14:textId="77777777" w:rsidR="00857077" w:rsidRDefault="00863DA0">
      <w:pPr>
        <w:pStyle w:val="jaf4"/>
      </w:pPr>
      <w:r>
        <w:t>３　重点計画に定める施策については、原則として、当該施策の具体的な目標及びその達成の期間を定めるものとする。</w:t>
      </w:r>
    </w:p>
    <w:p w14:paraId="7147595B" w14:textId="77777777" w:rsidR="00857077" w:rsidRDefault="00863DA0">
      <w:pPr>
        <w:pStyle w:val="jaf4"/>
      </w:pPr>
      <w:r>
        <w:t>４　内閣総理大臣は、サイバーセキュリティ戦略本部及び個人情報保護委員会の意見を聴いて、重点計画の案を作成し、閣議の決定を求めなければならない。</w:t>
      </w:r>
    </w:p>
    <w:p w14:paraId="593BE740" w14:textId="77777777" w:rsidR="00857077" w:rsidRDefault="00863DA0">
      <w:pPr>
        <w:pStyle w:val="jaf4"/>
      </w:pPr>
      <w:r>
        <w:t>５　内閣総理大臣は、重点計画の案において、地方自治に重要な影響を及ぼすと考えられる施策について定めようとするときは、当該施策について、都道府県知事</w:t>
      </w:r>
      <w:r>
        <w:t>、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14:paraId="6A23715E" w14:textId="77777777" w:rsidR="00857077" w:rsidRDefault="00863DA0">
      <w:pPr>
        <w:pStyle w:val="jaf4"/>
      </w:pPr>
      <w:r>
        <w:t>６　政府は、第一項の規定により重点計画を作成したときは、遅滞なく、これをインターネットの利用その他適切な方法により公表しなければならない。</w:t>
      </w:r>
    </w:p>
    <w:p w14:paraId="6CC10B4C" w14:textId="77777777" w:rsidR="00857077" w:rsidRDefault="00863DA0">
      <w:pPr>
        <w:pStyle w:val="jaf4"/>
      </w:pPr>
      <w:r>
        <w:t>７　政府は、適時に、第三項の規定により定める目標の達成状況を調査し、その結果をインターネットの利用その他適切な方法により公表し</w:t>
      </w:r>
      <w:r>
        <w:t>なければならない。</w:t>
      </w:r>
    </w:p>
    <w:p w14:paraId="44DB4EE1" w14:textId="77777777" w:rsidR="00857077" w:rsidRDefault="00863DA0">
      <w:pPr>
        <w:pStyle w:val="jaf4"/>
      </w:pPr>
      <w:r>
        <w:t>８　第四項から第六項までの規定は、重点計画の変更について準用する。</w:t>
      </w:r>
    </w:p>
    <w:p w14:paraId="2C6DF9B6" w14:textId="77777777" w:rsidR="00857077" w:rsidRDefault="00857077"/>
    <w:p w14:paraId="12118B25" w14:textId="77777777" w:rsidR="00857077" w:rsidRDefault="00863DA0">
      <w:pPr>
        <w:pStyle w:val="jaa"/>
      </w:pPr>
      <w:r>
        <w:t>（重点計画と国の他の計画との関係）</w:t>
      </w:r>
    </w:p>
    <w:p w14:paraId="4613BD9E" w14:textId="77777777" w:rsidR="00857077" w:rsidRDefault="00863DA0">
      <w:pPr>
        <w:pStyle w:val="jaf3"/>
      </w:pPr>
      <w:r>
        <w:t>第三十八条　重点計画以外の国の計画は、デジタル社会の形成に関しては、重点計画を基本とするものとする。</w:t>
      </w:r>
    </w:p>
    <w:p w14:paraId="7E5E328F" w14:textId="77777777" w:rsidR="00857077" w:rsidRDefault="00857077"/>
    <w:p w14:paraId="7EC681D2" w14:textId="77777777" w:rsidR="00857077" w:rsidRDefault="00863DA0">
      <w:pPr>
        <w:pStyle w:val="ja2"/>
      </w:pPr>
      <w:r>
        <w:t>附　則</w:t>
      </w:r>
    </w:p>
    <w:p w14:paraId="206F4875" w14:textId="77777777" w:rsidR="00857077" w:rsidRDefault="00857077"/>
    <w:p w14:paraId="683B6B05" w14:textId="77777777" w:rsidR="00857077" w:rsidRDefault="00863DA0">
      <w:pPr>
        <w:pStyle w:val="jaa"/>
      </w:pPr>
      <w:r>
        <w:t>（施行期日）</w:t>
      </w:r>
    </w:p>
    <w:p w14:paraId="4A8599B3" w14:textId="77777777" w:rsidR="00857077" w:rsidRDefault="00863DA0">
      <w:pPr>
        <w:pStyle w:val="jaf3"/>
      </w:pPr>
      <w:r>
        <w:t>第一条　この法律は、令和三年九月一日から施行する。</w:t>
      </w:r>
    </w:p>
    <w:sectPr w:rsidR="00857077" w:rsidSect="008570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C293" w14:textId="77777777" w:rsidR="00857077" w:rsidRDefault="00857077" w:rsidP="00857077">
      <w:r>
        <w:separator/>
      </w:r>
    </w:p>
  </w:endnote>
  <w:endnote w:type="continuationSeparator" w:id="0">
    <w:p w14:paraId="25A3FC87" w14:textId="77777777" w:rsidR="00857077" w:rsidRDefault="00857077" w:rsidP="008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78A3" w14:textId="77777777" w:rsidR="00857077" w:rsidRDefault="00857077">
    <w:pPr>
      <w:pStyle w:val="a3"/>
    </w:pPr>
    <w:r>
      <w:fldChar w:fldCharType="begin"/>
    </w:r>
    <w:r>
      <w:instrText xml:space="preserve"> PAGE  \* MERGEFORMAT </w:instrText>
    </w:r>
    <w:r>
      <w:fldChar w:fldCharType="separate"/>
    </w:r>
    <w:r w:rsidR="00863D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3DAD" w14:textId="77777777" w:rsidR="00857077" w:rsidRDefault="00857077" w:rsidP="00857077">
      <w:r>
        <w:separator/>
      </w:r>
    </w:p>
  </w:footnote>
  <w:footnote w:type="continuationSeparator" w:id="0">
    <w:p w14:paraId="11FA004F" w14:textId="77777777" w:rsidR="00857077" w:rsidRDefault="00857077" w:rsidP="0085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E45"/>
    <w:multiLevelType w:val="multilevel"/>
    <w:tmpl w:val="F2FC33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D0D7D"/>
    <w:multiLevelType w:val="multilevel"/>
    <w:tmpl w:val="687020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36789"/>
    <w:multiLevelType w:val="multilevel"/>
    <w:tmpl w:val="983483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697D19"/>
    <w:multiLevelType w:val="multilevel"/>
    <w:tmpl w:val="F91083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B22365"/>
    <w:multiLevelType w:val="multilevel"/>
    <w:tmpl w:val="24B0B7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322250"/>
    <w:multiLevelType w:val="multilevel"/>
    <w:tmpl w:val="7CBCA3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0C323C2"/>
    <w:multiLevelType w:val="multilevel"/>
    <w:tmpl w:val="09A8F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7D7B01"/>
    <w:multiLevelType w:val="multilevel"/>
    <w:tmpl w:val="34CCC0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C63BD8"/>
    <w:multiLevelType w:val="multilevel"/>
    <w:tmpl w:val="2E969D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427991"/>
    <w:multiLevelType w:val="multilevel"/>
    <w:tmpl w:val="17880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E14B41"/>
    <w:multiLevelType w:val="multilevel"/>
    <w:tmpl w:val="66D69C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B5680D"/>
    <w:multiLevelType w:val="multilevel"/>
    <w:tmpl w:val="1F52FA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1D7C1A"/>
    <w:multiLevelType w:val="multilevel"/>
    <w:tmpl w:val="843C82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0398315">
    <w:abstractNumId w:val="5"/>
  </w:num>
  <w:num w:numId="2" w16cid:durableId="608969322">
    <w:abstractNumId w:val="8"/>
  </w:num>
  <w:num w:numId="3" w16cid:durableId="1403790260">
    <w:abstractNumId w:val="11"/>
  </w:num>
  <w:num w:numId="4" w16cid:durableId="2028871599">
    <w:abstractNumId w:val="10"/>
  </w:num>
  <w:num w:numId="5" w16cid:durableId="80301187">
    <w:abstractNumId w:val="12"/>
  </w:num>
  <w:num w:numId="6" w16cid:durableId="371199165">
    <w:abstractNumId w:val="9"/>
  </w:num>
  <w:num w:numId="7" w16cid:durableId="1050419010">
    <w:abstractNumId w:val="0"/>
  </w:num>
  <w:num w:numId="8" w16cid:durableId="195049838">
    <w:abstractNumId w:val="3"/>
  </w:num>
  <w:num w:numId="9" w16cid:durableId="705984527">
    <w:abstractNumId w:val="4"/>
  </w:num>
  <w:num w:numId="10" w16cid:durableId="1788623282">
    <w:abstractNumId w:val="6"/>
  </w:num>
  <w:num w:numId="11" w16cid:durableId="1306352057">
    <w:abstractNumId w:val="1"/>
  </w:num>
  <w:num w:numId="12" w16cid:durableId="134374167">
    <w:abstractNumId w:val="2"/>
  </w:num>
  <w:num w:numId="13" w16cid:durableId="1548568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7077"/>
    <w:rsid w:val="00857077"/>
    <w:rsid w:val="00863D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0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0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70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7077"/>
    <w:rPr>
      <w:rFonts w:ascii="Century" w:eastAsia="Century" w:hAnsi="Century"/>
    </w:rPr>
  </w:style>
  <w:style w:type="paragraph" w:customStyle="1" w:styleId="ja0">
    <w:name w:val="款（ja）"/>
    <w:basedOn w:val="a"/>
    <w:rsid w:val="00857077"/>
    <w:pPr>
      <w:widowControl w:val="0"/>
      <w:ind w:left="1321" w:hanging="221"/>
    </w:pPr>
    <w:rPr>
      <w:rFonts w:ascii="ＭＳ 明朝" w:eastAsia="ＭＳ 明朝" w:hAnsi="ＭＳ 明朝" w:cs="ＭＳ 明朝"/>
      <w:b/>
    </w:rPr>
  </w:style>
  <w:style w:type="paragraph" w:customStyle="1" w:styleId="en0">
    <w:name w:val="款（en）"/>
    <w:basedOn w:val="ja0"/>
    <w:rsid w:val="00857077"/>
    <w:rPr>
      <w:rFonts w:ascii="Century" w:eastAsia="Century" w:hAnsi="Century" w:cs="Century"/>
    </w:rPr>
  </w:style>
  <w:style w:type="paragraph" w:customStyle="1" w:styleId="ja1">
    <w:name w:val="前文（ja）"/>
    <w:basedOn w:val="a"/>
    <w:rsid w:val="00857077"/>
    <w:pPr>
      <w:widowControl w:val="0"/>
      <w:ind w:firstLine="219"/>
    </w:pPr>
    <w:rPr>
      <w:rFonts w:ascii="ＭＳ 明朝" w:eastAsia="ＭＳ 明朝" w:hAnsi="ＭＳ 明朝" w:cs="ＭＳ 明朝"/>
    </w:rPr>
  </w:style>
  <w:style w:type="paragraph" w:customStyle="1" w:styleId="en1">
    <w:name w:val="前文（en）"/>
    <w:basedOn w:val="ja1"/>
    <w:rsid w:val="00857077"/>
    <w:rPr>
      <w:rFonts w:ascii="Century" w:eastAsia="Century" w:hAnsi="Century" w:cs="Century"/>
    </w:rPr>
  </w:style>
  <w:style w:type="paragraph" w:customStyle="1" w:styleId="ja2">
    <w:name w:val="附則（ja）"/>
    <w:basedOn w:val="a"/>
    <w:rsid w:val="00857077"/>
    <w:pPr>
      <w:widowControl w:val="0"/>
      <w:ind w:left="881" w:hanging="221"/>
    </w:pPr>
    <w:rPr>
      <w:rFonts w:ascii="ＭＳ 明朝" w:eastAsia="ＭＳ 明朝" w:hAnsi="ＭＳ 明朝" w:cs="ＭＳ 明朝"/>
      <w:b/>
    </w:rPr>
  </w:style>
  <w:style w:type="paragraph" w:customStyle="1" w:styleId="en2">
    <w:name w:val="附則（en）"/>
    <w:basedOn w:val="ja2"/>
    <w:rsid w:val="00857077"/>
    <w:rPr>
      <w:rFonts w:ascii="Century" w:hAnsi="Century" w:cs="Century"/>
    </w:rPr>
  </w:style>
  <w:style w:type="paragraph" w:customStyle="1" w:styleId="ja3">
    <w:name w:val="章（ja）"/>
    <w:basedOn w:val="a"/>
    <w:rsid w:val="00857077"/>
    <w:pPr>
      <w:widowControl w:val="0"/>
      <w:ind w:left="881" w:hanging="221"/>
    </w:pPr>
    <w:rPr>
      <w:rFonts w:ascii="ＭＳ 明朝" w:eastAsia="ＭＳ 明朝" w:hAnsi="ＭＳ 明朝" w:cs="ＭＳ 明朝"/>
      <w:b/>
    </w:rPr>
  </w:style>
  <w:style w:type="paragraph" w:customStyle="1" w:styleId="en3">
    <w:name w:val="章（en）"/>
    <w:basedOn w:val="ja3"/>
    <w:rsid w:val="00857077"/>
    <w:rPr>
      <w:rFonts w:ascii="Century" w:eastAsia="Century" w:hAnsi="Century" w:cs="Century"/>
    </w:rPr>
  </w:style>
  <w:style w:type="paragraph" w:customStyle="1" w:styleId="ja4">
    <w:name w:val="目次編（ja）"/>
    <w:basedOn w:val="a"/>
    <w:rsid w:val="00857077"/>
    <w:pPr>
      <w:widowControl w:val="0"/>
      <w:ind w:left="219" w:hanging="219"/>
    </w:pPr>
    <w:rPr>
      <w:rFonts w:ascii="ＭＳ 明朝" w:eastAsia="ＭＳ 明朝" w:hAnsi="ＭＳ 明朝"/>
    </w:rPr>
  </w:style>
  <w:style w:type="paragraph" w:customStyle="1" w:styleId="en4">
    <w:name w:val="目次編（en）"/>
    <w:basedOn w:val="ja4"/>
    <w:rsid w:val="00857077"/>
    <w:rPr>
      <w:rFonts w:ascii="Century" w:eastAsia="Century" w:hAnsi="Century"/>
    </w:rPr>
  </w:style>
  <w:style w:type="paragraph" w:customStyle="1" w:styleId="ja5">
    <w:name w:val="目次章（ja）"/>
    <w:basedOn w:val="a"/>
    <w:rsid w:val="00857077"/>
    <w:pPr>
      <w:widowControl w:val="0"/>
      <w:ind w:left="439" w:hanging="219"/>
    </w:pPr>
    <w:rPr>
      <w:rFonts w:ascii="ＭＳ 明朝" w:eastAsia="ＭＳ 明朝" w:hAnsi="ＭＳ 明朝"/>
    </w:rPr>
  </w:style>
  <w:style w:type="paragraph" w:customStyle="1" w:styleId="en5">
    <w:name w:val="目次章（en）"/>
    <w:basedOn w:val="ja5"/>
    <w:rsid w:val="00857077"/>
    <w:rPr>
      <w:rFonts w:ascii="Century" w:eastAsia="Century" w:hAnsi="Century"/>
    </w:rPr>
  </w:style>
  <w:style w:type="paragraph" w:customStyle="1" w:styleId="ja6">
    <w:name w:val="目次節（ja）"/>
    <w:basedOn w:val="a"/>
    <w:rsid w:val="00857077"/>
    <w:pPr>
      <w:widowControl w:val="0"/>
      <w:ind w:left="659" w:hanging="219"/>
    </w:pPr>
    <w:rPr>
      <w:rFonts w:ascii="ＭＳ 明朝" w:eastAsia="ＭＳ 明朝" w:hAnsi="ＭＳ 明朝"/>
    </w:rPr>
  </w:style>
  <w:style w:type="paragraph" w:customStyle="1" w:styleId="en6">
    <w:name w:val="目次節（en）"/>
    <w:basedOn w:val="ja6"/>
    <w:rsid w:val="00857077"/>
    <w:rPr>
      <w:rFonts w:ascii="Century" w:eastAsia="Century" w:hAnsi="Century"/>
    </w:rPr>
  </w:style>
  <w:style w:type="paragraph" w:customStyle="1" w:styleId="ja7">
    <w:name w:val="目次款（ja）"/>
    <w:basedOn w:val="a"/>
    <w:rsid w:val="00857077"/>
    <w:pPr>
      <w:widowControl w:val="0"/>
      <w:ind w:left="879" w:hanging="219"/>
    </w:pPr>
    <w:rPr>
      <w:rFonts w:ascii="ＭＳ 明朝" w:eastAsia="ＭＳ 明朝" w:hAnsi="ＭＳ 明朝" w:cs="Kochi Mincho"/>
    </w:rPr>
  </w:style>
  <w:style w:type="paragraph" w:customStyle="1" w:styleId="en7">
    <w:name w:val="目次款（en）"/>
    <w:basedOn w:val="ja7"/>
    <w:rsid w:val="00857077"/>
    <w:rPr>
      <w:rFonts w:ascii="Century" w:eastAsia="Century" w:hAnsi="Century"/>
    </w:rPr>
  </w:style>
  <w:style w:type="paragraph" w:customStyle="1" w:styleId="ja8">
    <w:name w:val="別表名（ja）"/>
    <w:basedOn w:val="a"/>
    <w:rsid w:val="008570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7077"/>
    <w:rPr>
      <w:rFonts w:ascii="Century" w:eastAsia="Century" w:hAnsi="Century" w:cs="Century"/>
    </w:rPr>
  </w:style>
  <w:style w:type="paragraph" w:customStyle="1" w:styleId="ja9">
    <w:name w:val="目（ja）"/>
    <w:basedOn w:val="a"/>
    <w:rsid w:val="00857077"/>
    <w:pPr>
      <w:widowControl w:val="0"/>
      <w:ind w:left="1541" w:hanging="221"/>
    </w:pPr>
    <w:rPr>
      <w:rFonts w:ascii="ＭＳ 明朝" w:eastAsia="ＭＳ 明朝" w:hAnsi="ＭＳ 明朝" w:cs="ＭＳ 明朝"/>
      <w:b/>
    </w:rPr>
  </w:style>
  <w:style w:type="paragraph" w:customStyle="1" w:styleId="en9">
    <w:name w:val="目（en）"/>
    <w:basedOn w:val="ja9"/>
    <w:rsid w:val="00857077"/>
    <w:rPr>
      <w:rFonts w:ascii="Century" w:eastAsia="Century" w:hAnsi="Century" w:cs="Century"/>
    </w:rPr>
  </w:style>
  <w:style w:type="paragraph" w:customStyle="1" w:styleId="jaa">
    <w:name w:val="見出し（ja）"/>
    <w:basedOn w:val="a"/>
    <w:rsid w:val="00857077"/>
    <w:pPr>
      <w:widowControl w:val="0"/>
      <w:ind w:left="439" w:hanging="219"/>
    </w:pPr>
    <w:rPr>
      <w:rFonts w:ascii="ＭＳ 明朝" w:eastAsia="ＭＳ 明朝" w:hAnsi="ＭＳ 明朝" w:cs="ＭＳ 明朝"/>
    </w:rPr>
  </w:style>
  <w:style w:type="paragraph" w:customStyle="1" w:styleId="ena">
    <w:name w:val="見出し（en）"/>
    <w:basedOn w:val="jaa"/>
    <w:rsid w:val="00857077"/>
    <w:rPr>
      <w:rFonts w:ascii="Century" w:eastAsia="Century" w:hAnsi="Century" w:cs="Century"/>
    </w:rPr>
  </w:style>
  <w:style w:type="paragraph" w:styleId="a3">
    <w:name w:val="footer"/>
    <w:basedOn w:val="a"/>
    <w:rsid w:val="008570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7077"/>
    <w:pPr>
      <w:widowControl w:val="0"/>
      <w:ind w:left="1099" w:hanging="219"/>
    </w:pPr>
    <w:rPr>
      <w:rFonts w:ascii="ＭＳ 明朝" w:eastAsia="ＭＳ 明朝" w:hAnsi="ＭＳ 明朝" w:cs="Kochi Mincho"/>
    </w:rPr>
  </w:style>
  <w:style w:type="paragraph" w:customStyle="1" w:styleId="enb">
    <w:name w:val="目次目（en）"/>
    <w:basedOn w:val="jab"/>
    <w:rsid w:val="00857077"/>
    <w:rPr>
      <w:rFonts w:ascii="Century" w:eastAsia="Century" w:hAnsi="Century"/>
    </w:rPr>
  </w:style>
  <w:style w:type="paragraph" w:customStyle="1" w:styleId="jac">
    <w:name w:val="目次附則（ja）"/>
    <w:basedOn w:val="a"/>
    <w:rsid w:val="00857077"/>
    <w:pPr>
      <w:widowControl w:val="0"/>
      <w:ind w:left="439" w:hanging="219"/>
    </w:pPr>
    <w:rPr>
      <w:rFonts w:ascii="ＭＳ 明朝" w:eastAsia="ＭＳ 明朝" w:hAnsi="ＭＳ 明朝" w:cs="Kochi Mincho"/>
    </w:rPr>
  </w:style>
  <w:style w:type="paragraph" w:customStyle="1" w:styleId="enc">
    <w:name w:val="目次附則（en）"/>
    <w:basedOn w:val="jac"/>
    <w:rsid w:val="00857077"/>
    <w:rPr>
      <w:rFonts w:ascii="Century" w:eastAsia="Century" w:hAnsi="Century" w:cs="Century"/>
    </w:rPr>
  </w:style>
  <w:style w:type="paragraph" w:customStyle="1" w:styleId="jad">
    <w:name w:val="目次前文（ja）"/>
    <w:basedOn w:val="jac"/>
    <w:rsid w:val="00857077"/>
  </w:style>
  <w:style w:type="paragraph" w:customStyle="1" w:styleId="end">
    <w:name w:val="目次前文（en）"/>
    <w:basedOn w:val="enc"/>
    <w:rsid w:val="00857077"/>
  </w:style>
  <w:style w:type="paragraph" w:customStyle="1" w:styleId="jae">
    <w:name w:val="制定文（ja）"/>
    <w:basedOn w:val="a"/>
    <w:rsid w:val="00857077"/>
    <w:pPr>
      <w:widowControl w:val="0"/>
      <w:ind w:firstLine="219"/>
    </w:pPr>
    <w:rPr>
      <w:rFonts w:ascii="ＭＳ 明朝" w:eastAsia="ＭＳ 明朝" w:hAnsi="ＭＳ 明朝" w:cs="ＭＳ 明朝"/>
    </w:rPr>
  </w:style>
  <w:style w:type="paragraph" w:customStyle="1" w:styleId="ene">
    <w:name w:val="制定文（en）"/>
    <w:basedOn w:val="jae"/>
    <w:rsid w:val="00857077"/>
    <w:rPr>
      <w:rFonts w:ascii="Century" w:eastAsia="Century" w:hAnsi="Century" w:cs="Century"/>
    </w:rPr>
  </w:style>
  <w:style w:type="paragraph" w:customStyle="1" w:styleId="jaf">
    <w:name w:val="法令番号（ja）"/>
    <w:basedOn w:val="a"/>
    <w:rsid w:val="00857077"/>
    <w:pPr>
      <w:widowControl w:val="0"/>
      <w:jc w:val="right"/>
    </w:pPr>
    <w:rPr>
      <w:rFonts w:ascii="ＭＳ 明朝" w:eastAsia="ＭＳ 明朝" w:hAnsi="ＭＳ 明朝" w:cs="Kochi Mincho"/>
    </w:rPr>
  </w:style>
  <w:style w:type="paragraph" w:customStyle="1" w:styleId="enf">
    <w:name w:val="法令番号（en）"/>
    <w:basedOn w:val="jaf"/>
    <w:rsid w:val="00857077"/>
    <w:rPr>
      <w:rFonts w:ascii="Century" w:eastAsia="Century" w:hAnsi="Century" w:cs="Century"/>
    </w:rPr>
  </w:style>
  <w:style w:type="paragraph" w:customStyle="1" w:styleId="jaf0">
    <w:name w:val="目次（ja）"/>
    <w:basedOn w:val="a"/>
    <w:rsid w:val="00857077"/>
    <w:rPr>
      <w:rFonts w:ascii="ＭＳ 明朝" w:eastAsia="ＭＳ 明朝" w:hAnsi="ＭＳ 明朝"/>
    </w:rPr>
  </w:style>
  <w:style w:type="paragraph" w:customStyle="1" w:styleId="enf0">
    <w:name w:val="目次（en）"/>
    <w:basedOn w:val="jaf0"/>
    <w:rsid w:val="00857077"/>
    <w:rPr>
      <w:rFonts w:ascii="Century" w:eastAsia="Century" w:hAnsi="Century"/>
    </w:rPr>
  </w:style>
  <w:style w:type="paragraph" w:customStyle="1" w:styleId="jaf1">
    <w:name w:val="編（ja）"/>
    <w:basedOn w:val="a"/>
    <w:rsid w:val="00857077"/>
    <w:pPr>
      <w:widowControl w:val="0"/>
      <w:ind w:left="661" w:hanging="221"/>
    </w:pPr>
    <w:rPr>
      <w:rFonts w:ascii="ＭＳ 明朝" w:eastAsia="ＭＳ 明朝" w:hAnsi="ＭＳ 明朝" w:cs="ＭＳ 明朝"/>
      <w:b/>
    </w:rPr>
  </w:style>
  <w:style w:type="paragraph" w:customStyle="1" w:styleId="enf1">
    <w:name w:val="編（en）"/>
    <w:basedOn w:val="jaf1"/>
    <w:rsid w:val="00857077"/>
    <w:rPr>
      <w:rFonts w:ascii="Century" w:eastAsia="Century" w:hAnsi="Century" w:cs="Century"/>
    </w:rPr>
  </w:style>
  <w:style w:type="paragraph" w:customStyle="1" w:styleId="jaf2">
    <w:name w:val="節（ja）"/>
    <w:basedOn w:val="a"/>
    <w:rsid w:val="00857077"/>
    <w:pPr>
      <w:widowControl w:val="0"/>
      <w:ind w:left="1101" w:hanging="221"/>
    </w:pPr>
    <w:rPr>
      <w:rFonts w:ascii="ＭＳ 明朝" w:eastAsia="ＭＳ 明朝" w:hAnsi="ＭＳ 明朝" w:cs="ＭＳ 明朝"/>
      <w:b/>
    </w:rPr>
  </w:style>
  <w:style w:type="paragraph" w:customStyle="1" w:styleId="enf2">
    <w:name w:val="節（en）"/>
    <w:basedOn w:val="jaf2"/>
    <w:rsid w:val="00857077"/>
    <w:rPr>
      <w:rFonts w:ascii="Century" w:eastAsia="Century" w:hAnsi="Century" w:cs="Century"/>
    </w:rPr>
  </w:style>
  <w:style w:type="paragraph" w:customStyle="1" w:styleId="jaf3">
    <w:name w:val="条（ja）"/>
    <w:basedOn w:val="a"/>
    <w:rsid w:val="00857077"/>
    <w:pPr>
      <w:widowControl w:val="0"/>
      <w:ind w:left="219" w:hanging="219"/>
    </w:pPr>
    <w:rPr>
      <w:rFonts w:ascii="ＭＳ 明朝" w:eastAsia="ＭＳ 明朝" w:hAnsi="ＭＳ 明朝" w:cs="ＭＳ 明朝"/>
    </w:rPr>
  </w:style>
  <w:style w:type="paragraph" w:customStyle="1" w:styleId="enf3">
    <w:name w:val="条（en）"/>
    <w:basedOn w:val="jaf3"/>
    <w:rsid w:val="00857077"/>
    <w:rPr>
      <w:rFonts w:ascii="Century" w:eastAsia="Century" w:hAnsi="Century" w:cs="Century"/>
    </w:rPr>
  </w:style>
  <w:style w:type="paragraph" w:customStyle="1" w:styleId="jaf4">
    <w:name w:val="項（ja）"/>
    <w:basedOn w:val="a"/>
    <w:rsid w:val="00857077"/>
    <w:pPr>
      <w:widowControl w:val="0"/>
      <w:ind w:left="219" w:hanging="219"/>
    </w:pPr>
    <w:rPr>
      <w:rFonts w:ascii="ＭＳ 明朝" w:eastAsia="ＭＳ 明朝" w:hAnsi="ＭＳ 明朝" w:cs="ＭＳ 明朝"/>
    </w:rPr>
  </w:style>
  <w:style w:type="paragraph" w:customStyle="1" w:styleId="enf4">
    <w:name w:val="項（en）"/>
    <w:basedOn w:val="jaf4"/>
    <w:rsid w:val="00857077"/>
    <w:rPr>
      <w:rFonts w:ascii="Century" w:eastAsia="Century" w:hAnsi="Century" w:cs="Century"/>
    </w:rPr>
  </w:style>
  <w:style w:type="paragraph" w:customStyle="1" w:styleId="jaf5">
    <w:name w:val="項　番号なし（ja）"/>
    <w:basedOn w:val="a"/>
    <w:rsid w:val="00857077"/>
    <w:pPr>
      <w:widowControl w:val="0"/>
      <w:ind w:firstLine="221"/>
    </w:pPr>
    <w:rPr>
      <w:rFonts w:ascii="ＭＳ 明朝" w:eastAsia="ＭＳ 明朝" w:hAnsi="ＭＳ 明朝" w:cs="ＭＳ 明朝"/>
    </w:rPr>
  </w:style>
  <w:style w:type="paragraph" w:customStyle="1" w:styleId="enf5">
    <w:name w:val="項　番号なし（en）"/>
    <w:basedOn w:val="jaf5"/>
    <w:rsid w:val="00857077"/>
    <w:rPr>
      <w:rFonts w:ascii="Century" w:eastAsia="Century" w:hAnsi="Century" w:cs="Century"/>
    </w:rPr>
  </w:style>
  <w:style w:type="paragraph" w:customStyle="1" w:styleId="jaf6">
    <w:name w:val="号（ja）"/>
    <w:basedOn w:val="a"/>
    <w:rsid w:val="00857077"/>
    <w:pPr>
      <w:widowControl w:val="0"/>
      <w:ind w:left="439" w:hanging="219"/>
    </w:pPr>
    <w:rPr>
      <w:rFonts w:ascii="ＭＳ 明朝" w:eastAsia="ＭＳ 明朝" w:hAnsi="ＭＳ 明朝" w:cs="ＭＳ 明朝"/>
    </w:rPr>
  </w:style>
  <w:style w:type="paragraph" w:customStyle="1" w:styleId="enf6">
    <w:name w:val="号（en）"/>
    <w:basedOn w:val="jaf6"/>
    <w:rsid w:val="00857077"/>
    <w:rPr>
      <w:rFonts w:ascii="Century" w:eastAsia="Century" w:hAnsi="Century" w:cs="Century"/>
    </w:rPr>
  </w:style>
  <w:style w:type="paragraph" w:customStyle="1" w:styleId="jaf7">
    <w:name w:val="号　番号なし（ja）"/>
    <w:basedOn w:val="a"/>
    <w:rsid w:val="00857077"/>
    <w:pPr>
      <w:widowControl w:val="0"/>
      <w:ind w:left="221" w:firstLine="221"/>
    </w:pPr>
    <w:rPr>
      <w:rFonts w:ascii="ＭＳ 明朝" w:eastAsia="ＭＳ 明朝" w:hAnsi="ＭＳ 明朝" w:cs="ＭＳ 明朝"/>
    </w:rPr>
  </w:style>
  <w:style w:type="paragraph" w:customStyle="1" w:styleId="enf7">
    <w:name w:val="号　番号なし（en）"/>
    <w:basedOn w:val="jaf7"/>
    <w:rsid w:val="00857077"/>
    <w:rPr>
      <w:rFonts w:ascii="Century" w:eastAsia="Century" w:hAnsi="Century" w:cs="Century"/>
    </w:rPr>
  </w:style>
  <w:style w:type="paragraph" w:customStyle="1" w:styleId="jaf8">
    <w:name w:val="備考号（ja）"/>
    <w:basedOn w:val="a"/>
    <w:rsid w:val="00857077"/>
    <w:pPr>
      <w:widowControl w:val="0"/>
      <w:ind w:left="659" w:hanging="219"/>
    </w:pPr>
    <w:rPr>
      <w:rFonts w:ascii="ＭＳ 明朝" w:eastAsia="ＭＳ 明朝" w:hAnsi="ＭＳ 明朝" w:cs="ＭＳ 明朝"/>
    </w:rPr>
  </w:style>
  <w:style w:type="paragraph" w:customStyle="1" w:styleId="enf8">
    <w:name w:val="備考号（en）"/>
    <w:basedOn w:val="jaf8"/>
    <w:rsid w:val="00857077"/>
    <w:rPr>
      <w:rFonts w:ascii="Century" w:eastAsia="Century" w:hAnsi="Century" w:cs="Century"/>
    </w:rPr>
  </w:style>
  <w:style w:type="paragraph" w:customStyle="1" w:styleId="jaf9">
    <w:name w:val="号細分（ja）"/>
    <w:basedOn w:val="a"/>
    <w:rsid w:val="00857077"/>
    <w:pPr>
      <w:widowControl w:val="0"/>
      <w:ind w:left="659" w:hanging="219"/>
    </w:pPr>
    <w:rPr>
      <w:rFonts w:ascii="ＭＳ 明朝" w:eastAsia="ＭＳ 明朝" w:hAnsi="ＭＳ 明朝" w:cs="ＭＳ 明朝"/>
    </w:rPr>
  </w:style>
  <w:style w:type="paragraph" w:customStyle="1" w:styleId="enf9">
    <w:name w:val="号細分（en）"/>
    <w:basedOn w:val="jaf9"/>
    <w:rsid w:val="00857077"/>
    <w:rPr>
      <w:rFonts w:ascii="Century" w:eastAsia="Century" w:hAnsi="Century" w:cs="Century"/>
    </w:rPr>
  </w:style>
  <w:style w:type="paragraph" w:customStyle="1" w:styleId="jafa">
    <w:name w:val="号細分　番号なし（ja）"/>
    <w:basedOn w:val="a"/>
    <w:rsid w:val="00857077"/>
    <w:pPr>
      <w:widowControl w:val="0"/>
      <w:ind w:left="439"/>
    </w:pPr>
    <w:rPr>
      <w:rFonts w:ascii="ＭＳ 明朝" w:eastAsia="ＭＳ 明朝" w:hAnsi="ＭＳ 明朝" w:cs="ＭＳ 明朝"/>
    </w:rPr>
  </w:style>
  <w:style w:type="paragraph" w:customStyle="1" w:styleId="enfa">
    <w:name w:val="号細分　番号なし（en）"/>
    <w:basedOn w:val="jafa"/>
    <w:rsid w:val="00857077"/>
    <w:rPr>
      <w:rFonts w:ascii="Century" w:eastAsia="Century" w:hAnsi="Century" w:cs="Century"/>
    </w:rPr>
  </w:style>
  <w:style w:type="paragraph" w:customStyle="1" w:styleId="jafb">
    <w:name w:val="備考号細分（ja）"/>
    <w:basedOn w:val="a"/>
    <w:rsid w:val="00857077"/>
    <w:pPr>
      <w:widowControl w:val="0"/>
      <w:ind w:left="1099" w:hanging="439"/>
    </w:pPr>
    <w:rPr>
      <w:rFonts w:ascii="ＭＳ 明朝" w:eastAsia="ＭＳ 明朝" w:hAnsi="ＭＳ 明朝" w:cs="ＭＳ 明朝"/>
    </w:rPr>
  </w:style>
  <w:style w:type="paragraph" w:customStyle="1" w:styleId="enfb">
    <w:name w:val="備考号細分（en）"/>
    <w:basedOn w:val="jafb"/>
    <w:rsid w:val="00857077"/>
    <w:rPr>
      <w:rFonts w:ascii="Century" w:eastAsia="Century" w:hAnsi="Century" w:cs="Century"/>
    </w:rPr>
  </w:style>
  <w:style w:type="paragraph" w:customStyle="1" w:styleId="jafc">
    <w:name w:val="号細細分（ja）"/>
    <w:basedOn w:val="a"/>
    <w:rsid w:val="00857077"/>
    <w:pPr>
      <w:widowControl w:val="0"/>
      <w:ind w:left="1099" w:hanging="439"/>
    </w:pPr>
    <w:rPr>
      <w:rFonts w:ascii="ＭＳ 明朝" w:eastAsia="ＭＳ 明朝" w:hAnsi="ＭＳ 明朝" w:cs="ＭＳ 明朝"/>
    </w:rPr>
  </w:style>
  <w:style w:type="paragraph" w:customStyle="1" w:styleId="enfc">
    <w:name w:val="号細細分（en）"/>
    <w:basedOn w:val="jafc"/>
    <w:rsid w:val="00857077"/>
    <w:rPr>
      <w:rFonts w:ascii="Century" w:eastAsia="Century" w:hAnsi="Century" w:cs="Century"/>
    </w:rPr>
  </w:style>
  <w:style w:type="paragraph" w:customStyle="1" w:styleId="jafd">
    <w:name w:val="号細細分　番号なし（ja）"/>
    <w:basedOn w:val="a"/>
    <w:rsid w:val="00857077"/>
    <w:pPr>
      <w:widowControl w:val="0"/>
      <w:ind w:left="659"/>
    </w:pPr>
    <w:rPr>
      <w:rFonts w:ascii="ＭＳ 明朝" w:eastAsia="ＭＳ 明朝" w:hAnsi="ＭＳ 明朝" w:cs="ＭＳ 明朝"/>
    </w:rPr>
  </w:style>
  <w:style w:type="paragraph" w:customStyle="1" w:styleId="enfd">
    <w:name w:val="号細細分　番号なし（en）"/>
    <w:basedOn w:val="jafd"/>
    <w:rsid w:val="00857077"/>
    <w:rPr>
      <w:rFonts w:ascii="Century" w:eastAsia="Century" w:hAnsi="Century" w:cs="Century"/>
    </w:rPr>
  </w:style>
  <w:style w:type="paragraph" w:customStyle="1" w:styleId="jafe">
    <w:name w:val="備考号細細分（ja）"/>
    <w:basedOn w:val="a"/>
    <w:rsid w:val="00857077"/>
    <w:pPr>
      <w:widowControl w:val="0"/>
      <w:ind w:left="1319" w:hanging="439"/>
    </w:pPr>
    <w:rPr>
      <w:rFonts w:ascii="ＭＳ 明朝" w:eastAsia="ＭＳ 明朝" w:hAnsi="ＭＳ 明朝" w:cs="ＭＳ 明朝"/>
    </w:rPr>
  </w:style>
  <w:style w:type="paragraph" w:customStyle="1" w:styleId="enfe">
    <w:name w:val="備考号細細分（en）"/>
    <w:basedOn w:val="jafe"/>
    <w:rsid w:val="00857077"/>
    <w:rPr>
      <w:rFonts w:ascii="Century" w:eastAsia="Century" w:hAnsi="Century" w:cs="Century"/>
    </w:rPr>
  </w:style>
  <w:style w:type="paragraph" w:customStyle="1" w:styleId="jaff">
    <w:name w:val="号細細細分（ja）"/>
    <w:basedOn w:val="a"/>
    <w:rsid w:val="00857077"/>
    <w:pPr>
      <w:widowControl w:val="0"/>
      <w:ind w:left="1319" w:hanging="439"/>
    </w:pPr>
    <w:rPr>
      <w:rFonts w:ascii="ＭＳ 明朝" w:eastAsia="ＭＳ 明朝" w:hAnsi="ＭＳ 明朝" w:cs="ＭＳ 明朝"/>
    </w:rPr>
  </w:style>
  <w:style w:type="paragraph" w:customStyle="1" w:styleId="enff">
    <w:name w:val="号細細細分（en）"/>
    <w:basedOn w:val="jaff"/>
    <w:rsid w:val="00857077"/>
    <w:rPr>
      <w:rFonts w:ascii="Century" w:eastAsia="Century" w:hAnsi="Century" w:cs="Century"/>
    </w:rPr>
  </w:style>
  <w:style w:type="paragraph" w:customStyle="1" w:styleId="jaff0">
    <w:name w:val="号細細細分　番号なし（ja）"/>
    <w:basedOn w:val="a"/>
    <w:rsid w:val="00857077"/>
    <w:pPr>
      <w:widowControl w:val="0"/>
      <w:ind w:left="879"/>
    </w:pPr>
    <w:rPr>
      <w:rFonts w:ascii="ＭＳ 明朝" w:eastAsia="ＭＳ 明朝" w:hAnsi="ＭＳ 明朝" w:cs="ＭＳ 明朝"/>
    </w:rPr>
  </w:style>
  <w:style w:type="paragraph" w:customStyle="1" w:styleId="enff0">
    <w:name w:val="号細細細分　番号なし（en）"/>
    <w:basedOn w:val="jaff0"/>
    <w:rsid w:val="00857077"/>
    <w:rPr>
      <w:rFonts w:ascii="Century" w:eastAsia="Century" w:hAnsi="Century" w:cs="Century"/>
    </w:rPr>
  </w:style>
  <w:style w:type="paragraph" w:customStyle="1" w:styleId="jaff1">
    <w:name w:val="備考号細細細分（ja）"/>
    <w:basedOn w:val="a"/>
    <w:rsid w:val="008570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7077"/>
    <w:rPr>
      <w:rFonts w:ascii="Century" w:eastAsia="Century" w:hAnsi="Century" w:cs="Century"/>
    </w:rPr>
  </w:style>
  <w:style w:type="paragraph" w:customStyle="1" w:styleId="jaff2">
    <w:name w:val="類（ja）"/>
    <w:basedOn w:val="a"/>
    <w:rsid w:val="00857077"/>
    <w:pPr>
      <w:widowControl w:val="0"/>
      <w:ind w:left="439" w:hanging="219"/>
    </w:pPr>
    <w:rPr>
      <w:rFonts w:ascii="ＭＳ 明朝" w:eastAsia="ＭＳ 明朝" w:hAnsi="ＭＳ 明朝" w:cs="ＭＳ 明朝"/>
    </w:rPr>
  </w:style>
  <w:style w:type="paragraph" w:customStyle="1" w:styleId="enff2">
    <w:name w:val="類（en）"/>
    <w:basedOn w:val="jaff2"/>
    <w:rsid w:val="00857077"/>
    <w:rPr>
      <w:rFonts w:ascii="Century" w:eastAsia="Century" w:hAnsi="Century" w:cs="Century"/>
    </w:rPr>
  </w:style>
  <w:style w:type="paragraph" w:customStyle="1" w:styleId="jaff3">
    <w:name w:val="公布文（ja）"/>
    <w:basedOn w:val="a"/>
    <w:rsid w:val="00857077"/>
    <w:pPr>
      <w:widowControl w:val="0"/>
      <w:ind w:firstLine="219"/>
    </w:pPr>
    <w:rPr>
      <w:rFonts w:ascii="ＭＳ 明朝" w:eastAsia="ＭＳ 明朝" w:hAnsi="ＭＳ 明朝" w:cs="ＭＳ 明朝"/>
    </w:rPr>
  </w:style>
  <w:style w:type="paragraph" w:customStyle="1" w:styleId="enff3">
    <w:name w:val="公布文（en）"/>
    <w:basedOn w:val="jaff3"/>
    <w:rsid w:val="00857077"/>
    <w:rPr>
      <w:rFonts w:ascii="Century" w:eastAsia="Century" w:hAnsi="Century" w:cs="Century"/>
    </w:rPr>
  </w:style>
  <w:style w:type="paragraph" w:customStyle="1" w:styleId="jaen">
    <w:name w:val="表（ja：en）"/>
    <w:basedOn w:val="a"/>
    <w:rsid w:val="00857077"/>
    <w:pPr>
      <w:widowControl w:val="0"/>
      <w:snapToGrid w:val="0"/>
    </w:pPr>
    <w:rPr>
      <w:rFonts w:ascii="Century" w:eastAsia="ＭＳ 明朝" w:hAnsi="Century"/>
    </w:rPr>
  </w:style>
  <w:style w:type="paragraph" w:customStyle="1" w:styleId="jaff4">
    <w:name w:val="備考（ja）"/>
    <w:basedOn w:val="a"/>
    <w:rsid w:val="00857077"/>
    <w:pPr>
      <w:widowControl w:val="0"/>
      <w:ind w:left="439" w:hanging="219"/>
    </w:pPr>
    <w:rPr>
      <w:rFonts w:ascii="ＭＳ 明朝" w:eastAsia="ＭＳ 明朝" w:hAnsi="ＭＳ 明朝" w:cs="ＭＳ 明朝"/>
    </w:rPr>
  </w:style>
  <w:style w:type="paragraph" w:customStyle="1" w:styleId="enff4">
    <w:name w:val="備考（en）"/>
    <w:basedOn w:val="jaff4"/>
    <w:rsid w:val="00857077"/>
    <w:rPr>
      <w:rFonts w:ascii="Century" w:eastAsia="Century" w:hAnsi="Century" w:cs="Century"/>
    </w:rPr>
  </w:style>
  <w:style w:type="paragraph" w:customStyle="1" w:styleId="jaff5">
    <w:name w:val="表タイトル（ja）"/>
    <w:basedOn w:val="a"/>
    <w:rsid w:val="00857077"/>
    <w:pPr>
      <w:widowControl w:val="0"/>
      <w:ind w:left="219"/>
    </w:pPr>
    <w:rPr>
      <w:rFonts w:ascii="ＭＳ 明朝" w:eastAsia="ＭＳ 明朝" w:hAnsi="ＭＳ 明朝" w:cs="ＭＳ 明朝"/>
    </w:rPr>
  </w:style>
  <w:style w:type="paragraph" w:customStyle="1" w:styleId="enff5">
    <w:name w:val="表タイトル（en）"/>
    <w:basedOn w:val="jaff5"/>
    <w:rsid w:val="00857077"/>
    <w:rPr>
      <w:rFonts w:ascii="Century" w:eastAsia="Century" w:hAnsi="Century" w:cs="Century"/>
    </w:rPr>
  </w:style>
  <w:style w:type="paragraph" w:customStyle="1" w:styleId="jaff6">
    <w:name w:val="改正規定文（ja）"/>
    <w:basedOn w:val="a"/>
    <w:rsid w:val="00857077"/>
    <w:pPr>
      <w:widowControl w:val="0"/>
      <w:ind w:left="219" w:firstLine="219"/>
    </w:pPr>
    <w:rPr>
      <w:rFonts w:ascii="ＭＳ 明朝" w:eastAsia="ＭＳ 明朝" w:hAnsi="ＭＳ 明朝" w:cs="ＭＳ 明朝"/>
    </w:rPr>
  </w:style>
  <w:style w:type="paragraph" w:customStyle="1" w:styleId="enff6">
    <w:name w:val="改正規定文（en）"/>
    <w:basedOn w:val="jaff6"/>
    <w:rsid w:val="00857077"/>
    <w:rPr>
      <w:rFonts w:ascii="Century" w:eastAsia="Century" w:hAnsi="Century" w:cs="Century"/>
    </w:rPr>
  </w:style>
  <w:style w:type="paragraph" w:customStyle="1" w:styleId="jaff7">
    <w:name w:val="付記（ja）"/>
    <w:basedOn w:val="a"/>
    <w:rsid w:val="00857077"/>
    <w:pPr>
      <w:widowControl w:val="0"/>
      <w:ind w:left="219" w:firstLine="219"/>
    </w:pPr>
    <w:rPr>
      <w:rFonts w:ascii="ＭＳ 明朝" w:eastAsia="ＭＳ 明朝" w:hAnsi="ＭＳ 明朝" w:cs="ＭＳ 明朝"/>
    </w:rPr>
  </w:style>
  <w:style w:type="paragraph" w:customStyle="1" w:styleId="enff7">
    <w:name w:val="付記（en）"/>
    <w:basedOn w:val="jaff7"/>
    <w:rsid w:val="00857077"/>
    <w:rPr>
      <w:rFonts w:ascii="Century" w:eastAsia="Century" w:hAnsi="Century" w:cs="Century"/>
    </w:rPr>
  </w:style>
  <w:style w:type="paragraph" w:customStyle="1" w:styleId="jaff8">
    <w:name w:val="様式名（ja）"/>
    <w:basedOn w:val="a"/>
    <w:rsid w:val="00857077"/>
    <w:pPr>
      <w:widowControl w:val="0"/>
      <w:ind w:left="439" w:hanging="219"/>
    </w:pPr>
    <w:rPr>
      <w:rFonts w:ascii="ＭＳ 明朝" w:eastAsia="ＭＳ 明朝" w:hAnsi="ＭＳ 明朝" w:cs="ＭＳ 明朝"/>
    </w:rPr>
  </w:style>
  <w:style w:type="paragraph" w:customStyle="1" w:styleId="enff8">
    <w:name w:val="様式名（en）"/>
    <w:basedOn w:val="jaff8"/>
    <w:rsid w:val="00857077"/>
    <w:rPr>
      <w:rFonts w:ascii="Century" w:eastAsia="Century" w:hAnsi="Century" w:cs="Century"/>
    </w:rPr>
  </w:style>
  <w:style w:type="paragraph" w:customStyle="1" w:styleId="jaff9">
    <w:name w:val="様式項目（ja）"/>
    <w:basedOn w:val="a"/>
    <w:rsid w:val="00857077"/>
    <w:pPr>
      <w:widowControl w:val="0"/>
      <w:ind w:left="221" w:firstLine="221"/>
    </w:pPr>
    <w:rPr>
      <w:rFonts w:ascii="ＭＳ 明朝" w:eastAsia="ＭＳ 明朝" w:hAnsi="ＭＳ 明朝" w:cs="ＭＳ 明朝"/>
    </w:rPr>
  </w:style>
  <w:style w:type="paragraph" w:customStyle="1" w:styleId="enff9">
    <w:name w:val="様式項目（en）"/>
    <w:basedOn w:val="jaff9"/>
    <w:rsid w:val="00857077"/>
    <w:rPr>
      <w:rFonts w:ascii="Century" w:eastAsia="Century" w:hAnsi="Century" w:cs="Century"/>
    </w:rPr>
  </w:style>
  <w:style w:type="table" w:customStyle="1" w:styleId="1">
    <w:name w:val="表1"/>
    <w:rsid w:val="00857077"/>
    <w:tblPr>
      <w:tblInd w:w="340" w:type="dxa"/>
      <w:tblCellMar>
        <w:top w:w="0" w:type="dxa"/>
        <w:left w:w="0" w:type="dxa"/>
        <w:bottom w:w="0" w:type="dxa"/>
        <w:right w:w="0" w:type="dxa"/>
      </w:tblCellMar>
    </w:tblPr>
  </w:style>
  <w:style w:type="numbering" w:customStyle="1" w:styleId="WW8Num1">
    <w:name w:val="WW8Num1"/>
    <w:rsid w:val="00857077"/>
    <w:pPr>
      <w:numPr>
        <w:numId w:val="2"/>
      </w:numPr>
    </w:pPr>
  </w:style>
  <w:style w:type="numbering" w:customStyle="1" w:styleId="WW8Num2">
    <w:name w:val="WW8Num2"/>
    <w:rsid w:val="00857077"/>
    <w:pPr>
      <w:numPr>
        <w:numId w:val="3"/>
      </w:numPr>
    </w:pPr>
  </w:style>
  <w:style w:type="numbering" w:customStyle="1" w:styleId="WW8Num3">
    <w:name w:val="WW8Num3"/>
    <w:rsid w:val="00857077"/>
    <w:pPr>
      <w:numPr>
        <w:numId w:val="4"/>
      </w:numPr>
    </w:pPr>
  </w:style>
  <w:style w:type="numbering" w:customStyle="1" w:styleId="WW8Num4">
    <w:name w:val="WW8Num4"/>
    <w:rsid w:val="00857077"/>
    <w:pPr>
      <w:numPr>
        <w:numId w:val="5"/>
      </w:numPr>
    </w:pPr>
  </w:style>
  <w:style w:type="numbering" w:customStyle="1" w:styleId="WW8Num5">
    <w:name w:val="WW8Num5"/>
    <w:rsid w:val="00857077"/>
    <w:pPr>
      <w:numPr>
        <w:numId w:val="6"/>
      </w:numPr>
    </w:pPr>
  </w:style>
  <w:style w:type="numbering" w:customStyle="1" w:styleId="WW8Num6">
    <w:name w:val="WW8Num6"/>
    <w:rsid w:val="00857077"/>
    <w:pPr>
      <w:numPr>
        <w:numId w:val="7"/>
      </w:numPr>
    </w:pPr>
  </w:style>
  <w:style w:type="numbering" w:customStyle="1" w:styleId="WW8Num7">
    <w:name w:val="WW8Num7"/>
    <w:rsid w:val="00857077"/>
    <w:pPr>
      <w:numPr>
        <w:numId w:val="8"/>
      </w:numPr>
    </w:pPr>
  </w:style>
  <w:style w:type="numbering" w:customStyle="1" w:styleId="WW8Num8">
    <w:name w:val="WW8Num8"/>
    <w:rsid w:val="00857077"/>
    <w:pPr>
      <w:numPr>
        <w:numId w:val="9"/>
      </w:numPr>
    </w:pPr>
  </w:style>
  <w:style w:type="numbering" w:customStyle="1" w:styleId="WW8Num9">
    <w:name w:val="WW8Num9"/>
    <w:rsid w:val="00857077"/>
    <w:pPr>
      <w:numPr>
        <w:numId w:val="10"/>
      </w:numPr>
    </w:pPr>
  </w:style>
  <w:style w:type="numbering" w:customStyle="1" w:styleId="WW8Num10">
    <w:name w:val="WW8Num10"/>
    <w:rsid w:val="00857077"/>
    <w:pPr>
      <w:numPr>
        <w:numId w:val="11"/>
      </w:numPr>
    </w:pPr>
  </w:style>
  <w:style w:type="numbering" w:customStyle="1" w:styleId="WW8Num11">
    <w:name w:val="WW8Num11"/>
    <w:rsid w:val="00857077"/>
    <w:pPr>
      <w:numPr>
        <w:numId w:val="12"/>
      </w:numPr>
    </w:pPr>
  </w:style>
  <w:style w:type="numbering" w:customStyle="1" w:styleId="WW8Num12">
    <w:name w:val="WW8Num12"/>
    <w:rsid w:val="00857077"/>
    <w:pPr>
      <w:numPr>
        <w:numId w:val="13"/>
      </w:numPr>
    </w:pPr>
  </w:style>
  <w:style w:type="paragraph" w:styleId="a4">
    <w:name w:val="header"/>
    <w:basedOn w:val="a"/>
    <w:link w:val="a5"/>
    <w:uiPriority w:val="99"/>
    <w:unhideWhenUsed/>
    <w:rsid w:val="00863DA0"/>
    <w:pPr>
      <w:tabs>
        <w:tab w:val="center" w:pos="4252"/>
        <w:tab w:val="right" w:pos="8504"/>
      </w:tabs>
      <w:snapToGrid w:val="0"/>
    </w:pPr>
  </w:style>
  <w:style w:type="character" w:customStyle="1" w:styleId="a5">
    <w:name w:val="ヘッダー (文字)"/>
    <w:basedOn w:val="a0"/>
    <w:link w:val="a4"/>
    <w:uiPriority w:val="99"/>
    <w:rsid w:val="00863D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2023-10-06T02:13:00Z</dcterms:created>
  <dcterms:modified xsi:type="dcterms:W3CDTF">2023-10-06T02:13:00Z</dcterms:modified>
</cp:coreProperties>
</file>