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33D" w:rsidRDefault="00746840">
      <w:pPr>
        <w:pStyle w:val="ja"/>
      </w:pPr>
      <w:r>
        <w:t>日本農林規格等に関する法律施行令（令和４年１０月１日施行部分まで反映（暫定版））</w:t>
      </w:r>
    </w:p>
    <w:p w:rsidR="00C3233D" w:rsidRDefault="00C3233D"/>
    <w:p w:rsidR="00C3233D" w:rsidRDefault="00746840">
      <w:pPr>
        <w:pStyle w:val="jaf"/>
      </w:pPr>
      <w:r>
        <w:t>（昭和二十六年八月三十一日政令第二百九十一号）</w:t>
      </w:r>
    </w:p>
    <w:p w:rsidR="00C3233D" w:rsidRDefault="00C3233D"/>
    <w:p w:rsidR="00C3233D" w:rsidRDefault="00746840">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C3233D" w:rsidRDefault="00C3233D"/>
    <w:p w:rsidR="00C3233D" w:rsidRDefault="00746840">
      <w:pPr>
        <w:pStyle w:val="jaa"/>
      </w:pPr>
      <w:r>
        <w:t>（飲食料品及び油脂以外の農林物資）</w:t>
      </w:r>
    </w:p>
    <w:p w:rsidR="00C3233D" w:rsidRDefault="00746840">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C3233D" w:rsidRDefault="00C3233D"/>
    <w:p w:rsidR="00C3233D" w:rsidRDefault="00746840">
      <w:pPr>
        <w:pStyle w:val="jaa"/>
      </w:pPr>
      <w:r>
        <w:t>（規格の対象となる酒類の原材料の要件）</w:t>
      </w:r>
    </w:p>
    <w:p w:rsidR="00C3233D" w:rsidRDefault="00746840">
      <w:pPr>
        <w:pStyle w:val="jaf3"/>
      </w:pPr>
      <w:r>
        <w:t>第二条　法第二条第二項第一号ロの環境への負荷をできる限り低減して生産された農産物についての政令で定める要件は、当該農産物の生産に用いた種苗のは種又は植付けの二年前（多年生の植物から収穫されるものにあっては、その収穫の三年前）から当該農産物の収穫に至るまでの間、化学的に合成された農薬、肥料及び土壌改良資材（使用することがやむを得ないものとして主務大臣が定めるものを除く。以下この項及び次項第一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主務大臣が定める基準に適合するものに限る。）であることとする。</w:t>
      </w:r>
    </w:p>
    <w:p w:rsidR="00C3233D" w:rsidRDefault="00746840">
      <w:pPr>
        <w:pStyle w:val="jaf4"/>
      </w:pPr>
      <w:r>
        <w:t>２　法第二条第二項第一号ロの環境への負荷をできる限り低減し、及び家畜にできる限り苦痛を与えない方法によって生産された畜産物についての政令で定める要件は、次の各号のいずれにも該当する畜産物（主務大臣が定める基準に適合するものに限る。）であることとする。</w:t>
      </w:r>
    </w:p>
    <w:p w:rsidR="00C3233D" w:rsidRDefault="00746840">
      <w:pPr>
        <w:pStyle w:val="jaf6"/>
      </w:pPr>
      <w:r>
        <w:t>一　主として次に掲げるものを家畜の飼料の用に供して生産されたものであること。</w:t>
      </w:r>
    </w:p>
    <w:p w:rsidR="00C3233D" w:rsidRDefault="00746840">
      <w:pPr>
        <w:pStyle w:val="jaf9"/>
      </w:pPr>
      <w:r>
        <w:t>イ　前項に規定する農産物</w:t>
      </w:r>
    </w:p>
    <w:p w:rsidR="00C3233D" w:rsidRDefault="00746840">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放牧その他の生産条件を考慮して化学農薬等を使用しない期間を短縮することに支障がないと認められる場合として主務大臣が定める場合においては、主務大臣が定める期間、化学農薬等を使用しないほ場又は放牧地を含む。）において採取され、又は生育した植物（イに掲げるものを除き、主務大臣が定める基準に適合するものに限</w:t>
      </w:r>
      <w:r>
        <w:lastRenderedPageBreak/>
        <w:t>る。）</w:t>
      </w:r>
    </w:p>
    <w:p w:rsidR="00C3233D" w:rsidRDefault="00746840">
      <w:pPr>
        <w:pStyle w:val="jaf9"/>
      </w:pPr>
      <w:r>
        <w:t>ハ　主として次に掲げるものを家畜の飼料の用に供して生産された畜産物（主務大臣が定める基準に適合するものに限る。）</w:t>
      </w:r>
    </w:p>
    <w:p w:rsidR="00C3233D" w:rsidRDefault="00746840">
      <w:pPr>
        <w:pStyle w:val="jafc"/>
      </w:pPr>
      <w:r>
        <w:t>（１）　イ又はロに掲げるもの</w:t>
      </w:r>
    </w:p>
    <w:p w:rsidR="00C3233D" w:rsidRDefault="00746840">
      <w:pPr>
        <w:pStyle w:val="jafc"/>
      </w:pPr>
      <w:r>
        <w:t>（２）　専ら（１）に掲げるものを原料又は材料として製造し、又は加工したもの（主務大臣が定める基準に適合するものに限る。）</w:t>
      </w:r>
    </w:p>
    <w:p w:rsidR="00C3233D" w:rsidRDefault="00746840">
      <w:pPr>
        <w:pStyle w:val="jaf9"/>
      </w:pPr>
      <w:r>
        <w:t>ニ　専らイからハまでに掲げるものを原料又は材料として製造し、又は加工したもの（主務大臣が定める基準に適合するものに限る。）</w:t>
      </w:r>
    </w:p>
    <w:p w:rsidR="00C3233D" w:rsidRDefault="00746840">
      <w:pPr>
        <w:pStyle w:val="jaf6"/>
      </w:pPr>
      <w:r>
        <w:t>二　次に掲げる基準に従って飼養されている家畜又は当該基準に従って飼養され、及びと殺された家畜から生産されたものであること。</w:t>
      </w:r>
    </w:p>
    <w:p w:rsidR="00C3233D" w:rsidRDefault="00746840">
      <w:pPr>
        <w:pStyle w:val="jaf9"/>
      </w:pPr>
      <w:r>
        <w:t>イ　家畜の飼養、捕獲、輸送、と殺その他の取扱いについて、家畜を故意に傷つけないことその他の家畜にできる限り苦痛を与えないものとして主務大臣が定める基準に従って行うこと。</w:t>
      </w:r>
    </w:p>
    <w:p w:rsidR="00C3233D" w:rsidRDefault="00746840">
      <w:pPr>
        <w:pStyle w:val="jaf9"/>
      </w:pPr>
      <w:r>
        <w:t>ロ　畜舎その他の家畜を飼養する場所について、家畜が飼料及び水を自由に摂取できること、家畜が自由に動ける空間及び機会を確保することその他の家畜にできる限り苦痛を与えないものとして主務大臣が定める基準に従っていること。</w:t>
      </w:r>
    </w:p>
    <w:p w:rsidR="00C3233D" w:rsidRDefault="00C3233D"/>
    <w:p w:rsidR="00C3233D" w:rsidRDefault="00746840">
      <w:pPr>
        <w:pStyle w:val="jaa"/>
      </w:pPr>
      <w:r>
        <w:t>（審議会等で政令で定めるもの）</w:t>
      </w:r>
    </w:p>
    <w:p w:rsidR="00C3233D" w:rsidRDefault="00746840">
      <w:pPr>
        <w:pStyle w:val="jaf3"/>
      </w:pPr>
      <w:r>
        <w:t>第三条　法第三条第四項の審議会等で政令で定めるものは、日本農林規格調査会とする。</w:t>
      </w:r>
    </w:p>
    <w:p w:rsidR="00C3233D" w:rsidRDefault="00C3233D"/>
    <w:p w:rsidR="00C3233D" w:rsidRDefault="00746840">
      <w:pPr>
        <w:pStyle w:val="jaa"/>
      </w:pPr>
      <w:r>
        <w:t>（登録認証機関の登録手数料）</w:t>
      </w:r>
    </w:p>
    <w:p w:rsidR="00C3233D" w:rsidRDefault="00746840">
      <w:pPr>
        <w:pStyle w:val="jaf3"/>
      </w:pPr>
      <w:r>
        <w:t>第四条　法第十四条第一項の政令で定める額は、同項の主務省令で定める各区分について、当該各区分が次の各号に掲げる区分のいずれに該当するかに応じ当該各号に定める額とする。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十四万五千円（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C3233D" w:rsidRDefault="00746840">
      <w:pPr>
        <w:pStyle w:val="jaf6"/>
      </w:pPr>
      <w:r>
        <w:t>二　前号に規定する区分以外の区分　十一万八千七百円（電子申請による場合にあっては、十一万八千二百円）</w:t>
      </w:r>
    </w:p>
    <w:p w:rsidR="00C3233D" w:rsidRDefault="00746840">
      <w:pPr>
        <w:pStyle w:val="jaf4"/>
      </w:pPr>
      <w:r>
        <w:t>２　法第十四条第一項の登録（以下この条及び第六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十三万五千四百円（電子申請による場合にあっては、十三万四千九百円）</w:t>
      </w:r>
    </w:p>
    <w:p w:rsidR="00C3233D" w:rsidRDefault="00746840">
      <w:pPr>
        <w:pStyle w:val="jaf6"/>
      </w:pPr>
      <w:r>
        <w:t>二　前号に規定する区分以外の区分　十万九千百円（電子申請による場合にあっては、十万八千六百円）</w:t>
      </w:r>
    </w:p>
    <w:p w:rsidR="00C3233D" w:rsidRDefault="00746840">
      <w:pPr>
        <w:pStyle w:val="jaf4"/>
      </w:pPr>
      <w:r>
        <w:lastRenderedPageBreak/>
        <w:t>３　現に機関登録を受けている者が他の機関登録を受けようとする場合におけ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八万九百円（電子申請による場合にあっては、八万五百円）</w:t>
      </w:r>
    </w:p>
    <w:p w:rsidR="00C3233D" w:rsidRDefault="00746840">
      <w:pPr>
        <w:pStyle w:val="jaf6"/>
      </w:pPr>
      <w:r>
        <w:t>二　前号に規定する区分以外の区分　五万四千六百円（電子申請による場合にあっては、五万四千二百円）</w:t>
      </w:r>
    </w:p>
    <w:p w:rsidR="00C3233D" w:rsidRDefault="00746840">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七万千百円</w:t>
      </w:r>
    </w:p>
    <w:p w:rsidR="00C3233D" w:rsidRDefault="00746840">
      <w:pPr>
        <w:pStyle w:val="jaf6"/>
      </w:pPr>
      <w:r>
        <w:t>二　前号に規定する区分以外の区分　四万四千八百円</w:t>
      </w:r>
    </w:p>
    <w:p w:rsidR="00C3233D" w:rsidRDefault="00C3233D"/>
    <w:p w:rsidR="00C3233D" w:rsidRDefault="00746840">
      <w:pPr>
        <w:pStyle w:val="jaa"/>
      </w:pPr>
      <w:r>
        <w:t>（登録認証機関の登録の有効期間）</w:t>
      </w:r>
    </w:p>
    <w:p w:rsidR="00C3233D" w:rsidRDefault="00746840">
      <w:pPr>
        <w:pStyle w:val="jaf3"/>
      </w:pPr>
      <w:r>
        <w:t>第五条　法第十七条第一項の政令で定める期間は、四年とする。</w:t>
      </w:r>
    </w:p>
    <w:p w:rsidR="00C3233D" w:rsidRDefault="00C3233D"/>
    <w:p w:rsidR="00C3233D" w:rsidRDefault="00746840">
      <w:pPr>
        <w:pStyle w:val="jaa"/>
      </w:pPr>
      <w:r>
        <w:t>（登録認証機関の登録更新手数料）</w:t>
      </w:r>
    </w:p>
    <w:p w:rsidR="00C3233D" w:rsidRDefault="00746840">
      <w:pPr>
        <w:pStyle w:val="jaf3"/>
      </w:pPr>
      <w:r>
        <w:t>第六条　法第十七条第二項において準用する法第十四条第一項の政令で定める額は、同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十一万三千三百円（電子申請による場合にあっては、十一万二千九百円）</w:t>
      </w:r>
    </w:p>
    <w:p w:rsidR="00C3233D" w:rsidRDefault="00746840">
      <w:pPr>
        <w:pStyle w:val="jaf6"/>
      </w:pPr>
      <w:r>
        <w:t>二　前号に規定する区分以外の区分　九万五千八百円（電子申請による場合にあっては、九万五千四百円）</w:t>
      </w:r>
    </w:p>
    <w:p w:rsidR="00C3233D" w:rsidRDefault="00746840">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十万五千四百円（電子申請による場合にあっては、十万五千円）</w:t>
      </w:r>
    </w:p>
    <w:p w:rsidR="00C3233D" w:rsidRDefault="00746840">
      <w:pPr>
        <w:pStyle w:val="jaf6"/>
      </w:pPr>
      <w:r>
        <w:t>二　前号に規定する区分以外の区分　八万七千九百円（電子申請による場合にあっては、八万七千五百円）</w:t>
      </w:r>
    </w:p>
    <w:p w:rsidR="00C3233D" w:rsidRDefault="00746840">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四万六千五百円</w:t>
      </w:r>
    </w:p>
    <w:p w:rsidR="00C3233D" w:rsidRDefault="00746840">
      <w:pPr>
        <w:pStyle w:val="jaf6"/>
      </w:pPr>
      <w:r>
        <w:t>二　前号に規定する区分以外の区分　二万九千円</w:t>
      </w:r>
    </w:p>
    <w:p w:rsidR="00C3233D" w:rsidRDefault="00C3233D"/>
    <w:p w:rsidR="00C3233D" w:rsidRDefault="00746840">
      <w:pPr>
        <w:pStyle w:val="jaa"/>
      </w:pPr>
      <w:r>
        <w:t>（登録外国認証機関の登録手数料）</w:t>
      </w:r>
    </w:p>
    <w:p w:rsidR="00C3233D" w:rsidRDefault="00746840">
      <w:pPr>
        <w:pStyle w:val="jaf3"/>
      </w:pPr>
      <w:r>
        <w:t>第七条　法第三十四条の政令で定める額は、同条の主務省令で定める各区分について、当該各区分が次の各号に掲げる区分のいずれに該当するかに応じ当該各号に定める額に、財務省、農林水産省又は独立行政法人農林水産消費安全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C3233D" w:rsidRDefault="00746840">
      <w:pPr>
        <w:pStyle w:val="jaf6"/>
      </w:pPr>
      <w:r>
        <w:t>一　法第二条第二項第一号イに掲げる事項についての基準を内容とする日本農林規格が含まれる区分　十万二千七百円（電子申請による場合にあっては、十万二千三百円）</w:t>
      </w:r>
    </w:p>
    <w:p w:rsidR="00C3233D" w:rsidRDefault="00746840">
      <w:pPr>
        <w:pStyle w:val="jaf6"/>
      </w:pPr>
      <w:r>
        <w:t>二　前号に規定する区分以外の区分　七万六千四百円（電子申請による場合にあっては、七万六千円）</w:t>
      </w:r>
    </w:p>
    <w:p w:rsidR="00C3233D" w:rsidRDefault="00746840">
      <w:pPr>
        <w:pStyle w:val="jaf4"/>
      </w:pPr>
      <w:r>
        <w:t>２　法第三十四条の登録（以下この条及び第十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主務省令で定める各区分について、当該各区分が次の各号に掲げる区分のいずれに該当するかに応じ当該各号に定める額に、旅費の額に相当する額を加算した額とする。</w:t>
      </w:r>
    </w:p>
    <w:p w:rsidR="00C3233D" w:rsidRDefault="00746840">
      <w:pPr>
        <w:pStyle w:val="jaf6"/>
      </w:pPr>
      <w:r>
        <w:t>一　法第二条第二項第一号イに掲げる事項についての基準を内容とする日本農林規格が含まれる区分　九万三千百円（電子申請による場合にあっては、九万二千七百円）</w:t>
      </w:r>
    </w:p>
    <w:p w:rsidR="00C3233D" w:rsidRDefault="00746840">
      <w:pPr>
        <w:pStyle w:val="jaf6"/>
      </w:pPr>
      <w:r>
        <w:t>二　前号に規定する区分以外の区分　六万六千八百円（電子申請による場合にあっては、六万六千四百円）</w:t>
      </w:r>
    </w:p>
    <w:p w:rsidR="00C3233D" w:rsidRDefault="00746840">
      <w:pPr>
        <w:pStyle w:val="jaf4"/>
      </w:pPr>
      <w:r>
        <w:t>３　現に機関登録を受けている者が他の機関登録を受けようとする場合における法第三十四条の政令で定める額は、前二項の規定にかかわらず、同条の主務省令で定める各区分について、当該各区分が次の各号に掲げる区分のいずれに該当するかに応じ当該各号に定める額に、旅費の額に相当する額を加算した額とする。</w:t>
      </w:r>
    </w:p>
    <w:p w:rsidR="00C3233D" w:rsidRDefault="00746840">
      <w:pPr>
        <w:pStyle w:val="jaf6"/>
      </w:pPr>
      <w:r>
        <w:t>一　法第二条第二項第一号イに掲げる事項についての基準を内容とする日本農林規格が含まれる区分　七万三千七百円（電子申請による場合にあっては、七万三千二百円）</w:t>
      </w:r>
    </w:p>
    <w:p w:rsidR="00C3233D" w:rsidRDefault="00746840">
      <w:pPr>
        <w:pStyle w:val="jaf6"/>
      </w:pPr>
      <w:r>
        <w:t>二　前号に規定する区分以外の区分　四万七千四百円（電子申請による場合にあっては、四万六千九百円）</w:t>
      </w:r>
    </w:p>
    <w:p w:rsidR="00C3233D" w:rsidRDefault="00746840">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七万千百円</w:t>
      </w:r>
    </w:p>
    <w:p w:rsidR="00C3233D" w:rsidRDefault="00746840">
      <w:pPr>
        <w:pStyle w:val="jaf6"/>
      </w:pPr>
      <w:r>
        <w:t>二　前号に規定する区分以外の区分　四万四千八百円</w:t>
      </w:r>
    </w:p>
    <w:p w:rsidR="00C3233D" w:rsidRDefault="00746840">
      <w:pPr>
        <w:pStyle w:val="jaf4"/>
      </w:pPr>
      <w:r>
        <w:t>５　旅費の額は、出張をする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主務省令で定める。</w:t>
      </w:r>
    </w:p>
    <w:p w:rsidR="00C3233D" w:rsidRDefault="00C3233D"/>
    <w:p w:rsidR="00C3233D" w:rsidRDefault="00746840">
      <w:pPr>
        <w:pStyle w:val="jaa"/>
      </w:pPr>
      <w:r>
        <w:t>（登録外国認証機関の事務所等における検査に要する費用の負担）</w:t>
      </w:r>
    </w:p>
    <w:p w:rsidR="00C3233D" w:rsidRDefault="00746840">
      <w:pPr>
        <w:pStyle w:val="jaf3"/>
      </w:pPr>
      <w:r>
        <w:t>第八条　法第三十五条第四項の政令で定める費用は、財務省、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主務省令で定める。</w:t>
      </w:r>
    </w:p>
    <w:p w:rsidR="00C3233D" w:rsidRDefault="00C3233D"/>
    <w:p w:rsidR="00C3233D" w:rsidRDefault="00746840">
      <w:pPr>
        <w:pStyle w:val="jaa"/>
      </w:pPr>
      <w:r>
        <w:t>（登録外国認証機関の登録の有効期間）</w:t>
      </w:r>
    </w:p>
    <w:p w:rsidR="00C3233D" w:rsidRDefault="00746840">
      <w:pPr>
        <w:pStyle w:val="jaf3"/>
      </w:pPr>
      <w:r>
        <w:t>第九条　法第三十六条において準用する法第十七条第一項の政令で定める期間は、四年とする。</w:t>
      </w:r>
    </w:p>
    <w:p w:rsidR="00C3233D" w:rsidRDefault="00C3233D"/>
    <w:p w:rsidR="00C3233D" w:rsidRDefault="00746840">
      <w:pPr>
        <w:pStyle w:val="jaa"/>
      </w:pPr>
      <w:r>
        <w:t>（登録外国認証機関の登録更新手数料）</w:t>
      </w:r>
    </w:p>
    <w:p w:rsidR="00C3233D" w:rsidRDefault="00746840">
      <w:pPr>
        <w:pStyle w:val="jaf3"/>
      </w:pPr>
      <w:r>
        <w:t>第十条　法第三十六条において準用する法第十七条第二項において準用する法第十四条第一項の政令で定める額は、同項の主務省令で定める各区分について、当該各区分が次の各号に掲げる区分のいずれに該当するかに応じ当該各号に定める額に、財務省、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C3233D" w:rsidRDefault="00746840">
      <w:pPr>
        <w:pStyle w:val="jaf6"/>
      </w:pPr>
      <w:r>
        <w:t>一　法第二条第二項第一号イに掲げる事項についての基準を内容とする日本農林規格が含まれる区分　七万千百円（電子申請による場合にあっては、七万六百円）</w:t>
      </w:r>
    </w:p>
    <w:p w:rsidR="00C3233D" w:rsidRDefault="00746840">
      <w:pPr>
        <w:pStyle w:val="jaf6"/>
      </w:pPr>
      <w:r>
        <w:t>二　前号に規定する区分以外の区分　五万三千六百円（電子申請による場合にあっては、五万三千百円）</w:t>
      </w:r>
    </w:p>
    <w:p w:rsidR="00C3233D" w:rsidRDefault="00746840">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に、旅費の額に相当する額を加算した額とする。</w:t>
      </w:r>
    </w:p>
    <w:p w:rsidR="00C3233D" w:rsidRDefault="00746840">
      <w:pPr>
        <w:pStyle w:val="jaf6"/>
      </w:pPr>
      <w:r>
        <w:t>一　法第二条第二項第一号イに掲げる事項についての基準を内容とする日本農林規格が含まれる区分　六万三千二百円（電子申請による場合にあっては、六万二千七百円）</w:t>
      </w:r>
    </w:p>
    <w:p w:rsidR="00C3233D" w:rsidRDefault="00746840">
      <w:pPr>
        <w:pStyle w:val="jaf6"/>
      </w:pPr>
      <w:r>
        <w:t>二　前号に規定する区分以外の区分　四万五千七百円（電子申請による場合にあっては、四万五千二百円）</w:t>
      </w:r>
    </w:p>
    <w:p w:rsidR="00C3233D" w:rsidRDefault="00746840">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C3233D" w:rsidRDefault="00746840">
      <w:pPr>
        <w:pStyle w:val="jaf6"/>
      </w:pPr>
      <w:r>
        <w:t>一　法第二条第二項第一号イに掲げる事項についての基準を内容とする日本農林規格が含まれる区分　四万六千五百円</w:t>
      </w:r>
    </w:p>
    <w:p w:rsidR="00C3233D" w:rsidRDefault="00746840">
      <w:pPr>
        <w:pStyle w:val="jaf6"/>
      </w:pPr>
      <w:r>
        <w:t>二　前号に規定する区分以外の区分　二万九千円</w:t>
      </w:r>
    </w:p>
    <w:p w:rsidR="00C3233D" w:rsidRDefault="00746840">
      <w:pPr>
        <w:pStyle w:val="jaf4"/>
      </w:pPr>
      <w:r>
        <w:t>４　第七条第五項の規定は、旅費の額の計算について準用する。</w:t>
      </w:r>
    </w:p>
    <w:p w:rsidR="00C3233D" w:rsidRDefault="00C3233D"/>
    <w:p w:rsidR="00C3233D" w:rsidRDefault="00746840">
      <w:pPr>
        <w:pStyle w:val="jaa"/>
      </w:pPr>
      <w:r>
        <w:t>（登録試験業者の登録手数料）</w:t>
      </w:r>
    </w:p>
    <w:p w:rsidR="00C3233D" w:rsidRDefault="00746840">
      <w:pPr>
        <w:pStyle w:val="jaf3"/>
      </w:pPr>
      <w:r>
        <w:t>第十一条　法第四十三条第一項の政令で定める額は、八万五千七百円（電子申請による場合にあっては、八万五千二百円）とする。</w:t>
      </w:r>
    </w:p>
    <w:p w:rsidR="00C3233D" w:rsidRDefault="00746840">
      <w:pPr>
        <w:pStyle w:val="jaf4"/>
      </w:pPr>
      <w:r>
        <w:t>２　法第四十二条の登録（以下この条及び第十三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C3233D" w:rsidRDefault="00746840">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C3233D" w:rsidRDefault="00746840">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C3233D" w:rsidRDefault="00C3233D"/>
    <w:p w:rsidR="00C3233D" w:rsidRDefault="00746840">
      <w:pPr>
        <w:pStyle w:val="jaa"/>
      </w:pPr>
      <w:r>
        <w:t>（登録試験業者の登録の有効期間）</w:t>
      </w:r>
    </w:p>
    <w:p w:rsidR="00C3233D" w:rsidRDefault="00746840">
      <w:pPr>
        <w:pStyle w:val="jaf3"/>
      </w:pPr>
      <w:r>
        <w:t>第十二条　法第四十五条第一項の政令で定める期間は、四年とする。</w:t>
      </w:r>
    </w:p>
    <w:p w:rsidR="00C3233D" w:rsidRDefault="00C3233D"/>
    <w:p w:rsidR="00C3233D" w:rsidRDefault="00746840">
      <w:pPr>
        <w:pStyle w:val="jaa"/>
      </w:pPr>
      <w:r>
        <w:t>（登録試験業者の登録更新手数料）</w:t>
      </w:r>
    </w:p>
    <w:p w:rsidR="00C3233D" w:rsidRDefault="00746840">
      <w:pPr>
        <w:pStyle w:val="jaf3"/>
      </w:pPr>
      <w:r>
        <w:t>第十三条　法第四十五条第二項において準用する法第四十三条第一項の政令で定める額は、七万三千四百円（電子申請による場合にあっては、七万三千円）とする。</w:t>
      </w:r>
    </w:p>
    <w:p w:rsidR="00C3233D" w:rsidRDefault="00746840">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C3233D" w:rsidRDefault="00C3233D"/>
    <w:p w:rsidR="00C3233D" w:rsidRDefault="00746840">
      <w:pPr>
        <w:pStyle w:val="jaa"/>
      </w:pPr>
      <w:r>
        <w:t>（登録外国試験業者の登録手数料）</w:t>
      </w:r>
    </w:p>
    <w:p w:rsidR="00C3233D" w:rsidRDefault="00746840">
      <w:pPr>
        <w:pStyle w:val="jaf3"/>
      </w:pPr>
      <w:r>
        <w:t>第十四条　法第五十四条の政令で定める額は、四万三千四百円（電子申請による場合に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C3233D" w:rsidRDefault="00746840">
      <w:pPr>
        <w:pStyle w:val="jaf4"/>
      </w:pPr>
      <w:r>
        <w:t>２　法第五十三条の登録（以下この条及び第十七条第二項において「業者登録」という。）を受けようとする者が現に法第三十四条の登録を受けている場合における法第五十四条の政令で定める額は、前項の規定にかかわらず、三万三千八百円（電子申請による場合にあっては、三万三千四百円）に、旅費の額に相当する額を加算した額とする。</w:t>
      </w:r>
    </w:p>
    <w:p w:rsidR="00C3233D" w:rsidRDefault="00746840">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C3233D" w:rsidRDefault="00746840">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C3233D" w:rsidRDefault="00746840">
      <w:pPr>
        <w:pStyle w:val="jaf4"/>
      </w:pPr>
      <w:r>
        <w:t>５　第七条第五項の規定は、旅費の額の計算について準用する。</w:t>
      </w:r>
    </w:p>
    <w:p w:rsidR="00C3233D" w:rsidRDefault="00C3233D"/>
    <w:p w:rsidR="00C3233D" w:rsidRDefault="00746840">
      <w:pPr>
        <w:pStyle w:val="jaa"/>
      </w:pPr>
      <w:r>
        <w:t>（登録外国試験業者の試験所における検査に要する費用の負担）</w:t>
      </w:r>
    </w:p>
    <w:p w:rsidR="00C3233D" w:rsidRDefault="00746840">
      <w:pPr>
        <w:pStyle w:val="jaf3"/>
      </w:pPr>
      <w:r>
        <w:t>第十五条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C3233D" w:rsidRDefault="00C3233D"/>
    <w:p w:rsidR="00C3233D" w:rsidRDefault="00746840">
      <w:pPr>
        <w:pStyle w:val="jaa"/>
      </w:pPr>
      <w:r>
        <w:t>（登録外国試験業者の登録の有効期間）</w:t>
      </w:r>
    </w:p>
    <w:p w:rsidR="00C3233D" w:rsidRDefault="00746840">
      <w:pPr>
        <w:pStyle w:val="jaf3"/>
      </w:pPr>
      <w:r>
        <w:t>第十六条　法第五十六条において準用する法第四十五条第一項の政令で定める期間は、四年とする。</w:t>
      </w:r>
    </w:p>
    <w:p w:rsidR="00C3233D" w:rsidRDefault="00C3233D"/>
    <w:p w:rsidR="00C3233D" w:rsidRDefault="00746840">
      <w:pPr>
        <w:pStyle w:val="jaa"/>
      </w:pPr>
      <w:r>
        <w:t>（登録外国試験業者の登録更新手数料）</w:t>
      </w:r>
    </w:p>
    <w:p w:rsidR="00C3233D" w:rsidRDefault="00746840">
      <w:pPr>
        <w:pStyle w:val="jaf3"/>
      </w:pPr>
      <w:r>
        <w:t>第十七条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録の更新の審査のため当該審査に係る試験所の所在地に出張するのに要する旅費の額（第三項において単に「旅費の額」という。）に相当する額を加算した額とする。</w:t>
      </w:r>
    </w:p>
    <w:p w:rsidR="00C3233D" w:rsidRDefault="00746840">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て準用する法第四十三条第一項の政令で定める額は、前項の規定にかかわらず、一万七千百円とする。</w:t>
      </w:r>
    </w:p>
    <w:p w:rsidR="00C3233D" w:rsidRDefault="00746840">
      <w:pPr>
        <w:pStyle w:val="jaf4"/>
      </w:pPr>
      <w:r>
        <w:t>３　第七条第五項の規定は、旅費の額の計算について準用する。</w:t>
      </w:r>
    </w:p>
    <w:p w:rsidR="00C3233D" w:rsidRDefault="00C3233D"/>
    <w:p w:rsidR="00C3233D" w:rsidRDefault="00746840">
      <w:pPr>
        <w:pStyle w:val="jaa"/>
      </w:pPr>
      <w:r>
        <w:t>（名称の表示の適正化を図ることが必要な農林物資）</w:t>
      </w:r>
    </w:p>
    <w:p w:rsidR="00C3233D" w:rsidRDefault="00746840">
      <w:pPr>
        <w:pStyle w:val="jaf3"/>
      </w:pPr>
      <w:r>
        <w:t>第十八条　法第六十三条第一項の政令で指定する農林物資は、次のいずれかに該当する飲食料品とする。</w:t>
      </w:r>
    </w:p>
    <w:p w:rsidR="00C3233D" w:rsidRDefault="00746840">
      <w:pPr>
        <w:pStyle w:val="jaf6"/>
      </w:pPr>
      <w:r>
        <w:t>一　第二条第一項に規定する農産物</w:t>
      </w:r>
    </w:p>
    <w:p w:rsidR="00C3233D" w:rsidRDefault="00746840">
      <w:pPr>
        <w:pStyle w:val="jaf6"/>
      </w:pPr>
      <w:r>
        <w:t>二　第二条第二項に規定する畜産物</w:t>
      </w:r>
    </w:p>
    <w:p w:rsidR="00C3233D" w:rsidRDefault="00746840">
      <w:pPr>
        <w:pStyle w:val="jaf6"/>
      </w:pPr>
      <w:r>
        <w:t>三　専ら第一号に掲げる農産物又は前号に掲げる畜産物を原料又は材料として製造し、又は加工した飲食料品（主務大臣が定める基準に適合するものに限り、酒類を除く。）</w:t>
      </w:r>
    </w:p>
    <w:p w:rsidR="00C3233D" w:rsidRDefault="00C3233D"/>
    <w:p w:rsidR="00C3233D" w:rsidRDefault="00746840">
      <w:pPr>
        <w:pStyle w:val="jaa"/>
      </w:pPr>
      <w:r>
        <w:t>（消費者庁長官に委任されない権限）</w:t>
      </w:r>
    </w:p>
    <w:p w:rsidR="00C3233D" w:rsidRDefault="00746840">
      <w:pPr>
        <w:pStyle w:val="jaf3"/>
      </w:pPr>
      <w:r>
        <w:t>第十九条　法第七十六条第一項の政令で定める権限は、法第五十九条第一項、第三項及び第四項並びに第七十三条の規定による権限とする。</w:t>
      </w:r>
    </w:p>
    <w:p w:rsidR="00C3233D" w:rsidRDefault="00C3233D"/>
    <w:p w:rsidR="00C3233D" w:rsidRDefault="00746840">
      <w:pPr>
        <w:pStyle w:val="jaa"/>
      </w:pPr>
      <w:r>
        <w:t>（権限の委任）</w:t>
      </w:r>
    </w:p>
    <w:p w:rsidR="00C3233D" w:rsidRDefault="00746840">
      <w:pPr>
        <w:pStyle w:val="jaf3"/>
      </w:pPr>
      <w:r>
        <w:t>第二十条　法に規定する財務大臣の権限（法第三条第一項及び第四項並びに第四条（これらの規定を法第五条において準用する場合を含む。）、第六条並びに第九条第一項から第四項までに規定するものを除く。）は、国税庁長官に委任する。ただし、財務大臣が自らその権限を行使することを妨げない。</w:t>
      </w:r>
    </w:p>
    <w:p w:rsidR="00C3233D" w:rsidRDefault="00C3233D"/>
    <w:p w:rsidR="00C3233D" w:rsidRDefault="00746840">
      <w:pPr>
        <w:pStyle w:val="jaa"/>
      </w:pPr>
      <w:r>
        <w:t>（都道府県又は指定都市が処理する事務）</w:t>
      </w:r>
    </w:p>
    <w:p w:rsidR="00C3233D" w:rsidRDefault="00746840">
      <w:pPr>
        <w:pStyle w:val="jaf3"/>
      </w:pPr>
      <w:r>
        <w:t>第二十一条　法に規定する農林水産大臣の権限及び法第七十六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C3233D" w:rsidRDefault="00746840">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C3233D" w:rsidRDefault="00746840">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C3233D" w:rsidRDefault="00746840">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C3233D" w:rsidRDefault="00746840">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C3233D" w:rsidRDefault="00746840">
      <w:pPr>
        <w:pStyle w:val="jaf9"/>
      </w:pPr>
      <w:r>
        <w:t>イ　都道府県内取扱業者　当該都道府県の知事</w:t>
      </w:r>
    </w:p>
    <w:p w:rsidR="00C3233D" w:rsidRDefault="00746840">
      <w:pPr>
        <w:pStyle w:val="jaf9"/>
      </w:pPr>
      <w:r>
        <w:t>ロ　指定都市内取扱業者　当該指定都市の長</w:t>
      </w:r>
    </w:p>
    <w:p w:rsidR="00C3233D" w:rsidRDefault="00746840">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C3233D" w:rsidRDefault="00746840">
      <w:pPr>
        <w:pStyle w:val="jaf9"/>
      </w:pPr>
      <w:r>
        <w:t>イ　ロに掲げる取扱業者以外の取扱業者　当該取扱業者の主たる事務所の所在地を管轄する都道府県知事</w:t>
      </w:r>
    </w:p>
    <w:p w:rsidR="00C3233D" w:rsidRDefault="00746840">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C3233D" w:rsidRDefault="00746840">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C3233D" w:rsidRDefault="00746840">
      <w:pPr>
        <w:pStyle w:val="jaf9"/>
      </w:pPr>
      <w:r>
        <w:t>イ　取扱業者とその事業に関して関係のある事業者であって、ロに掲げる事業者以外のもの　当該取扱業者とその事業に関して関係のある事業者の主たる事務所の所在地を管轄する都道府県知事</w:t>
      </w:r>
    </w:p>
    <w:p w:rsidR="00C3233D" w:rsidRDefault="00746840">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C3233D" w:rsidRDefault="00746840">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C3233D" w:rsidRDefault="00746840">
      <w:pPr>
        <w:pStyle w:val="jaf9"/>
      </w:pPr>
      <w:r>
        <w:t>イ　ロに掲げる場所以外の場所　当該場所の所在地を管轄する都道府県知事</w:t>
      </w:r>
    </w:p>
    <w:p w:rsidR="00C3233D" w:rsidRDefault="00746840">
      <w:pPr>
        <w:pStyle w:val="jaf9"/>
      </w:pPr>
      <w:r>
        <w:t>ロ　指定都市の区域内の場所　当該指定都市の長及び当該指定都市を包括する都道府県の知事</w:t>
      </w:r>
    </w:p>
    <w:p w:rsidR="00C3233D" w:rsidRDefault="00746840">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C3233D" w:rsidRDefault="00746840">
      <w:pPr>
        <w:pStyle w:val="jaf9"/>
      </w:pPr>
      <w:r>
        <w:t>イ　ロに掲げる取扱業者以外の取扱業者　当該取扱業者の主たる事務所の所在地を管轄する都道府県知事</w:t>
      </w:r>
    </w:p>
    <w:p w:rsidR="00C3233D" w:rsidRDefault="00746840">
      <w:pPr>
        <w:pStyle w:val="jaf9"/>
      </w:pPr>
      <w:r>
        <w:t>ロ　取扱業者であって、その主たる事務所が指定都市の区域内にあるもの　当該指定都市の長及び当該指定都市を包括する都道府県の知事</w:t>
      </w:r>
    </w:p>
    <w:p w:rsidR="00C3233D" w:rsidRDefault="00746840">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C3233D" w:rsidRDefault="00746840">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C3233D" w:rsidRDefault="00746840">
      <w:pPr>
        <w:pStyle w:val="jaf4"/>
      </w:pPr>
      <w:r>
        <w:t>４　都道府県知事又は指定都市の長は、第一項本文の規定により同項第二号に掲げる事務を行った場合には、内閣府令で定めるところにより、その内容を消費者庁長官に報告しなければならない。</w:t>
      </w:r>
    </w:p>
    <w:p w:rsidR="00C3233D" w:rsidRDefault="00746840">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C3233D" w:rsidRDefault="00746840">
      <w:pPr>
        <w:pStyle w:val="jaf6"/>
      </w:pPr>
      <w:r>
        <w:t>一　都道府県内取扱業者及び指定都市内取扱業者以外の取扱業者又はその者とその事業に関して関係のある事業者に関する事務を行った場合　消費者庁長官及び農林水産大臣</w:t>
      </w:r>
    </w:p>
    <w:p w:rsidR="00C3233D" w:rsidRDefault="00746840">
      <w:pPr>
        <w:pStyle w:val="jaf6"/>
      </w:pPr>
      <w:r>
        <w:t>二　指定都市の長が都道府県内取扱業者又はその者とその事業に関して関係のある事業者に関する事務を行った場合　当該都道府県の知事</w:t>
      </w:r>
    </w:p>
    <w:p w:rsidR="00C3233D" w:rsidRDefault="00746840">
      <w:pPr>
        <w:pStyle w:val="jaf6"/>
      </w:pPr>
      <w:r>
        <w:t>三　都道府県知事が指定都市内取扱業者又はその者とその事業に関して関係のある事業者に関する事務を行った場合　当該指定都市の長</w:t>
      </w:r>
    </w:p>
    <w:p w:rsidR="00C3233D" w:rsidRDefault="00746840">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C3233D" w:rsidRDefault="00746840">
      <w:pPr>
        <w:pStyle w:val="jaf6"/>
      </w:pPr>
      <w:r>
        <w:t>一　都道府県内取扱業者　当該都道府県の知事</w:t>
      </w:r>
    </w:p>
    <w:p w:rsidR="00C3233D" w:rsidRDefault="00746840">
      <w:pPr>
        <w:pStyle w:val="jaf6"/>
      </w:pPr>
      <w:r>
        <w:t>二　指定都市内取扱業者　当該指定都市の長</w:t>
      </w:r>
    </w:p>
    <w:p w:rsidR="00C3233D" w:rsidRDefault="00746840">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C3233D" w:rsidRDefault="00746840">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C3233D" w:rsidRDefault="00746840">
      <w:pPr>
        <w:pStyle w:val="jaf6"/>
      </w:pPr>
      <w:r>
        <w:t>一　都道府県知事が指定都市内取扱業者に関する当該調査を行った場合　消費者庁長官及び農林水産大臣並びに当該指定都市の長</w:t>
      </w:r>
    </w:p>
    <w:p w:rsidR="00C3233D" w:rsidRDefault="00746840">
      <w:pPr>
        <w:pStyle w:val="jaf6"/>
      </w:pPr>
      <w:r>
        <w:t>二　指定都市の長が都道府県内取扱業者に関する当該調査を行った場合　消費者庁長官及び農林水産大臣並びに当該都道府県の知事</w:t>
      </w:r>
    </w:p>
    <w:p w:rsidR="00C3233D" w:rsidRDefault="00746840">
      <w:pPr>
        <w:pStyle w:val="jaf6"/>
      </w:pPr>
      <w:r>
        <w:t>三　前二号に掲げる場合以外の当該調査を行った場合　消費者庁長官及び農林水産大臣</w:t>
      </w:r>
    </w:p>
    <w:p w:rsidR="00C3233D" w:rsidRDefault="00746840">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C3233D" w:rsidRDefault="00C3233D"/>
    <w:p w:rsidR="00C3233D" w:rsidRDefault="00746840">
      <w:pPr>
        <w:pStyle w:val="ja2"/>
      </w:pPr>
      <w:r>
        <w:t>附　則</w:t>
      </w:r>
    </w:p>
    <w:p w:rsidR="00C3233D" w:rsidRDefault="00C3233D"/>
    <w:p w:rsidR="00C3233D" w:rsidRDefault="00746840">
      <w:pPr>
        <w:pStyle w:val="jaf5"/>
      </w:pPr>
      <w:r>
        <w:t>この政令は、昭和二十六年九月一日から施行する。</w:t>
      </w:r>
    </w:p>
    <w:p w:rsidR="00C3233D" w:rsidRDefault="00C3233D"/>
    <w:p w:rsidR="00C3233D" w:rsidRDefault="00746840">
      <w:pPr>
        <w:pStyle w:val="ja2"/>
      </w:pPr>
      <w:r>
        <w:t>附　則　〔昭和二十八年一月二十八日政令第六号〕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〔昭和二十八年十月十九日政令第三百三十号〕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〔昭和二十九年六月二十八日政令第百七十五号〕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〔昭和三十三年十月三十日政令第二百九十七号〕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〔昭和三十七年三月六日政令第四十二号〕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〔昭和三十八年十一月八日政令第三百六十一号〕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〔昭和三十九年十一月二日政令第三百四十一号〕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〔昭和四十一年一月四日政令第一号〕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〔昭和四十一年十月二十日政令第三百五十五号〕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〔昭和四十五年六月十九日政令第百九十一号〕〔抄〕</w:t>
      </w:r>
    </w:p>
    <w:p w:rsidR="00C3233D" w:rsidRDefault="00C3233D"/>
    <w:p w:rsidR="00C3233D" w:rsidRDefault="00746840">
      <w:pPr>
        <w:pStyle w:val="jaf4"/>
      </w:pPr>
      <w:r>
        <w:t>１　この政令は、農林物資規格法の一部を改正する法律（昭和四十五年法律第九十二号）の施行の日（昭和四十五年六月二十日）から施行する。</w:t>
      </w:r>
    </w:p>
    <w:p w:rsidR="00C3233D" w:rsidRDefault="00C3233D"/>
    <w:p w:rsidR="00C3233D" w:rsidRDefault="00746840">
      <w:pPr>
        <w:pStyle w:val="ja2"/>
      </w:pPr>
      <w:r>
        <w:t>附　則　〔昭和四十六年七月十二日政令第二百四十五号〕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〔昭和四十七年一月十三日政令第一号〕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〔昭和四十七年四月二十四日政令第八十三号〕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〔昭和四十七年八月七日政令第三百十二号〕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〔昭和四十八年五月二十二日政令第百四十二号〕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〔昭和四十八年十二月二十日政令第三百六十六号〕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〔昭和四十九年六月十三日政令第二百六号〕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〔昭和四十九年十二月十七日政令第三百八十三号〕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〔昭和五十年九月十二日政令第二百七十一号〕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〔昭和五十一年五月十四日政令第百十三号〕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〔昭和五十一年十一月三十日政令第三百二号〕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〔昭和五十二年九月二十四日政令第二百七十八号〕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〔昭和五十三年一月二十日政令第十一号〕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〔昭和五十三年七月五日政令第二百八十二号〕〔抄〕</w:t>
      </w:r>
    </w:p>
    <w:p w:rsidR="00C3233D" w:rsidRDefault="00C3233D"/>
    <w:p w:rsidR="00C3233D" w:rsidRDefault="00746840">
      <w:pPr>
        <w:pStyle w:val="jaa"/>
      </w:pPr>
      <w:r>
        <w:t>（施行期日）</w:t>
      </w:r>
    </w:p>
    <w:p w:rsidR="00C3233D" w:rsidRDefault="00746840">
      <w:pPr>
        <w:pStyle w:val="jaf3"/>
      </w:pPr>
      <w:r>
        <w:t>第一条　この政令は、公布の日から施行する。</w:t>
      </w:r>
    </w:p>
    <w:p w:rsidR="00C3233D" w:rsidRDefault="00C3233D"/>
    <w:p w:rsidR="00C3233D" w:rsidRDefault="00746840">
      <w:pPr>
        <w:pStyle w:val="ja2"/>
      </w:pPr>
      <w:r>
        <w:t>附　則　〔昭和五十三年八月二十九日政令第三百十六号〕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〔昭和五十三年十二月二十六日政令第四百三号〕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〔昭和五十五年九月五日政令第二百三十五号〕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〔昭和五十六年九月十六日政令第二百八十一号〕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〔昭和五十八年七月二十二日政令第百七十号〕</w:t>
      </w:r>
    </w:p>
    <w:p w:rsidR="00C3233D" w:rsidRDefault="00C3233D"/>
    <w:p w:rsidR="00C3233D" w:rsidRDefault="00746840">
      <w:pPr>
        <w:pStyle w:val="jaf5"/>
      </w:pPr>
      <w:r>
        <w:t>この政令は、外国事業者による型式承認等の取得の円滑化のための関係法律の一部を改正する法律の施行の日（昭和五十八年八月一日）から施行する。</w:t>
      </w:r>
    </w:p>
    <w:p w:rsidR="00C3233D" w:rsidRDefault="00C3233D"/>
    <w:p w:rsidR="00C3233D" w:rsidRDefault="00746840">
      <w:pPr>
        <w:pStyle w:val="ja2"/>
      </w:pPr>
      <w:r>
        <w:t>附　則　〔昭和五十九年十月十六日政令第三百七号〕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〔昭和六十年十二月二十一日政令第三百十七号〕〔抄〕</w:t>
      </w:r>
    </w:p>
    <w:p w:rsidR="00C3233D" w:rsidRDefault="00C3233D"/>
    <w:p w:rsidR="00C3233D" w:rsidRDefault="00746840">
      <w:pPr>
        <w:pStyle w:val="jaa"/>
      </w:pPr>
      <w:r>
        <w:t>（施行期日等）</w:t>
      </w:r>
    </w:p>
    <w:p w:rsidR="00C3233D" w:rsidRDefault="00746840">
      <w:pPr>
        <w:pStyle w:val="jaf4"/>
      </w:pPr>
      <w:r>
        <w:t>１　この政令は、公布の日から施行する。ただし、第四十二条の規定は、昭和六十一年一月一日から施行する。</w:t>
      </w:r>
    </w:p>
    <w:p w:rsidR="00C3233D" w:rsidRDefault="00C3233D"/>
    <w:p w:rsidR="00C3233D" w:rsidRDefault="00746840">
      <w:pPr>
        <w:pStyle w:val="ja2"/>
      </w:pPr>
      <w:r>
        <w:t>附　則　〔昭和六十一年十月二十四日政令第三百三十号〕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〔昭和六十二年三月二十五日政令第六十号〕</w:t>
      </w:r>
    </w:p>
    <w:p w:rsidR="00C3233D" w:rsidRDefault="00C3233D"/>
    <w:p w:rsidR="00C3233D" w:rsidRDefault="00746840">
      <w:pPr>
        <w:pStyle w:val="jaf5"/>
      </w:pPr>
      <w:r>
        <w:t>この政令は、昭和六十二年四月一日から施行する。</w:t>
      </w:r>
    </w:p>
    <w:p w:rsidR="00C3233D" w:rsidRDefault="00C3233D"/>
    <w:p w:rsidR="00C3233D" w:rsidRDefault="00746840">
      <w:pPr>
        <w:pStyle w:val="ja2"/>
      </w:pPr>
      <w:r>
        <w:t>附　則　〔平成元年三月二十二日政令第五十八号〕</w:t>
      </w:r>
    </w:p>
    <w:p w:rsidR="00C3233D" w:rsidRDefault="00C3233D"/>
    <w:p w:rsidR="00C3233D" w:rsidRDefault="00746840">
      <w:pPr>
        <w:pStyle w:val="jaf5"/>
      </w:pPr>
      <w:r>
        <w:t>この政令は、平成元年四月一日から施行する。</w:t>
      </w:r>
    </w:p>
    <w:p w:rsidR="00C3233D" w:rsidRDefault="00C3233D"/>
    <w:p w:rsidR="00C3233D" w:rsidRDefault="00746840">
      <w:pPr>
        <w:pStyle w:val="ja2"/>
      </w:pPr>
      <w:r>
        <w:t>附　則　〔平成二年六月五日政令第百二十三号〕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〔平成三年三月十九日政令第四十号〕</w:t>
      </w:r>
    </w:p>
    <w:p w:rsidR="00C3233D" w:rsidRDefault="00C3233D"/>
    <w:p w:rsidR="00C3233D" w:rsidRDefault="00746840">
      <w:pPr>
        <w:pStyle w:val="jaf5"/>
      </w:pPr>
      <w:r>
        <w:t>この政令は、平成三年四月一日から施行する。</w:t>
      </w:r>
    </w:p>
    <w:p w:rsidR="00C3233D" w:rsidRDefault="00C3233D"/>
    <w:p w:rsidR="00C3233D" w:rsidRDefault="00746840">
      <w:pPr>
        <w:pStyle w:val="ja2"/>
      </w:pPr>
      <w:r>
        <w:t>附　則　〔平成五年七月二日政令第二百四十四号〕〔抄〕</w:t>
      </w:r>
    </w:p>
    <w:p w:rsidR="00C3233D" w:rsidRDefault="00C3233D"/>
    <w:p w:rsidR="00C3233D" w:rsidRDefault="00746840">
      <w:pPr>
        <w:pStyle w:val="jaa"/>
      </w:pPr>
      <w:r>
        <w:t>（施行期日）</w:t>
      </w:r>
    </w:p>
    <w:p w:rsidR="00C3233D" w:rsidRDefault="00746840">
      <w:pPr>
        <w:pStyle w:val="jaf4"/>
      </w:pPr>
      <w:r>
        <w:t>１　この政令は、農林物資の規格化及び品質表示の適正化に関する法律の一部を改正する法律の施行の日（平成五年七月二十一日）から施行する。</w:t>
      </w:r>
    </w:p>
    <w:p w:rsidR="00C3233D" w:rsidRDefault="00C3233D"/>
    <w:p w:rsidR="00C3233D" w:rsidRDefault="00746840">
      <w:pPr>
        <w:pStyle w:val="ja2"/>
      </w:pPr>
      <w:r>
        <w:t>附　則　〔平成六年三月二十四日政令第七十三号〕</w:t>
      </w:r>
    </w:p>
    <w:p w:rsidR="00C3233D" w:rsidRDefault="00C3233D"/>
    <w:p w:rsidR="00C3233D" w:rsidRDefault="00746840">
      <w:pPr>
        <w:pStyle w:val="jaf5"/>
      </w:pPr>
      <w:r>
        <w:t>この政令は、平成六年四月一日から施行する。</w:t>
      </w:r>
    </w:p>
    <w:p w:rsidR="00C3233D" w:rsidRDefault="00C3233D"/>
    <w:p w:rsidR="00C3233D" w:rsidRDefault="00746840">
      <w:pPr>
        <w:pStyle w:val="ja2"/>
      </w:pPr>
      <w:r>
        <w:t>附　則　〔平成六年七月二十七日政令第二百五十一号〕</w:t>
      </w:r>
    </w:p>
    <w:p w:rsidR="00C3233D" w:rsidRDefault="00C3233D"/>
    <w:p w:rsidR="00C3233D" w:rsidRDefault="00746840">
      <w:pPr>
        <w:pStyle w:val="jaf5"/>
      </w:pPr>
      <w:r>
        <w:t>この政令は、一般職の職員の勤務時間、休暇等に関する法律の施行の日（平成六年九月一日）から施行する。</w:t>
      </w:r>
    </w:p>
    <w:p w:rsidR="00C3233D" w:rsidRDefault="00C3233D"/>
    <w:p w:rsidR="00C3233D" w:rsidRDefault="00746840">
      <w:pPr>
        <w:pStyle w:val="ja2"/>
      </w:pPr>
      <w:r>
        <w:t>附　則　〔平成八年九月六日政令第二百六十六号〕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〔平成九年三月二十六日政令第七十五号〕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〔平成九年三月二十六日政令第七十六号〕</w:t>
      </w:r>
    </w:p>
    <w:p w:rsidR="00C3233D" w:rsidRDefault="00C3233D"/>
    <w:p w:rsidR="00C3233D" w:rsidRDefault="00746840">
      <w:pPr>
        <w:pStyle w:val="jaf5"/>
      </w:pPr>
      <w:r>
        <w:t>この政令は、平成九年四月一日から施行する。</w:t>
      </w:r>
    </w:p>
    <w:p w:rsidR="00C3233D" w:rsidRDefault="00C3233D"/>
    <w:p w:rsidR="00C3233D" w:rsidRDefault="00746840">
      <w:pPr>
        <w:pStyle w:val="ja2"/>
      </w:pPr>
      <w:r>
        <w:t>附　則　〔平成九年十二月二十五日政令第三百八十九号〕</w:t>
      </w:r>
    </w:p>
    <w:p w:rsidR="00C3233D" w:rsidRDefault="00C3233D"/>
    <w:p w:rsidR="00C3233D" w:rsidRDefault="00746840">
      <w:pPr>
        <w:pStyle w:val="jaf5"/>
      </w:pPr>
      <w:r>
        <w:t>この政令は、公布の日から施行する。</w:t>
      </w:r>
    </w:p>
    <w:p w:rsidR="00C3233D" w:rsidRDefault="00C3233D"/>
    <w:p w:rsidR="00C3233D" w:rsidRDefault="00746840">
      <w:pPr>
        <w:pStyle w:val="ja2"/>
      </w:pPr>
      <w:r>
        <w:t>附　則　〔平成十一年十二月二十二日政令第四百十六号〕〔抄〕</w:t>
      </w:r>
    </w:p>
    <w:p w:rsidR="00C3233D" w:rsidRDefault="00C3233D"/>
    <w:p w:rsidR="00C3233D" w:rsidRDefault="00746840">
      <w:pPr>
        <w:pStyle w:val="jaa"/>
      </w:pPr>
      <w:r>
        <w:t>（施行期日）</w:t>
      </w:r>
    </w:p>
    <w:p w:rsidR="00C3233D" w:rsidRDefault="00746840">
      <w:pPr>
        <w:pStyle w:val="jaf3"/>
      </w:pPr>
      <w:r>
        <w:t>第一条　この政令は、平成十二年四月一日から施行する。</w:t>
      </w:r>
    </w:p>
    <w:p w:rsidR="00C3233D" w:rsidRDefault="00C3233D"/>
    <w:p w:rsidR="00C3233D" w:rsidRDefault="00746840">
      <w:pPr>
        <w:pStyle w:val="jaa"/>
      </w:pPr>
      <w:r>
        <w:t>（農林物資の規格化及び品質表示の適正化に関する法律施行令の一部改正に伴う経過措置）</w:t>
      </w:r>
    </w:p>
    <w:p w:rsidR="00C3233D" w:rsidRDefault="00746840">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C3233D" w:rsidRDefault="00746840">
      <w:pPr>
        <w:pStyle w:val="jaf4"/>
      </w:pPr>
      <w:r>
        <w:t>２　この政令の施行前に農林水産大臣が旧農林物資の規格化及び品質表示の適正化に関する法律第二十一条第二項の規定による調査を行った場合については、新農林物資の規格化及び品質表示の適正化に関する法律施行令第五条第五項の規定は、適用しない。</w:t>
      </w:r>
    </w:p>
    <w:p w:rsidR="00C3233D" w:rsidRDefault="00C3233D"/>
    <w:p w:rsidR="00C3233D" w:rsidRDefault="00746840">
      <w:pPr>
        <w:pStyle w:val="ja2"/>
      </w:pPr>
      <w:r>
        <w:t>附　則　〔平成十二年三月二十四日政令第九十六号〕</w:t>
      </w:r>
    </w:p>
    <w:p w:rsidR="00C3233D" w:rsidRDefault="00C3233D"/>
    <w:p w:rsidR="00C3233D" w:rsidRDefault="00746840">
      <w:pPr>
        <w:pStyle w:val="jaf5"/>
      </w:pPr>
      <w:r>
        <w:t>この政令は、平成十二年四月一日から施行する。</w:t>
      </w:r>
    </w:p>
    <w:p w:rsidR="00C3233D" w:rsidRDefault="00C3233D"/>
    <w:p w:rsidR="00C3233D" w:rsidRDefault="00746840">
      <w:pPr>
        <w:pStyle w:val="ja2"/>
      </w:pPr>
      <w:r>
        <w:t>附　則　〔平成十二年五月三十一日政令第二百三十四号〕〔抄〕</w:t>
      </w:r>
    </w:p>
    <w:p w:rsidR="00C3233D" w:rsidRDefault="00C3233D"/>
    <w:p w:rsidR="00C3233D" w:rsidRDefault="00746840">
      <w:pPr>
        <w:pStyle w:val="jaa"/>
      </w:pPr>
      <w:r>
        <w:t>（施行期日）</w:t>
      </w:r>
    </w:p>
    <w:p w:rsidR="00C3233D" w:rsidRDefault="00746840">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C3233D" w:rsidRDefault="00C3233D"/>
    <w:p w:rsidR="00C3233D" w:rsidRDefault="00746840">
      <w:pPr>
        <w:pStyle w:val="jaa"/>
      </w:pPr>
      <w:r>
        <w:t>（指定農林物資の輸入業者に関する経過措置）</w:t>
      </w:r>
    </w:p>
    <w:p w:rsidR="00C3233D" w:rsidRDefault="00746840">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C3233D" w:rsidRDefault="00746840">
      <w:pPr>
        <w:pStyle w:val="jaf4"/>
      </w:pPr>
      <w:r>
        <w:t>２　前項の規定により認定を受けたときは、前条ただし書に規定する改正規定の施行の日において新法第十五条の七第一項の規定により認定を受けたものとみなす。</w:t>
      </w:r>
    </w:p>
    <w:p w:rsidR="00C3233D" w:rsidRDefault="00C3233D"/>
    <w:p w:rsidR="00C3233D" w:rsidRDefault="00746840">
      <w:pPr>
        <w:pStyle w:val="jaa"/>
      </w:pPr>
      <w:r>
        <w:t>（技術的読替え）</w:t>
      </w:r>
    </w:p>
    <w:p w:rsidR="00C3233D" w:rsidRDefault="00746840">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第二条第三項第二号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第十五条の二第一項第一号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改正法附則第四条第五項の規定により読み替えて適用される新法第十八条第一項、第十八条第三項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第二十条第二項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第十四条第三項及び第四項、第十五条、第十五条の二並びに第十九条の二の規定</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店舗、事務所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ほ場、店舗、事務所、事業所</w:t>
            </w:r>
          </w:p>
        </w:tc>
      </w:tr>
    </w:tbl>
    <w:p w:rsidR="00C3233D" w:rsidRDefault="00C3233D"/>
    <w:p w:rsidR="00C3233D" w:rsidRDefault="00746840">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第十七条の四第一項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格付の表示の</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格付の表示（農産物検査法第十六条第一項の規定による表示を除く。以下同じ。）の</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第二十条第二項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第十七条の四及び第十九条の二の規定</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事務所、事業所</w:t>
            </w:r>
          </w:p>
        </w:tc>
      </w:tr>
    </w:tbl>
    <w:p w:rsidR="00C3233D" w:rsidRDefault="00C3233D"/>
    <w:p w:rsidR="00C3233D" w:rsidRDefault="00746840">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格付の表示（農産物検査法第十六条第一項の規定による表示を除く。以下同じ。）</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第二条第三項第二号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格付に関する業務の一部</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格付に関する業務の一部（格付の表示を含む。以下同じ。）</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第十八条第一項第四号から第六号まで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改正法附則第四条第五項の規定により読み替えて適用される新法第十八条第一項第五号から第七号まで</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改正法附則第四条第五項の規定により読み替えて適用される新法第十八条第一項、第十八条第三項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第十九条の六第一項第三号及び第二項第四号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第十九条の三第一項から第三項まで及び第十九条の四から第十九条の六までの規定</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第十九条の六第一項第四号及び第二項第五号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第十九条の三第一項から第三項まで及び第十九条の四から第十九条の六までの規定</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ほ場、事務所、事業所</w:t>
            </w:r>
          </w:p>
        </w:tc>
      </w:tr>
    </w:tbl>
    <w:p w:rsidR="00C3233D" w:rsidRDefault="00C3233D"/>
    <w:p w:rsidR="00C3233D" w:rsidRDefault="00746840">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第十九条の三の二第一項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格付の表示の</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格付の表示（農産物検査法第十六条第一項の規定による表示を除く。以下同じ。）の</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農林物資について</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農林物資（その包装、容器又は送り状に当該表示の付してある場合における当該農林物資を含む。以下この項において同じ。）について</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第十八条第一項第四号から第六号まで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第十九条の六第四項第一号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改正法附則第四条第五項の規定により読み替えて適用される新法第十八条第一項、第十八条第三項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第十九条の六第四項第三号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第十九条の三の二第一項及び第十九条の四から第十九条の六までの規定</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第十九条の六第四項第四号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この法律</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第十九条の三の二第一項及び第十九条の四から第十九条の六までの規定</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事務所</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事務所、事業所</w:t>
            </w:r>
          </w:p>
        </w:tc>
      </w:tr>
    </w:tbl>
    <w:p w:rsidR="00C3233D" w:rsidRDefault="00C3233D"/>
    <w:p w:rsidR="00C3233D" w:rsidRDefault="00746840">
      <w:pPr>
        <w:pStyle w:val="jaa"/>
      </w:pPr>
      <w:r>
        <w:t>（旧法の規定による格付業務を行う外国製造業者等の工場等における検査に要する費用の負担）</w:t>
      </w:r>
    </w:p>
    <w:p w:rsidR="00C3233D" w:rsidRDefault="00746840">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C3233D" w:rsidRDefault="00746840">
      <w:pPr>
        <w:pStyle w:val="jaf4"/>
      </w:pPr>
      <w:r>
        <w:t>２　前項の旅費の額の計算については、新令第二十条後段の規定を準用する。</w:t>
      </w:r>
    </w:p>
    <w:p w:rsidR="00C3233D" w:rsidRDefault="00C3233D"/>
    <w:p w:rsidR="00C3233D" w:rsidRDefault="00746840">
      <w:pPr>
        <w:pStyle w:val="ja2"/>
      </w:pPr>
      <w:r>
        <w:t>附　則　〔平成十二年六月七日政令第三百十号〕〔抄〕</w:t>
      </w:r>
    </w:p>
    <w:p w:rsidR="00C3233D" w:rsidRDefault="00C3233D"/>
    <w:p w:rsidR="00C3233D" w:rsidRDefault="00746840">
      <w:pPr>
        <w:pStyle w:val="jaa"/>
      </w:pPr>
      <w:r>
        <w:t>（施行期日）</w:t>
      </w:r>
    </w:p>
    <w:p w:rsidR="00C3233D" w:rsidRDefault="00746840">
      <w:pPr>
        <w:pStyle w:val="jaf3"/>
      </w:pPr>
      <w:r>
        <w:t>第一条　この政令は、内閣法の一部を改正する法律（平成十一年法律第八十八号）の施行の日（平成十三年一月六日）から施行する。</w:t>
      </w:r>
    </w:p>
    <w:p w:rsidR="00C3233D" w:rsidRDefault="00C3233D"/>
    <w:p w:rsidR="00C3233D" w:rsidRDefault="00746840">
      <w:pPr>
        <w:pStyle w:val="ja2"/>
      </w:pPr>
      <w:r>
        <w:t>附　則　〔平成十二年六月七日政令第三百三十三号〕〔抄〕</w:t>
      </w:r>
    </w:p>
    <w:p w:rsidR="00C3233D" w:rsidRDefault="00C3233D"/>
    <w:p w:rsidR="00C3233D" w:rsidRDefault="00746840">
      <w:pPr>
        <w:pStyle w:val="jaa"/>
      </w:pPr>
      <w:r>
        <w:t>（施行期日）</w:t>
      </w:r>
    </w:p>
    <w:p w:rsidR="00C3233D" w:rsidRDefault="00746840">
      <w:pPr>
        <w:pStyle w:val="jaf4"/>
      </w:pPr>
      <w:r>
        <w:t>１　この政令（第一条を除く。）は、平成十三年四月一日から施行する。</w:t>
      </w:r>
    </w:p>
    <w:p w:rsidR="00C3233D" w:rsidRDefault="00C3233D"/>
    <w:p w:rsidR="00C3233D" w:rsidRDefault="00746840">
      <w:pPr>
        <w:pStyle w:val="ja2"/>
      </w:pPr>
      <w:r>
        <w:t>附　則　〔平成十七年七月二十九日政令第二百六十三号〕〔抄〕</w:t>
      </w:r>
    </w:p>
    <w:p w:rsidR="00C3233D" w:rsidRDefault="00C3233D"/>
    <w:p w:rsidR="00C3233D" w:rsidRDefault="00746840">
      <w:pPr>
        <w:pStyle w:val="jaa"/>
      </w:pPr>
      <w:r>
        <w:t>（施行期日）</w:t>
      </w:r>
    </w:p>
    <w:p w:rsidR="00C3233D" w:rsidRDefault="00746840">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C3233D" w:rsidRDefault="00C3233D"/>
    <w:p w:rsidR="00C3233D" w:rsidRDefault="00746840">
      <w:pPr>
        <w:pStyle w:val="jaa"/>
      </w:pPr>
      <w:r>
        <w:t>（技術的読替え）</w:t>
      </w:r>
    </w:p>
    <w:p w:rsidR="00C3233D" w:rsidRDefault="00746840">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農林物資の規格化及び品質表示の適正化に関する法律の一部を改正する法律（平成十七年法律第六十七号。以下「改正法」という。）附則第三条第一項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改正法附則第三条第一項</w:t>
            </w:r>
          </w:p>
        </w:tc>
      </w:tr>
    </w:tbl>
    <w:p w:rsidR="00C3233D" w:rsidRDefault="00C3233D"/>
    <w:p w:rsidR="00C3233D" w:rsidRDefault="00746840">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農林物資の規格化及び品質表示の適正化に関する法律の一部を改正する法律（平成十七年法律第六十七号。以下「改正法」という。）附則第四条第一項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第一項後段</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改正法附則第四条第一項</w:t>
            </w:r>
          </w:p>
        </w:tc>
      </w:tr>
    </w:tbl>
    <w:p w:rsidR="00C3233D" w:rsidRDefault="00C3233D"/>
    <w:p w:rsidR="00C3233D" w:rsidRDefault="00746840">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前項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農林物資の規格化及び品質表示の適正化に関する法律の一部を改正する法律（平成十七年法律第六十七号。以下「改正法」という。）附則第五条第一項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第一項後段</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改正法附則第五条第一項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改正法附則第五条第一項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第十四条第一項若しくは改正法附則第五条第一項</w:t>
            </w:r>
          </w:p>
        </w:tc>
      </w:tr>
    </w:tbl>
    <w:p w:rsidR="00C3233D" w:rsidRDefault="00C3233D"/>
    <w:p w:rsidR="00C3233D" w:rsidRDefault="00746840">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第十五条第三項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これらの規定</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農林物資の規格化及び品質表示の適正化に関する法律の一部を改正する法律（平成十七年法律第六十七号。以下「改正法」という。）附則第六条第一項又は第二項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改正法附則第六条第一項又は第二項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改正法附則第六条第一項又は第二項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第十五条第九項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改正法附則第六条第一項又は第二項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改正法附則第六条第四項の規定により読み替えて適用される改正法による改正後の農林物資の規格化及び品質表示の適正化に関する法律第十八条第一項、同法第十八条第二項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第二項若しくは改正法附則第六条第一項若しくは第二項</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同条第一項から第三項まで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第十五条第一項から第三項まで又は改正法附則第六条第一項若しくは第二項</w:t>
            </w:r>
          </w:p>
        </w:tc>
      </w:tr>
    </w:tbl>
    <w:p w:rsidR="00C3233D" w:rsidRDefault="00C3233D"/>
    <w:p w:rsidR="00C3233D" w:rsidRDefault="00746840">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若しくは第二項又は農林物資の規格化及び品質表示の適正化に関する法律の一部を改正する法律（平成十七年法律第六十七号。以下「改正法」という。）附則第六条第一項若しくは第二項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若しくは第二項又は改正法附則第六条第一項若しくは第二項</w:t>
            </w:r>
          </w:p>
        </w:tc>
      </w:tr>
    </w:tbl>
    <w:p w:rsidR="00C3233D" w:rsidRDefault="00C3233D"/>
    <w:p w:rsidR="00C3233D" w:rsidRDefault="00746840">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第十五条の六第二項において読み替えて準用する第十五条の五第一項第一号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第十五条の六第一項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第十五条の六第一項若しくは改正法附則第七条第一項</w:t>
            </w:r>
          </w:p>
        </w:tc>
      </w:tr>
    </w:tbl>
    <w:p w:rsidR="00C3233D" w:rsidRDefault="00C3233D"/>
    <w:p w:rsidR="00C3233D" w:rsidRDefault="00746840">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第十五条の七第四項において読み替えて準用する第十五条の五第一項第一号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第十五条の七第一項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第十五条の七第一項若しくは改正法附則第八条第一項</w:t>
            </w:r>
          </w:p>
        </w:tc>
      </w:tr>
    </w:tbl>
    <w:p w:rsidR="00C3233D" w:rsidRDefault="00C3233D"/>
    <w:p w:rsidR="00C3233D" w:rsidRDefault="00746840">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第十八条第二項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農林物資の規格化及び品質表示の適正化に関する法律の一部を改正する法律（平成十七年法律第六十七号。以下「改正法」という。）附則第十一条第一項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第十九条の五第一項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改正法附則第十一条第一項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第十九条の六の二第二項において読み替えて準用する第十九条の二</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第十九条の二の二若しくは改正法附則第十一条第一項</w:t>
            </w:r>
          </w:p>
        </w:tc>
      </w:tr>
    </w:tbl>
    <w:p w:rsidR="00C3233D" w:rsidRDefault="00C3233D"/>
    <w:p w:rsidR="00C3233D" w:rsidRDefault="00746840">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第十八条第一項第五号から第七号まで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第十九条の五第四項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第十九条の三若しくは改正法附則第十二条第一項若しくは第二項」</w:t>
            </w:r>
          </w:p>
        </w:tc>
      </w:tr>
      <w:tr w:rsidR="00C3233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同条又は</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w:t>
            </w:r>
          </w:p>
        </w:tc>
      </w:tr>
      <w:tr w:rsidR="00C3233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C3233D" w:rsidRDefault="00C3233D">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第十五条第三項又は改正法附則第十二条第一項若しくは第二項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改正法附則第十二条第四項の規定により読み替えて適用される新法第十八条第一項、新法第十八条第二項</w:t>
            </w:r>
          </w:p>
        </w:tc>
      </w:tr>
    </w:tbl>
    <w:p w:rsidR="00C3233D" w:rsidRDefault="00C3233D"/>
    <w:p w:rsidR="00C3233D" w:rsidRDefault="00746840">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第十九条の五第二項において準用する第十五条第四項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第十九条の三又は農林物資の規格化及び品質表示の適正化に関する法律の一部を改正する法律（平成十七年法律第六十七号。以下「改正法」という。）附則第十二条第一項若しくは第二項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第十九条の五第二項において準用する第十五条第五項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第一項又は第二項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第十九条の三又は改正法附則第十二条第一項若しくは第二項</w:t>
            </w:r>
          </w:p>
        </w:tc>
      </w:tr>
    </w:tbl>
    <w:p w:rsidR="00C3233D" w:rsidRDefault="00C3233D"/>
    <w:p w:rsidR="00C3233D" w:rsidRDefault="00746840">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C3233D" w:rsidRDefault="00C3233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第十九条の四</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第十八条第一項第五号から第七号まで</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第十九条の五第四項</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第十九条の三の二</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第十九条の三の二若しくは改正法附則第十三条第一項</w:t>
            </w:r>
          </w:p>
        </w:tc>
      </w:tr>
      <w:tr w:rsidR="00C3233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第十九条の六第一項第一号</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第十八条第一項若しくは第三項</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233D" w:rsidRDefault="00746840">
            <w:pPr>
              <w:pStyle w:val="jaen"/>
            </w:pPr>
            <w:r>
              <w:t>改正法附則第十三条第三項の規定により読み替えて適用される新法第十八条第一項、新法第十八条第二項</w:t>
            </w:r>
          </w:p>
        </w:tc>
      </w:tr>
    </w:tbl>
    <w:p w:rsidR="00C3233D" w:rsidRDefault="00C3233D"/>
    <w:p w:rsidR="00C3233D" w:rsidRDefault="00746840">
      <w:pPr>
        <w:pStyle w:val="jaa"/>
      </w:pPr>
      <w:r>
        <w:t>（独立行政法人農林水産消費安全技術センター等の行う格付に係る手数料の額の認可に関する経過措置）</w:t>
      </w:r>
    </w:p>
    <w:p w:rsidR="00C3233D" w:rsidRDefault="00746840">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C3233D" w:rsidRDefault="00C3233D"/>
    <w:p w:rsidR="00C3233D" w:rsidRDefault="00746840">
      <w:pPr>
        <w:pStyle w:val="jaa"/>
      </w:pPr>
      <w:r>
        <w:t>（認定外国製造業者等の工場等における検査に要する費用の負担に関する経過措置）</w:t>
      </w:r>
    </w:p>
    <w:p w:rsidR="00C3233D" w:rsidRDefault="00746840">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C3233D" w:rsidRDefault="00746840">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C3233D" w:rsidRDefault="00C3233D"/>
    <w:p w:rsidR="00C3233D" w:rsidRDefault="00746840">
      <w:pPr>
        <w:pStyle w:val="jaa"/>
      </w:pPr>
      <w:r>
        <w:t>（都道府県が処理する事務に関する経過措置）</w:t>
      </w:r>
    </w:p>
    <w:p w:rsidR="00C3233D" w:rsidRDefault="00746840">
      <w:pPr>
        <w:pStyle w:val="jaf3"/>
      </w:pPr>
      <w:r>
        <w:t>第五条　改正法附則第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C3233D" w:rsidRDefault="00C3233D"/>
    <w:p w:rsidR="00C3233D" w:rsidRDefault="00746840">
      <w:pPr>
        <w:pStyle w:val="ja2"/>
      </w:pPr>
      <w:r>
        <w:t>附　則　〔平成十八年二月一日政令第十四号〕〔抄〕</w:t>
      </w:r>
    </w:p>
    <w:p w:rsidR="00C3233D" w:rsidRDefault="00C3233D"/>
    <w:p w:rsidR="00C3233D" w:rsidRDefault="00746840">
      <w:pPr>
        <w:pStyle w:val="jaa"/>
      </w:pPr>
      <w:r>
        <w:t>（施行期日）</w:t>
      </w:r>
    </w:p>
    <w:p w:rsidR="00C3233D" w:rsidRDefault="00746840">
      <w:pPr>
        <w:pStyle w:val="jaf3"/>
      </w:pPr>
      <w:r>
        <w:t>第一条　この政令は、平成十八年四月一日から施行する。</w:t>
      </w:r>
    </w:p>
    <w:p w:rsidR="00C3233D" w:rsidRDefault="00C3233D"/>
    <w:p w:rsidR="00C3233D" w:rsidRDefault="00746840">
      <w:pPr>
        <w:pStyle w:val="ja2"/>
      </w:pPr>
      <w:r>
        <w:t>附　則　〔平成十九年三月三十日政令第百十一号〕〔抄〕</w:t>
      </w:r>
    </w:p>
    <w:p w:rsidR="00C3233D" w:rsidRDefault="00C3233D"/>
    <w:p w:rsidR="00C3233D" w:rsidRDefault="00746840">
      <w:pPr>
        <w:pStyle w:val="jaf5"/>
      </w:pPr>
      <w:r>
        <w:t>この政令は、平成十九年四月一日から施行する。</w:t>
      </w:r>
    </w:p>
    <w:p w:rsidR="00C3233D" w:rsidRDefault="00C3233D"/>
    <w:p w:rsidR="00C3233D" w:rsidRDefault="00746840">
      <w:pPr>
        <w:pStyle w:val="ja2"/>
      </w:pPr>
      <w:r>
        <w:t>附　則　〔平成二十一年四月三十日政令第百三十三号〕</w:t>
      </w:r>
    </w:p>
    <w:p w:rsidR="00C3233D" w:rsidRDefault="00C3233D"/>
    <w:p w:rsidR="00C3233D" w:rsidRDefault="00746840">
      <w:pPr>
        <w:pStyle w:val="jaf5"/>
      </w:pPr>
      <w:r>
        <w:t>この政令は、農林物資の規格化及び品質表示の適正化に関する法律の一部を改正する法律（平成二十一年法律第三十一号）の施行の日から施行する。</w:t>
      </w:r>
    </w:p>
    <w:p w:rsidR="00C3233D" w:rsidRDefault="00C3233D"/>
    <w:p w:rsidR="00C3233D" w:rsidRDefault="00746840">
      <w:pPr>
        <w:pStyle w:val="ja2"/>
      </w:pPr>
      <w:r>
        <w:t>附　則　〔平成二十一年八月十四日政令第二百十七号〕〔抄〕</w:t>
      </w:r>
    </w:p>
    <w:p w:rsidR="00C3233D" w:rsidRDefault="00C3233D"/>
    <w:p w:rsidR="00C3233D" w:rsidRDefault="00746840">
      <w:pPr>
        <w:pStyle w:val="jaa"/>
      </w:pPr>
      <w:r>
        <w:t>（施行期日）</w:t>
      </w:r>
    </w:p>
    <w:p w:rsidR="00C3233D" w:rsidRDefault="00746840">
      <w:pPr>
        <w:pStyle w:val="jaf4"/>
      </w:pPr>
      <w:r>
        <w:t>１　この政令は、消費者庁及び消費者委員会設置法の施行の日（平成二十一年九月一日）から施行する。</w:t>
      </w:r>
    </w:p>
    <w:p w:rsidR="00C3233D" w:rsidRDefault="00C3233D"/>
    <w:p w:rsidR="00C3233D" w:rsidRDefault="00746840">
      <w:pPr>
        <w:pStyle w:val="ja2"/>
      </w:pPr>
      <w:r>
        <w:t>附　則　〔平成二十七年三月六日政令第六十八号〕〔抄〕</w:t>
      </w:r>
    </w:p>
    <w:p w:rsidR="00C3233D" w:rsidRDefault="00C3233D"/>
    <w:p w:rsidR="00C3233D" w:rsidRDefault="00746840">
      <w:pPr>
        <w:pStyle w:val="jaa"/>
      </w:pPr>
      <w:r>
        <w:t>（施行期日）</w:t>
      </w:r>
    </w:p>
    <w:p w:rsidR="00C3233D" w:rsidRDefault="00746840">
      <w:pPr>
        <w:pStyle w:val="jaf3"/>
      </w:pPr>
      <w:r>
        <w:t>第一条　この政令は、法の施行の日（平成二十七年四月一日）から施行する。</w:t>
      </w:r>
    </w:p>
    <w:p w:rsidR="00C3233D" w:rsidRDefault="00C3233D"/>
    <w:p w:rsidR="00C3233D" w:rsidRDefault="00746840">
      <w:pPr>
        <w:pStyle w:val="ja2"/>
      </w:pPr>
      <w:r>
        <w:t>附　則　〔平成二十八年二月三日政令第三十六号〕〔抄〕</w:t>
      </w:r>
    </w:p>
    <w:p w:rsidR="00C3233D" w:rsidRDefault="00C3233D"/>
    <w:p w:rsidR="00C3233D" w:rsidRDefault="00746840">
      <w:pPr>
        <w:pStyle w:val="jaa"/>
      </w:pPr>
      <w:r>
        <w:t>（施行期日）</w:t>
      </w:r>
    </w:p>
    <w:p w:rsidR="00C3233D" w:rsidRDefault="00746840">
      <w:pPr>
        <w:pStyle w:val="jaf4"/>
      </w:pPr>
      <w:r>
        <w:t>１　この政令は、平成二十八年四月一日から施行する。</w:t>
      </w:r>
    </w:p>
    <w:p w:rsidR="00C3233D" w:rsidRDefault="00C3233D"/>
    <w:p w:rsidR="00C3233D" w:rsidRDefault="00746840">
      <w:pPr>
        <w:pStyle w:val="jaa"/>
      </w:pPr>
      <w:r>
        <w:t>（処分等に関する経過措置）</w:t>
      </w:r>
    </w:p>
    <w:p w:rsidR="00C3233D" w:rsidRDefault="00746840">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においては、指定都市の長がした処分等の行為とみなす。</w:t>
      </w:r>
    </w:p>
    <w:p w:rsidR="00C3233D" w:rsidRDefault="00C3233D"/>
    <w:p w:rsidR="00C3233D" w:rsidRDefault="00746840">
      <w:pPr>
        <w:pStyle w:val="ja2"/>
      </w:pPr>
      <w:r>
        <w:t>附　則　〔平成三十年一月十七日政令第三号〕〔抄〕</w:t>
      </w:r>
    </w:p>
    <w:p w:rsidR="00C3233D" w:rsidRDefault="00C3233D"/>
    <w:p w:rsidR="00C3233D" w:rsidRDefault="00746840">
      <w:pPr>
        <w:pStyle w:val="jaa"/>
      </w:pPr>
      <w:r>
        <w:t>（施行期日）</w:t>
      </w:r>
    </w:p>
    <w:p w:rsidR="00C3233D" w:rsidRDefault="00746840">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C3233D" w:rsidRDefault="00C3233D"/>
    <w:p w:rsidR="00C3233D" w:rsidRDefault="00746840">
      <w:pPr>
        <w:pStyle w:val="jaa"/>
      </w:pPr>
      <w:r>
        <w:t>（農林物資規格調査会の調査審議に関する経過措置）</w:t>
      </w:r>
    </w:p>
    <w:p w:rsidR="00C3233D" w:rsidRDefault="00746840">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C3233D" w:rsidRDefault="00746840">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C3233D" w:rsidRDefault="00C3233D"/>
    <w:p w:rsidR="00C3233D" w:rsidRDefault="00746840">
      <w:pPr>
        <w:pStyle w:val="jaa"/>
      </w:pPr>
      <w:r>
        <w:t>（農林物資規格調査会の委員、専門委員及び会長に関する経過措置）</w:t>
      </w:r>
    </w:p>
    <w:p w:rsidR="00C3233D" w:rsidRDefault="00746840">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の委員としての任期の残任期間と同一の期間とする。</w:t>
      </w:r>
    </w:p>
    <w:p w:rsidR="00C3233D" w:rsidRDefault="00746840">
      <w:pPr>
        <w:pStyle w:val="jaf4"/>
      </w:pPr>
      <w:r>
        <w:t>２　この政令の施行の際現に旧調査会の専門委員である者は、施行日に、新調査会令第二条第二項の規定により日本農林規格調査会の専門委員として任命されたものとみなす。</w:t>
      </w:r>
    </w:p>
    <w:p w:rsidR="00C3233D" w:rsidRDefault="00746840">
      <w:pPr>
        <w:pStyle w:val="jaf4"/>
      </w:pPr>
      <w:r>
        <w:t>３　この政令の施行の際現に旧調査会の会長である者は、施行日に、新調査会令第四条第一項の規定により日本農林規格調査会の会長として選任されたものとみなす。</w:t>
      </w:r>
    </w:p>
    <w:p w:rsidR="00C3233D" w:rsidRDefault="00C3233D"/>
    <w:p w:rsidR="00C3233D" w:rsidRDefault="00746840">
      <w:pPr>
        <w:pStyle w:val="ja2"/>
      </w:pPr>
      <w:r>
        <w:t>附　則　〔令和四年八月十日政令第二百七十九号〕〔抄〕</w:t>
      </w:r>
    </w:p>
    <w:p w:rsidR="00C3233D" w:rsidRDefault="00C3233D"/>
    <w:p w:rsidR="00C3233D" w:rsidRDefault="00746840">
      <w:pPr>
        <w:pStyle w:val="jaa"/>
      </w:pPr>
      <w:r>
        <w:t>（施行期日）</w:t>
      </w:r>
    </w:p>
    <w:p w:rsidR="00C3233D" w:rsidRDefault="00746840">
      <w:pPr>
        <w:pStyle w:val="jaf3"/>
      </w:pPr>
      <w:r>
        <w:t>第一条　この政令は、農林水産物及び食品の輸出の促進に関する法律等の一部を改正する法律の施行の日（令和四年十月一日）から施行する。ただし、第三条の規定は、令和七年十月一日から施行する。</w:t>
      </w:r>
    </w:p>
    <w:sectPr w:rsidR="00C3233D" w:rsidSect="00C323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33D" w:rsidRDefault="00C3233D" w:rsidP="00C3233D">
      <w:r>
        <w:separator/>
      </w:r>
    </w:p>
  </w:endnote>
  <w:endnote w:type="continuationSeparator" w:id="0">
    <w:p w:rsidR="00C3233D" w:rsidRDefault="00C3233D" w:rsidP="00C3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33D" w:rsidRDefault="00C3233D">
    <w:pPr>
      <w:pStyle w:val="a3"/>
    </w:pPr>
    <w:r>
      <w:fldChar w:fldCharType="begin"/>
    </w:r>
    <w:r>
      <w:instrText xml:space="preserve"> PAGE  \* MERGEFORMAT </w:instrText>
    </w:r>
    <w:r>
      <w:fldChar w:fldCharType="separate"/>
    </w:r>
    <w:r w:rsidR="007468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33D" w:rsidRDefault="00C3233D" w:rsidP="00C3233D">
      <w:r>
        <w:separator/>
      </w:r>
    </w:p>
  </w:footnote>
  <w:footnote w:type="continuationSeparator" w:id="0">
    <w:p w:rsidR="00C3233D" w:rsidRDefault="00C3233D" w:rsidP="00C3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98E"/>
    <w:multiLevelType w:val="multilevel"/>
    <w:tmpl w:val="61C8A3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662F5"/>
    <w:multiLevelType w:val="multilevel"/>
    <w:tmpl w:val="391C46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B7550E"/>
    <w:multiLevelType w:val="multilevel"/>
    <w:tmpl w:val="45E607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1F2BBE"/>
    <w:multiLevelType w:val="multilevel"/>
    <w:tmpl w:val="AB2E78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D7FD5"/>
    <w:multiLevelType w:val="multilevel"/>
    <w:tmpl w:val="A0E62A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A14655"/>
    <w:multiLevelType w:val="multilevel"/>
    <w:tmpl w:val="E76844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33150"/>
    <w:multiLevelType w:val="multilevel"/>
    <w:tmpl w:val="204682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4518E"/>
    <w:multiLevelType w:val="multilevel"/>
    <w:tmpl w:val="EDB02D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0257FC"/>
    <w:multiLevelType w:val="multilevel"/>
    <w:tmpl w:val="669AA7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6317B"/>
    <w:multiLevelType w:val="multilevel"/>
    <w:tmpl w:val="E3FE0D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95AC5"/>
    <w:multiLevelType w:val="multilevel"/>
    <w:tmpl w:val="12CA12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4F7AC8"/>
    <w:multiLevelType w:val="multilevel"/>
    <w:tmpl w:val="3CBEC1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05DB4"/>
    <w:multiLevelType w:val="multilevel"/>
    <w:tmpl w:val="2F8EB4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9895664">
    <w:abstractNumId w:val="2"/>
  </w:num>
  <w:num w:numId="2" w16cid:durableId="160436530">
    <w:abstractNumId w:val="5"/>
  </w:num>
  <w:num w:numId="3" w16cid:durableId="783160142">
    <w:abstractNumId w:val="10"/>
  </w:num>
  <w:num w:numId="4" w16cid:durableId="510875456">
    <w:abstractNumId w:val="7"/>
  </w:num>
  <w:num w:numId="5" w16cid:durableId="307562690">
    <w:abstractNumId w:val="12"/>
  </w:num>
  <w:num w:numId="6" w16cid:durableId="273707055">
    <w:abstractNumId w:val="4"/>
  </w:num>
  <w:num w:numId="7" w16cid:durableId="693191694">
    <w:abstractNumId w:val="6"/>
  </w:num>
  <w:num w:numId="8" w16cid:durableId="1374577196">
    <w:abstractNumId w:val="3"/>
  </w:num>
  <w:num w:numId="9" w16cid:durableId="1047728355">
    <w:abstractNumId w:val="9"/>
  </w:num>
  <w:num w:numId="10" w16cid:durableId="1095587365">
    <w:abstractNumId w:val="8"/>
  </w:num>
  <w:num w:numId="11" w16cid:durableId="682821610">
    <w:abstractNumId w:val="11"/>
  </w:num>
  <w:num w:numId="12" w16cid:durableId="1813211298">
    <w:abstractNumId w:val="1"/>
  </w:num>
  <w:num w:numId="13" w16cid:durableId="95888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233D"/>
    <w:rsid w:val="00746840"/>
    <w:rsid w:val="00C323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3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23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233D"/>
    <w:rPr>
      <w:rFonts w:ascii="Century" w:eastAsia="Century" w:hAnsi="Century"/>
    </w:rPr>
  </w:style>
  <w:style w:type="paragraph" w:customStyle="1" w:styleId="ja0">
    <w:name w:val="款（ja）"/>
    <w:basedOn w:val="a"/>
    <w:rsid w:val="00C3233D"/>
    <w:pPr>
      <w:widowControl w:val="0"/>
      <w:ind w:left="1321" w:hanging="221"/>
    </w:pPr>
    <w:rPr>
      <w:rFonts w:ascii="ＭＳ 明朝" w:eastAsia="ＭＳ 明朝" w:hAnsi="ＭＳ 明朝" w:cs="ＭＳ 明朝"/>
      <w:b/>
    </w:rPr>
  </w:style>
  <w:style w:type="paragraph" w:customStyle="1" w:styleId="en0">
    <w:name w:val="款（en）"/>
    <w:basedOn w:val="ja0"/>
    <w:rsid w:val="00C3233D"/>
    <w:rPr>
      <w:rFonts w:ascii="Century" w:eastAsia="Century" w:hAnsi="Century" w:cs="Century"/>
    </w:rPr>
  </w:style>
  <w:style w:type="paragraph" w:customStyle="1" w:styleId="ja1">
    <w:name w:val="前文（ja）"/>
    <w:basedOn w:val="a"/>
    <w:rsid w:val="00C3233D"/>
    <w:pPr>
      <w:widowControl w:val="0"/>
      <w:ind w:firstLine="219"/>
    </w:pPr>
    <w:rPr>
      <w:rFonts w:ascii="ＭＳ 明朝" w:eastAsia="ＭＳ 明朝" w:hAnsi="ＭＳ 明朝" w:cs="ＭＳ 明朝"/>
    </w:rPr>
  </w:style>
  <w:style w:type="paragraph" w:customStyle="1" w:styleId="en1">
    <w:name w:val="前文（en）"/>
    <w:basedOn w:val="ja1"/>
    <w:rsid w:val="00C3233D"/>
    <w:rPr>
      <w:rFonts w:ascii="Century" w:eastAsia="Century" w:hAnsi="Century" w:cs="Century"/>
    </w:rPr>
  </w:style>
  <w:style w:type="paragraph" w:customStyle="1" w:styleId="ja2">
    <w:name w:val="附則（ja）"/>
    <w:basedOn w:val="a"/>
    <w:rsid w:val="00C3233D"/>
    <w:pPr>
      <w:widowControl w:val="0"/>
      <w:ind w:left="881" w:hanging="221"/>
    </w:pPr>
    <w:rPr>
      <w:rFonts w:ascii="ＭＳ 明朝" w:eastAsia="ＭＳ 明朝" w:hAnsi="ＭＳ 明朝" w:cs="ＭＳ 明朝"/>
      <w:b/>
    </w:rPr>
  </w:style>
  <w:style w:type="paragraph" w:customStyle="1" w:styleId="en2">
    <w:name w:val="附則（en）"/>
    <w:basedOn w:val="ja2"/>
    <w:rsid w:val="00C3233D"/>
    <w:rPr>
      <w:rFonts w:ascii="Century" w:hAnsi="Century" w:cs="Century"/>
    </w:rPr>
  </w:style>
  <w:style w:type="paragraph" w:customStyle="1" w:styleId="ja3">
    <w:name w:val="章（ja）"/>
    <w:basedOn w:val="a"/>
    <w:rsid w:val="00C3233D"/>
    <w:pPr>
      <w:widowControl w:val="0"/>
      <w:ind w:left="881" w:hanging="221"/>
    </w:pPr>
    <w:rPr>
      <w:rFonts w:ascii="ＭＳ 明朝" w:eastAsia="ＭＳ 明朝" w:hAnsi="ＭＳ 明朝" w:cs="ＭＳ 明朝"/>
      <w:b/>
    </w:rPr>
  </w:style>
  <w:style w:type="paragraph" w:customStyle="1" w:styleId="en3">
    <w:name w:val="章（en）"/>
    <w:basedOn w:val="ja3"/>
    <w:rsid w:val="00C3233D"/>
    <w:rPr>
      <w:rFonts w:ascii="Century" w:eastAsia="Century" w:hAnsi="Century" w:cs="Century"/>
    </w:rPr>
  </w:style>
  <w:style w:type="paragraph" w:customStyle="1" w:styleId="ja4">
    <w:name w:val="目次編（ja）"/>
    <w:basedOn w:val="a"/>
    <w:rsid w:val="00C3233D"/>
    <w:pPr>
      <w:widowControl w:val="0"/>
      <w:ind w:left="219" w:hanging="219"/>
    </w:pPr>
    <w:rPr>
      <w:rFonts w:ascii="ＭＳ 明朝" w:eastAsia="ＭＳ 明朝" w:hAnsi="ＭＳ 明朝"/>
    </w:rPr>
  </w:style>
  <w:style w:type="paragraph" w:customStyle="1" w:styleId="en4">
    <w:name w:val="目次編（en）"/>
    <w:basedOn w:val="ja4"/>
    <w:rsid w:val="00C3233D"/>
    <w:rPr>
      <w:rFonts w:ascii="Century" w:eastAsia="Century" w:hAnsi="Century"/>
    </w:rPr>
  </w:style>
  <w:style w:type="paragraph" w:customStyle="1" w:styleId="ja5">
    <w:name w:val="目次章（ja）"/>
    <w:basedOn w:val="a"/>
    <w:rsid w:val="00C3233D"/>
    <w:pPr>
      <w:widowControl w:val="0"/>
      <w:ind w:left="439" w:hanging="219"/>
    </w:pPr>
    <w:rPr>
      <w:rFonts w:ascii="ＭＳ 明朝" w:eastAsia="ＭＳ 明朝" w:hAnsi="ＭＳ 明朝"/>
    </w:rPr>
  </w:style>
  <w:style w:type="paragraph" w:customStyle="1" w:styleId="en5">
    <w:name w:val="目次章（en）"/>
    <w:basedOn w:val="ja5"/>
    <w:rsid w:val="00C3233D"/>
    <w:rPr>
      <w:rFonts w:ascii="Century" w:eastAsia="Century" w:hAnsi="Century"/>
    </w:rPr>
  </w:style>
  <w:style w:type="paragraph" w:customStyle="1" w:styleId="ja6">
    <w:name w:val="目次節（ja）"/>
    <w:basedOn w:val="a"/>
    <w:rsid w:val="00C3233D"/>
    <w:pPr>
      <w:widowControl w:val="0"/>
      <w:ind w:left="659" w:hanging="219"/>
    </w:pPr>
    <w:rPr>
      <w:rFonts w:ascii="ＭＳ 明朝" w:eastAsia="ＭＳ 明朝" w:hAnsi="ＭＳ 明朝"/>
    </w:rPr>
  </w:style>
  <w:style w:type="paragraph" w:customStyle="1" w:styleId="en6">
    <w:name w:val="目次節（en）"/>
    <w:basedOn w:val="ja6"/>
    <w:rsid w:val="00C3233D"/>
    <w:rPr>
      <w:rFonts w:ascii="Century" w:eastAsia="Century" w:hAnsi="Century"/>
    </w:rPr>
  </w:style>
  <w:style w:type="paragraph" w:customStyle="1" w:styleId="ja7">
    <w:name w:val="目次款（ja）"/>
    <w:basedOn w:val="a"/>
    <w:rsid w:val="00C3233D"/>
    <w:pPr>
      <w:widowControl w:val="0"/>
      <w:ind w:left="879" w:hanging="219"/>
    </w:pPr>
    <w:rPr>
      <w:rFonts w:ascii="ＭＳ 明朝" w:eastAsia="ＭＳ 明朝" w:hAnsi="ＭＳ 明朝" w:cs="Kochi Mincho"/>
    </w:rPr>
  </w:style>
  <w:style w:type="paragraph" w:customStyle="1" w:styleId="en7">
    <w:name w:val="目次款（en）"/>
    <w:basedOn w:val="ja7"/>
    <w:rsid w:val="00C3233D"/>
    <w:rPr>
      <w:rFonts w:ascii="Century" w:eastAsia="Century" w:hAnsi="Century"/>
    </w:rPr>
  </w:style>
  <w:style w:type="paragraph" w:customStyle="1" w:styleId="ja8">
    <w:name w:val="別表名（ja）"/>
    <w:basedOn w:val="a"/>
    <w:rsid w:val="00C323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233D"/>
    <w:rPr>
      <w:rFonts w:ascii="Century" w:eastAsia="Century" w:hAnsi="Century" w:cs="Century"/>
    </w:rPr>
  </w:style>
  <w:style w:type="paragraph" w:customStyle="1" w:styleId="ja9">
    <w:name w:val="目（ja）"/>
    <w:basedOn w:val="a"/>
    <w:rsid w:val="00C3233D"/>
    <w:pPr>
      <w:widowControl w:val="0"/>
      <w:ind w:left="1541" w:hanging="221"/>
    </w:pPr>
    <w:rPr>
      <w:rFonts w:ascii="ＭＳ 明朝" w:eastAsia="ＭＳ 明朝" w:hAnsi="ＭＳ 明朝" w:cs="ＭＳ 明朝"/>
      <w:b/>
    </w:rPr>
  </w:style>
  <w:style w:type="paragraph" w:customStyle="1" w:styleId="en9">
    <w:name w:val="目（en）"/>
    <w:basedOn w:val="ja9"/>
    <w:rsid w:val="00C3233D"/>
    <w:rPr>
      <w:rFonts w:ascii="Century" w:eastAsia="Century" w:hAnsi="Century" w:cs="Century"/>
    </w:rPr>
  </w:style>
  <w:style w:type="paragraph" w:customStyle="1" w:styleId="jaa">
    <w:name w:val="見出し（ja）"/>
    <w:basedOn w:val="a"/>
    <w:rsid w:val="00C3233D"/>
    <w:pPr>
      <w:widowControl w:val="0"/>
      <w:ind w:left="439" w:hanging="219"/>
    </w:pPr>
    <w:rPr>
      <w:rFonts w:ascii="ＭＳ 明朝" w:eastAsia="ＭＳ 明朝" w:hAnsi="ＭＳ 明朝" w:cs="ＭＳ 明朝"/>
    </w:rPr>
  </w:style>
  <w:style w:type="paragraph" w:customStyle="1" w:styleId="ena">
    <w:name w:val="見出し（en）"/>
    <w:basedOn w:val="jaa"/>
    <w:rsid w:val="00C3233D"/>
    <w:rPr>
      <w:rFonts w:ascii="Century" w:eastAsia="Century" w:hAnsi="Century" w:cs="Century"/>
    </w:rPr>
  </w:style>
  <w:style w:type="paragraph" w:styleId="a3">
    <w:name w:val="footer"/>
    <w:basedOn w:val="a"/>
    <w:rsid w:val="00C323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233D"/>
    <w:pPr>
      <w:widowControl w:val="0"/>
      <w:ind w:left="1099" w:hanging="219"/>
    </w:pPr>
    <w:rPr>
      <w:rFonts w:ascii="ＭＳ 明朝" w:eastAsia="ＭＳ 明朝" w:hAnsi="ＭＳ 明朝" w:cs="Kochi Mincho"/>
    </w:rPr>
  </w:style>
  <w:style w:type="paragraph" w:customStyle="1" w:styleId="enb">
    <w:name w:val="目次目（en）"/>
    <w:basedOn w:val="jab"/>
    <w:rsid w:val="00C3233D"/>
    <w:rPr>
      <w:rFonts w:ascii="Century" w:eastAsia="Century" w:hAnsi="Century"/>
    </w:rPr>
  </w:style>
  <w:style w:type="paragraph" w:customStyle="1" w:styleId="jac">
    <w:name w:val="目次附則（ja）"/>
    <w:basedOn w:val="a"/>
    <w:rsid w:val="00C3233D"/>
    <w:pPr>
      <w:widowControl w:val="0"/>
      <w:ind w:left="439" w:hanging="219"/>
    </w:pPr>
    <w:rPr>
      <w:rFonts w:ascii="ＭＳ 明朝" w:eastAsia="ＭＳ 明朝" w:hAnsi="ＭＳ 明朝" w:cs="Kochi Mincho"/>
    </w:rPr>
  </w:style>
  <w:style w:type="paragraph" w:customStyle="1" w:styleId="enc">
    <w:name w:val="目次附則（en）"/>
    <w:basedOn w:val="jac"/>
    <w:rsid w:val="00C3233D"/>
    <w:rPr>
      <w:rFonts w:ascii="Century" w:eastAsia="Century" w:hAnsi="Century" w:cs="Century"/>
    </w:rPr>
  </w:style>
  <w:style w:type="paragraph" w:customStyle="1" w:styleId="jad">
    <w:name w:val="目次前文（ja）"/>
    <w:basedOn w:val="jac"/>
    <w:rsid w:val="00C3233D"/>
  </w:style>
  <w:style w:type="paragraph" w:customStyle="1" w:styleId="end">
    <w:name w:val="目次前文（en）"/>
    <w:basedOn w:val="enc"/>
    <w:rsid w:val="00C3233D"/>
  </w:style>
  <w:style w:type="paragraph" w:customStyle="1" w:styleId="jae">
    <w:name w:val="制定文（ja）"/>
    <w:basedOn w:val="a"/>
    <w:rsid w:val="00C3233D"/>
    <w:pPr>
      <w:widowControl w:val="0"/>
      <w:ind w:firstLine="219"/>
    </w:pPr>
    <w:rPr>
      <w:rFonts w:ascii="ＭＳ 明朝" w:eastAsia="ＭＳ 明朝" w:hAnsi="ＭＳ 明朝" w:cs="ＭＳ 明朝"/>
    </w:rPr>
  </w:style>
  <w:style w:type="paragraph" w:customStyle="1" w:styleId="ene">
    <w:name w:val="制定文（en）"/>
    <w:basedOn w:val="jae"/>
    <w:rsid w:val="00C3233D"/>
    <w:rPr>
      <w:rFonts w:ascii="Century" w:eastAsia="Century" w:hAnsi="Century" w:cs="Century"/>
    </w:rPr>
  </w:style>
  <w:style w:type="paragraph" w:customStyle="1" w:styleId="jaf">
    <w:name w:val="法令番号（ja）"/>
    <w:basedOn w:val="a"/>
    <w:rsid w:val="00C3233D"/>
    <w:pPr>
      <w:widowControl w:val="0"/>
      <w:jc w:val="right"/>
    </w:pPr>
    <w:rPr>
      <w:rFonts w:ascii="ＭＳ 明朝" w:eastAsia="ＭＳ 明朝" w:hAnsi="ＭＳ 明朝" w:cs="Kochi Mincho"/>
    </w:rPr>
  </w:style>
  <w:style w:type="paragraph" w:customStyle="1" w:styleId="enf">
    <w:name w:val="法令番号（en）"/>
    <w:basedOn w:val="jaf"/>
    <w:rsid w:val="00C3233D"/>
    <w:rPr>
      <w:rFonts w:ascii="Century" w:eastAsia="Century" w:hAnsi="Century" w:cs="Century"/>
    </w:rPr>
  </w:style>
  <w:style w:type="paragraph" w:customStyle="1" w:styleId="jaf0">
    <w:name w:val="目次（ja）"/>
    <w:basedOn w:val="a"/>
    <w:rsid w:val="00C3233D"/>
    <w:rPr>
      <w:rFonts w:ascii="ＭＳ 明朝" w:eastAsia="ＭＳ 明朝" w:hAnsi="ＭＳ 明朝"/>
    </w:rPr>
  </w:style>
  <w:style w:type="paragraph" w:customStyle="1" w:styleId="enf0">
    <w:name w:val="目次（en）"/>
    <w:basedOn w:val="jaf0"/>
    <w:rsid w:val="00C3233D"/>
    <w:rPr>
      <w:rFonts w:ascii="Century" w:eastAsia="Century" w:hAnsi="Century"/>
    </w:rPr>
  </w:style>
  <w:style w:type="paragraph" w:customStyle="1" w:styleId="jaf1">
    <w:name w:val="編（ja）"/>
    <w:basedOn w:val="a"/>
    <w:rsid w:val="00C3233D"/>
    <w:pPr>
      <w:widowControl w:val="0"/>
      <w:ind w:left="661" w:hanging="221"/>
    </w:pPr>
    <w:rPr>
      <w:rFonts w:ascii="ＭＳ 明朝" w:eastAsia="ＭＳ 明朝" w:hAnsi="ＭＳ 明朝" w:cs="ＭＳ 明朝"/>
      <w:b/>
    </w:rPr>
  </w:style>
  <w:style w:type="paragraph" w:customStyle="1" w:styleId="enf1">
    <w:name w:val="編（en）"/>
    <w:basedOn w:val="jaf1"/>
    <w:rsid w:val="00C3233D"/>
    <w:rPr>
      <w:rFonts w:ascii="Century" w:eastAsia="Century" w:hAnsi="Century" w:cs="Century"/>
    </w:rPr>
  </w:style>
  <w:style w:type="paragraph" w:customStyle="1" w:styleId="jaf2">
    <w:name w:val="節（ja）"/>
    <w:basedOn w:val="a"/>
    <w:rsid w:val="00C3233D"/>
    <w:pPr>
      <w:widowControl w:val="0"/>
      <w:ind w:left="1101" w:hanging="221"/>
    </w:pPr>
    <w:rPr>
      <w:rFonts w:ascii="ＭＳ 明朝" w:eastAsia="ＭＳ 明朝" w:hAnsi="ＭＳ 明朝" w:cs="ＭＳ 明朝"/>
      <w:b/>
    </w:rPr>
  </w:style>
  <w:style w:type="paragraph" w:customStyle="1" w:styleId="enf2">
    <w:name w:val="節（en）"/>
    <w:basedOn w:val="jaf2"/>
    <w:rsid w:val="00C3233D"/>
    <w:rPr>
      <w:rFonts w:ascii="Century" w:eastAsia="Century" w:hAnsi="Century" w:cs="Century"/>
    </w:rPr>
  </w:style>
  <w:style w:type="paragraph" w:customStyle="1" w:styleId="jaf3">
    <w:name w:val="条（ja）"/>
    <w:basedOn w:val="a"/>
    <w:rsid w:val="00C3233D"/>
    <w:pPr>
      <w:widowControl w:val="0"/>
      <w:ind w:left="219" w:hanging="219"/>
    </w:pPr>
    <w:rPr>
      <w:rFonts w:ascii="ＭＳ 明朝" w:eastAsia="ＭＳ 明朝" w:hAnsi="ＭＳ 明朝" w:cs="ＭＳ 明朝"/>
    </w:rPr>
  </w:style>
  <w:style w:type="paragraph" w:customStyle="1" w:styleId="enf3">
    <w:name w:val="条（en）"/>
    <w:basedOn w:val="jaf3"/>
    <w:rsid w:val="00C3233D"/>
    <w:rPr>
      <w:rFonts w:ascii="Century" w:eastAsia="Century" w:hAnsi="Century" w:cs="Century"/>
    </w:rPr>
  </w:style>
  <w:style w:type="paragraph" w:customStyle="1" w:styleId="jaf4">
    <w:name w:val="項（ja）"/>
    <w:basedOn w:val="a"/>
    <w:rsid w:val="00C3233D"/>
    <w:pPr>
      <w:widowControl w:val="0"/>
      <w:ind w:left="219" w:hanging="219"/>
    </w:pPr>
    <w:rPr>
      <w:rFonts w:ascii="ＭＳ 明朝" w:eastAsia="ＭＳ 明朝" w:hAnsi="ＭＳ 明朝" w:cs="ＭＳ 明朝"/>
    </w:rPr>
  </w:style>
  <w:style w:type="paragraph" w:customStyle="1" w:styleId="enf4">
    <w:name w:val="項（en）"/>
    <w:basedOn w:val="jaf4"/>
    <w:rsid w:val="00C3233D"/>
    <w:rPr>
      <w:rFonts w:ascii="Century" w:eastAsia="Century" w:hAnsi="Century" w:cs="Century"/>
    </w:rPr>
  </w:style>
  <w:style w:type="paragraph" w:customStyle="1" w:styleId="jaf5">
    <w:name w:val="項　番号なし（ja）"/>
    <w:basedOn w:val="a"/>
    <w:rsid w:val="00C3233D"/>
    <w:pPr>
      <w:widowControl w:val="0"/>
      <w:ind w:firstLine="221"/>
    </w:pPr>
    <w:rPr>
      <w:rFonts w:ascii="ＭＳ 明朝" w:eastAsia="ＭＳ 明朝" w:hAnsi="ＭＳ 明朝" w:cs="ＭＳ 明朝"/>
    </w:rPr>
  </w:style>
  <w:style w:type="paragraph" w:customStyle="1" w:styleId="enf5">
    <w:name w:val="項　番号なし（en）"/>
    <w:basedOn w:val="jaf5"/>
    <w:rsid w:val="00C3233D"/>
    <w:rPr>
      <w:rFonts w:ascii="Century" w:eastAsia="Century" w:hAnsi="Century" w:cs="Century"/>
    </w:rPr>
  </w:style>
  <w:style w:type="paragraph" w:customStyle="1" w:styleId="jaf6">
    <w:name w:val="号（ja）"/>
    <w:basedOn w:val="a"/>
    <w:rsid w:val="00C3233D"/>
    <w:pPr>
      <w:widowControl w:val="0"/>
      <w:ind w:left="439" w:hanging="219"/>
    </w:pPr>
    <w:rPr>
      <w:rFonts w:ascii="ＭＳ 明朝" w:eastAsia="ＭＳ 明朝" w:hAnsi="ＭＳ 明朝" w:cs="ＭＳ 明朝"/>
    </w:rPr>
  </w:style>
  <w:style w:type="paragraph" w:customStyle="1" w:styleId="enf6">
    <w:name w:val="号（en）"/>
    <w:basedOn w:val="jaf6"/>
    <w:rsid w:val="00C3233D"/>
    <w:rPr>
      <w:rFonts w:ascii="Century" w:eastAsia="Century" w:hAnsi="Century" w:cs="Century"/>
    </w:rPr>
  </w:style>
  <w:style w:type="paragraph" w:customStyle="1" w:styleId="jaf7">
    <w:name w:val="号　番号なし（ja）"/>
    <w:basedOn w:val="a"/>
    <w:rsid w:val="00C3233D"/>
    <w:pPr>
      <w:widowControl w:val="0"/>
      <w:ind w:left="221" w:firstLine="221"/>
    </w:pPr>
    <w:rPr>
      <w:rFonts w:ascii="ＭＳ 明朝" w:eastAsia="ＭＳ 明朝" w:hAnsi="ＭＳ 明朝" w:cs="ＭＳ 明朝"/>
    </w:rPr>
  </w:style>
  <w:style w:type="paragraph" w:customStyle="1" w:styleId="enf7">
    <w:name w:val="号　番号なし（en）"/>
    <w:basedOn w:val="jaf7"/>
    <w:rsid w:val="00C3233D"/>
    <w:rPr>
      <w:rFonts w:ascii="Century" w:eastAsia="Century" w:hAnsi="Century" w:cs="Century"/>
    </w:rPr>
  </w:style>
  <w:style w:type="paragraph" w:customStyle="1" w:styleId="jaf8">
    <w:name w:val="備考号（ja）"/>
    <w:basedOn w:val="a"/>
    <w:rsid w:val="00C3233D"/>
    <w:pPr>
      <w:widowControl w:val="0"/>
      <w:ind w:left="659" w:hanging="219"/>
    </w:pPr>
    <w:rPr>
      <w:rFonts w:ascii="ＭＳ 明朝" w:eastAsia="ＭＳ 明朝" w:hAnsi="ＭＳ 明朝" w:cs="ＭＳ 明朝"/>
    </w:rPr>
  </w:style>
  <w:style w:type="paragraph" w:customStyle="1" w:styleId="enf8">
    <w:name w:val="備考号（en）"/>
    <w:basedOn w:val="jaf8"/>
    <w:rsid w:val="00C3233D"/>
    <w:rPr>
      <w:rFonts w:ascii="Century" w:eastAsia="Century" w:hAnsi="Century" w:cs="Century"/>
    </w:rPr>
  </w:style>
  <w:style w:type="paragraph" w:customStyle="1" w:styleId="jaf9">
    <w:name w:val="号細分（ja）"/>
    <w:basedOn w:val="a"/>
    <w:rsid w:val="00C3233D"/>
    <w:pPr>
      <w:widowControl w:val="0"/>
      <w:ind w:left="659" w:hanging="219"/>
    </w:pPr>
    <w:rPr>
      <w:rFonts w:ascii="ＭＳ 明朝" w:eastAsia="ＭＳ 明朝" w:hAnsi="ＭＳ 明朝" w:cs="ＭＳ 明朝"/>
    </w:rPr>
  </w:style>
  <w:style w:type="paragraph" w:customStyle="1" w:styleId="enf9">
    <w:name w:val="号細分（en）"/>
    <w:basedOn w:val="jaf9"/>
    <w:rsid w:val="00C3233D"/>
    <w:rPr>
      <w:rFonts w:ascii="Century" w:eastAsia="Century" w:hAnsi="Century" w:cs="Century"/>
    </w:rPr>
  </w:style>
  <w:style w:type="paragraph" w:customStyle="1" w:styleId="jafa">
    <w:name w:val="号細分　番号なし（ja）"/>
    <w:basedOn w:val="a"/>
    <w:rsid w:val="00C3233D"/>
    <w:pPr>
      <w:widowControl w:val="0"/>
      <w:ind w:left="439"/>
    </w:pPr>
    <w:rPr>
      <w:rFonts w:ascii="ＭＳ 明朝" w:eastAsia="ＭＳ 明朝" w:hAnsi="ＭＳ 明朝" w:cs="ＭＳ 明朝"/>
    </w:rPr>
  </w:style>
  <w:style w:type="paragraph" w:customStyle="1" w:styleId="enfa">
    <w:name w:val="号細分　番号なし（en）"/>
    <w:basedOn w:val="jafa"/>
    <w:rsid w:val="00C3233D"/>
    <w:rPr>
      <w:rFonts w:ascii="Century" w:eastAsia="Century" w:hAnsi="Century" w:cs="Century"/>
    </w:rPr>
  </w:style>
  <w:style w:type="paragraph" w:customStyle="1" w:styleId="jafb">
    <w:name w:val="備考号細分（ja）"/>
    <w:basedOn w:val="a"/>
    <w:rsid w:val="00C3233D"/>
    <w:pPr>
      <w:widowControl w:val="0"/>
      <w:ind w:left="1099" w:hanging="439"/>
    </w:pPr>
    <w:rPr>
      <w:rFonts w:ascii="ＭＳ 明朝" w:eastAsia="ＭＳ 明朝" w:hAnsi="ＭＳ 明朝" w:cs="ＭＳ 明朝"/>
    </w:rPr>
  </w:style>
  <w:style w:type="paragraph" w:customStyle="1" w:styleId="enfb">
    <w:name w:val="備考号細分（en）"/>
    <w:basedOn w:val="jafb"/>
    <w:rsid w:val="00C3233D"/>
    <w:rPr>
      <w:rFonts w:ascii="Century" w:eastAsia="Century" w:hAnsi="Century" w:cs="Century"/>
    </w:rPr>
  </w:style>
  <w:style w:type="paragraph" w:customStyle="1" w:styleId="jafc">
    <w:name w:val="号細細分（ja）"/>
    <w:basedOn w:val="a"/>
    <w:rsid w:val="00C3233D"/>
    <w:pPr>
      <w:widowControl w:val="0"/>
      <w:ind w:left="1099" w:hanging="439"/>
    </w:pPr>
    <w:rPr>
      <w:rFonts w:ascii="ＭＳ 明朝" w:eastAsia="ＭＳ 明朝" w:hAnsi="ＭＳ 明朝" w:cs="ＭＳ 明朝"/>
    </w:rPr>
  </w:style>
  <w:style w:type="paragraph" w:customStyle="1" w:styleId="enfc">
    <w:name w:val="号細細分（en）"/>
    <w:basedOn w:val="jafc"/>
    <w:rsid w:val="00C3233D"/>
    <w:rPr>
      <w:rFonts w:ascii="Century" w:eastAsia="Century" w:hAnsi="Century" w:cs="Century"/>
    </w:rPr>
  </w:style>
  <w:style w:type="paragraph" w:customStyle="1" w:styleId="jafd">
    <w:name w:val="号細細分　番号なし（ja）"/>
    <w:basedOn w:val="a"/>
    <w:rsid w:val="00C3233D"/>
    <w:pPr>
      <w:widowControl w:val="0"/>
      <w:ind w:left="659"/>
    </w:pPr>
    <w:rPr>
      <w:rFonts w:ascii="ＭＳ 明朝" w:eastAsia="ＭＳ 明朝" w:hAnsi="ＭＳ 明朝" w:cs="ＭＳ 明朝"/>
    </w:rPr>
  </w:style>
  <w:style w:type="paragraph" w:customStyle="1" w:styleId="enfd">
    <w:name w:val="号細細分　番号なし（en）"/>
    <w:basedOn w:val="jafd"/>
    <w:rsid w:val="00C3233D"/>
    <w:rPr>
      <w:rFonts w:ascii="Century" w:eastAsia="Century" w:hAnsi="Century" w:cs="Century"/>
    </w:rPr>
  </w:style>
  <w:style w:type="paragraph" w:customStyle="1" w:styleId="jafe">
    <w:name w:val="備考号細細分（ja）"/>
    <w:basedOn w:val="a"/>
    <w:rsid w:val="00C3233D"/>
    <w:pPr>
      <w:widowControl w:val="0"/>
      <w:ind w:left="1319" w:hanging="439"/>
    </w:pPr>
    <w:rPr>
      <w:rFonts w:ascii="ＭＳ 明朝" w:eastAsia="ＭＳ 明朝" w:hAnsi="ＭＳ 明朝" w:cs="ＭＳ 明朝"/>
    </w:rPr>
  </w:style>
  <w:style w:type="paragraph" w:customStyle="1" w:styleId="enfe">
    <w:name w:val="備考号細細分（en）"/>
    <w:basedOn w:val="jafe"/>
    <w:rsid w:val="00C3233D"/>
    <w:rPr>
      <w:rFonts w:ascii="Century" w:eastAsia="Century" w:hAnsi="Century" w:cs="Century"/>
    </w:rPr>
  </w:style>
  <w:style w:type="paragraph" w:customStyle="1" w:styleId="jaff">
    <w:name w:val="号細細細分（ja）"/>
    <w:basedOn w:val="a"/>
    <w:rsid w:val="00C3233D"/>
    <w:pPr>
      <w:widowControl w:val="0"/>
      <w:ind w:left="1319" w:hanging="439"/>
    </w:pPr>
    <w:rPr>
      <w:rFonts w:ascii="ＭＳ 明朝" w:eastAsia="ＭＳ 明朝" w:hAnsi="ＭＳ 明朝" w:cs="ＭＳ 明朝"/>
    </w:rPr>
  </w:style>
  <w:style w:type="paragraph" w:customStyle="1" w:styleId="enff">
    <w:name w:val="号細細細分（en）"/>
    <w:basedOn w:val="jaff"/>
    <w:rsid w:val="00C3233D"/>
    <w:rPr>
      <w:rFonts w:ascii="Century" w:eastAsia="Century" w:hAnsi="Century" w:cs="Century"/>
    </w:rPr>
  </w:style>
  <w:style w:type="paragraph" w:customStyle="1" w:styleId="jaff0">
    <w:name w:val="号細細細分　番号なし（ja）"/>
    <w:basedOn w:val="a"/>
    <w:rsid w:val="00C3233D"/>
    <w:pPr>
      <w:widowControl w:val="0"/>
      <w:ind w:left="879"/>
    </w:pPr>
    <w:rPr>
      <w:rFonts w:ascii="ＭＳ 明朝" w:eastAsia="ＭＳ 明朝" w:hAnsi="ＭＳ 明朝" w:cs="ＭＳ 明朝"/>
    </w:rPr>
  </w:style>
  <w:style w:type="paragraph" w:customStyle="1" w:styleId="enff0">
    <w:name w:val="号細細細分　番号なし（en）"/>
    <w:basedOn w:val="jaff0"/>
    <w:rsid w:val="00C3233D"/>
    <w:rPr>
      <w:rFonts w:ascii="Century" w:eastAsia="Century" w:hAnsi="Century" w:cs="Century"/>
    </w:rPr>
  </w:style>
  <w:style w:type="paragraph" w:customStyle="1" w:styleId="jaff1">
    <w:name w:val="備考号細細細分（ja）"/>
    <w:basedOn w:val="a"/>
    <w:rsid w:val="00C323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233D"/>
    <w:rPr>
      <w:rFonts w:ascii="Century" w:eastAsia="Century" w:hAnsi="Century" w:cs="Century"/>
    </w:rPr>
  </w:style>
  <w:style w:type="paragraph" w:customStyle="1" w:styleId="jaff2">
    <w:name w:val="類（ja）"/>
    <w:basedOn w:val="a"/>
    <w:rsid w:val="00C3233D"/>
    <w:pPr>
      <w:widowControl w:val="0"/>
      <w:ind w:left="439" w:hanging="219"/>
    </w:pPr>
    <w:rPr>
      <w:rFonts w:ascii="ＭＳ 明朝" w:eastAsia="ＭＳ 明朝" w:hAnsi="ＭＳ 明朝" w:cs="ＭＳ 明朝"/>
    </w:rPr>
  </w:style>
  <w:style w:type="paragraph" w:customStyle="1" w:styleId="enff2">
    <w:name w:val="類（en）"/>
    <w:basedOn w:val="jaff2"/>
    <w:rsid w:val="00C3233D"/>
    <w:rPr>
      <w:rFonts w:ascii="Century" w:eastAsia="Century" w:hAnsi="Century" w:cs="Century"/>
    </w:rPr>
  </w:style>
  <w:style w:type="paragraph" w:customStyle="1" w:styleId="jaff3">
    <w:name w:val="公布文（ja）"/>
    <w:basedOn w:val="a"/>
    <w:rsid w:val="00C3233D"/>
    <w:pPr>
      <w:widowControl w:val="0"/>
      <w:ind w:firstLine="219"/>
    </w:pPr>
    <w:rPr>
      <w:rFonts w:ascii="ＭＳ 明朝" w:eastAsia="ＭＳ 明朝" w:hAnsi="ＭＳ 明朝" w:cs="ＭＳ 明朝"/>
    </w:rPr>
  </w:style>
  <w:style w:type="paragraph" w:customStyle="1" w:styleId="enff3">
    <w:name w:val="公布文（en）"/>
    <w:basedOn w:val="jaff3"/>
    <w:rsid w:val="00C3233D"/>
    <w:rPr>
      <w:rFonts w:ascii="Century" w:eastAsia="Century" w:hAnsi="Century" w:cs="Century"/>
    </w:rPr>
  </w:style>
  <w:style w:type="paragraph" w:customStyle="1" w:styleId="jaen">
    <w:name w:val="表（ja：en）"/>
    <w:basedOn w:val="a"/>
    <w:rsid w:val="00C3233D"/>
    <w:pPr>
      <w:widowControl w:val="0"/>
      <w:snapToGrid w:val="0"/>
    </w:pPr>
    <w:rPr>
      <w:rFonts w:ascii="Century" w:eastAsia="ＭＳ 明朝" w:hAnsi="Century"/>
    </w:rPr>
  </w:style>
  <w:style w:type="paragraph" w:customStyle="1" w:styleId="jaff4">
    <w:name w:val="備考（ja）"/>
    <w:basedOn w:val="a"/>
    <w:rsid w:val="00C3233D"/>
    <w:pPr>
      <w:widowControl w:val="0"/>
      <w:ind w:left="439" w:hanging="219"/>
    </w:pPr>
    <w:rPr>
      <w:rFonts w:ascii="ＭＳ 明朝" w:eastAsia="ＭＳ 明朝" w:hAnsi="ＭＳ 明朝" w:cs="ＭＳ 明朝"/>
    </w:rPr>
  </w:style>
  <w:style w:type="paragraph" w:customStyle="1" w:styleId="enff4">
    <w:name w:val="備考（en）"/>
    <w:basedOn w:val="jaff4"/>
    <w:rsid w:val="00C3233D"/>
    <w:rPr>
      <w:rFonts w:ascii="Century" w:eastAsia="Century" w:hAnsi="Century" w:cs="Century"/>
    </w:rPr>
  </w:style>
  <w:style w:type="paragraph" w:customStyle="1" w:styleId="jaff5">
    <w:name w:val="表タイトル（ja）"/>
    <w:basedOn w:val="a"/>
    <w:rsid w:val="00C3233D"/>
    <w:pPr>
      <w:widowControl w:val="0"/>
      <w:ind w:left="219"/>
    </w:pPr>
    <w:rPr>
      <w:rFonts w:ascii="ＭＳ 明朝" w:eastAsia="ＭＳ 明朝" w:hAnsi="ＭＳ 明朝" w:cs="ＭＳ 明朝"/>
    </w:rPr>
  </w:style>
  <w:style w:type="paragraph" w:customStyle="1" w:styleId="enff5">
    <w:name w:val="表タイトル（en）"/>
    <w:basedOn w:val="jaff5"/>
    <w:rsid w:val="00C3233D"/>
    <w:rPr>
      <w:rFonts w:ascii="Century" w:eastAsia="Century" w:hAnsi="Century" w:cs="Century"/>
    </w:rPr>
  </w:style>
  <w:style w:type="paragraph" w:customStyle="1" w:styleId="jaff6">
    <w:name w:val="改正規定文（ja）"/>
    <w:basedOn w:val="a"/>
    <w:rsid w:val="00C3233D"/>
    <w:pPr>
      <w:widowControl w:val="0"/>
      <w:ind w:left="219" w:firstLine="219"/>
    </w:pPr>
    <w:rPr>
      <w:rFonts w:ascii="ＭＳ 明朝" w:eastAsia="ＭＳ 明朝" w:hAnsi="ＭＳ 明朝" w:cs="ＭＳ 明朝"/>
    </w:rPr>
  </w:style>
  <w:style w:type="paragraph" w:customStyle="1" w:styleId="enff6">
    <w:name w:val="改正規定文（en）"/>
    <w:basedOn w:val="jaff6"/>
    <w:rsid w:val="00C3233D"/>
    <w:rPr>
      <w:rFonts w:ascii="Century" w:eastAsia="Century" w:hAnsi="Century" w:cs="Century"/>
    </w:rPr>
  </w:style>
  <w:style w:type="paragraph" w:customStyle="1" w:styleId="jaff7">
    <w:name w:val="付記（ja）"/>
    <w:basedOn w:val="a"/>
    <w:rsid w:val="00C3233D"/>
    <w:pPr>
      <w:widowControl w:val="0"/>
      <w:ind w:left="219" w:firstLine="219"/>
    </w:pPr>
    <w:rPr>
      <w:rFonts w:ascii="ＭＳ 明朝" w:eastAsia="ＭＳ 明朝" w:hAnsi="ＭＳ 明朝" w:cs="ＭＳ 明朝"/>
    </w:rPr>
  </w:style>
  <w:style w:type="paragraph" w:customStyle="1" w:styleId="enff7">
    <w:name w:val="付記（en）"/>
    <w:basedOn w:val="jaff7"/>
    <w:rsid w:val="00C3233D"/>
    <w:rPr>
      <w:rFonts w:ascii="Century" w:eastAsia="Century" w:hAnsi="Century" w:cs="Century"/>
    </w:rPr>
  </w:style>
  <w:style w:type="paragraph" w:customStyle="1" w:styleId="jaff8">
    <w:name w:val="様式名（ja）"/>
    <w:basedOn w:val="a"/>
    <w:rsid w:val="00C3233D"/>
    <w:pPr>
      <w:widowControl w:val="0"/>
      <w:ind w:left="439" w:hanging="219"/>
    </w:pPr>
    <w:rPr>
      <w:rFonts w:ascii="ＭＳ 明朝" w:eastAsia="ＭＳ 明朝" w:hAnsi="ＭＳ 明朝" w:cs="ＭＳ 明朝"/>
    </w:rPr>
  </w:style>
  <w:style w:type="paragraph" w:customStyle="1" w:styleId="enff8">
    <w:name w:val="様式名（en）"/>
    <w:basedOn w:val="jaff8"/>
    <w:rsid w:val="00C3233D"/>
    <w:rPr>
      <w:rFonts w:ascii="Century" w:eastAsia="Century" w:hAnsi="Century" w:cs="Century"/>
    </w:rPr>
  </w:style>
  <w:style w:type="paragraph" w:customStyle="1" w:styleId="jaff9">
    <w:name w:val="様式項目（ja）"/>
    <w:basedOn w:val="a"/>
    <w:rsid w:val="00C3233D"/>
    <w:pPr>
      <w:widowControl w:val="0"/>
      <w:ind w:left="221" w:firstLine="221"/>
    </w:pPr>
    <w:rPr>
      <w:rFonts w:ascii="ＭＳ 明朝" w:eastAsia="ＭＳ 明朝" w:hAnsi="ＭＳ 明朝" w:cs="ＭＳ 明朝"/>
    </w:rPr>
  </w:style>
  <w:style w:type="paragraph" w:customStyle="1" w:styleId="enff9">
    <w:name w:val="様式項目（en）"/>
    <w:basedOn w:val="jaff9"/>
    <w:rsid w:val="00C3233D"/>
    <w:rPr>
      <w:rFonts w:ascii="Century" w:eastAsia="Century" w:hAnsi="Century" w:cs="Century"/>
    </w:rPr>
  </w:style>
  <w:style w:type="table" w:customStyle="1" w:styleId="1">
    <w:name w:val="表1"/>
    <w:rsid w:val="00C3233D"/>
    <w:tblPr>
      <w:tblInd w:w="340" w:type="dxa"/>
      <w:tblCellMar>
        <w:top w:w="0" w:type="dxa"/>
        <w:left w:w="0" w:type="dxa"/>
        <w:bottom w:w="0" w:type="dxa"/>
        <w:right w:w="0" w:type="dxa"/>
      </w:tblCellMar>
    </w:tblPr>
  </w:style>
  <w:style w:type="numbering" w:customStyle="1" w:styleId="WW8Num1">
    <w:name w:val="WW8Num1"/>
    <w:rsid w:val="00C3233D"/>
    <w:pPr>
      <w:numPr>
        <w:numId w:val="2"/>
      </w:numPr>
    </w:pPr>
  </w:style>
  <w:style w:type="numbering" w:customStyle="1" w:styleId="WW8Num2">
    <w:name w:val="WW8Num2"/>
    <w:rsid w:val="00C3233D"/>
    <w:pPr>
      <w:numPr>
        <w:numId w:val="3"/>
      </w:numPr>
    </w:pPr>
  </w:style>
  <w:style w:type="numbering" w:customStyle="1" w:styleId="WW8Num3">
    <w:name w:val="WW8Num3"/>
    <w:rsid w:val="00C3233D"/>
    <w:pPr>
      <w:numPr>
        <w:numId w:val="4"/>
      </w:numPr>
    </w:pPr>
  </w:style>
  <w:style w:type="numbering" w:customStyle="1" w:styleId="WW8Num4">
    <w:name w:val="WW8Num4"/>
    <w:rsid w:val="00C3233D"/>
    <w:pPr>
      <w:numPr>
        <w:numId w:val="5"/>
      </w:numPr>
    </w:pPr>
  </w:style>
  <w:style w:type="numbering" w:customStyle="1" w:styleId="WW8Num5">
    <w:name w:val="WW8Num5"/>
    <w:rsid w:val="00C3233D"/>
    <w:pPr>
      <w:numPr>
        <w:numId w:val="6"/>
      </w:numPr>
    </w:pPr>
  </w:style>
  <w:style w:type="numbering" w:customStyle="1" w:styleId="WW8Num6">
    <w:name w:val="WW8Num6"/>
    <w:rsid w:val="00C3233D"/>
    <w:pPr>
      <w:numPr>
        <w:numId w:val="7"/>
      </w:numPr>
    </w:pPr>
  </w:style>
  <w:style w:type="numbering" w:customStyle="1" w:styleId="WW8Num7">
    <w:name w:val="WW8Num7"/>
    <w:rsid w:val="00C3233D"/>
    <w:pPr>
      <w:numPr>
        <w:numId w:val="8"/>
      </w:numPr>
    </w:pPr>
  </w:style>
  <w:style w:type="numbering" w:customStyle="1" w:styleId="WW8Num8">
    <w:name w:val="WW8Num8"/>
    <w:rsid w:val="00C3233D"/>
    <w:pPr>
      <w:numPr>
        <w:numId w:val="9"/>
      </w:numPr>
    </w:pPr>
  </w:style>
  <w:style w:type="numbering" w:customStyle="1" w:styleId="WW8Num9">
    <w:name w:val="WW8Num9"/>
    <w:rsid w:val="00C3233D"/>
    <w:pPr>
      <w:numPr>
        <w:numId w:val="10"/>
      </w:numPr>
    </w:pPr>
  </w:style>
  <w:style w:type="numbering" w:customStyle="1" w:styleId="WW8Num10">
    <w:name w:val="WW8Num10"/>
    <w:rsid w:val="00C3233D"/>
    <w:pPr>
      <w:numPr>
        <w:numId w:val="11"/>
      </w:numPr>
    </w:pPr>
  </w:style>
  <w:style w:type="numbering" w:customStyle="1" w:styleId="WW8Num11">
    <w:name w:val="WW8Num11"/>
    <w:rsid w:val="00C3233D"/>
    <w:pPr>
      <w:numPr>
        <w:numId w:val="12"/>
      </w:numPr>
    </w:pPr>
  </w:style>
  <w:style w:type="numbering" w:customStyle="1" w:styleId="WW8Num12">
    <w:name w:val="WW8Num12"/>
    <w:rsid w:val="00C323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3637</Words>
  <Characters>20733</Characters>
  <Application>Microsoft Office Word</Application>
  <DocSecurity>0</DocSecurity>
  <Lines>172</Lines>
  <Paragraphs>48</Paragraphs>
  <ScaleCrop>false</ScaleCrop>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2024-03-13T02:29:00Z</dcterms:created>
  <dcterms:modified xsi:type="dcterms:W3CDTF">2024-03-13T02:29:00Z</dcterms:modified>
</cp:coreProperties>
</file>