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5D44" w:rsidRDefault="009C5D44"/>
    <w:p w:rsidR="009C5D44" w:rsidRDefault="00E67034">
      <w:pPr>
        <w:pStyle w:val="jaff3"/>
      </w:pPr>
      <w:r>
        <w:t>化学兵器の禁止及び特定物質の規制等に関する法律施行令をここに公布する。</w:t>
      </w:r>
    </w:p>
    <w:p w:rsidR="009C5D44" w:rsidRDefault="00E67034">
      <w:pPr>
        <w:pStyle w:val="ja"/>
      </w:pPr>
      <w:r>
        <w:t>化学兵器の禁止及び特定物質の規制等に関する法律施行令</w:t>
      </w:r>
    </w:p>
    <w:p w:rsidR="009C5D44" w:rsidRDefault="009C5D44"/>
    <w:p w:rsidR="009C5D44" w:rsidRDefault="00E67034">
      <w:pPr>
        <w:pStyle w:val="jaf"/>
      </w:pPr>
      <w:r>
        <w:t>（平成七年五月一日政令第百九十二号）</w:t>
      </w:r>
    </w:p>
    <w:p w:rsidR="009C5D44" w:rsidRDefault="009C5D44"/>
    <w:p w:rsidR="009C5D44" w:rsidRDefault="00E67034">
      <w:pPr>
        <w:pStyle w:val="jae"/>
      </w:pPr>
      <w:r>
        <w:t>内閣は、化学兵器の禁止及び特定物質の規制等に関する法律（平成七年法律第六十五号）第二条第一項から第五項まで及び第三十四条第一項の規定に基づき、この政令を制定する。</w:t>
      </w:r>
    </w:p>
    <w:p w:rsidR="009C5D44" w:rsidRDefault="009C5D44"/>
    <w:p w:rsidR="009C5D44" w:rsidRDefault="00E67034">
      <w:pPr>
        <w:pStyle w:val="jaa"/>
      </w:pPr>
      <w:r>
        <w:t>（毒性物質）</w:t>
      </w:r>
    </w:p>
    <w:p w:rsidR="009C5D44" w:rsidRDefault="00E67034">
      <w:pPr>
        <w:pStyle w:val="jaf3"/>
      </w:pPr>
      <w:r>
        <w:t>第一条　化学兵器の禁止及び特定物質の規制等に関する法律（以下「法」という。）第二条第一項の毒性物質は、別表の第三欄に掲げる物質とする。</w:t>
      </w:r>
    </w:p>
    <w:p w:rsidR="009C5D44" w:rsidRDefault="009C5D44"/>
    <w:p w:rsidR="009C5D44" w:rsidRDefault="00E67034">
      <w:pPr>
        <w:pStyle w:val="jaa"/>
      </w:pPr>
      <w:r>
        <w:t>（化学兵器）</w:t>
      </w:r>
    </w:p>
    <w:p w:rsidR="009C5D44" w:rsidRDefault="00E67034">
      <w:pPr>
        <w:pStyle w:val="jaf3"/>
      </w:pPr>
      <w:r>
        <w:t>第二条　法第二条第二項の政令で定める兵器は、次に掲げる兵器とする。</w:t>
      </w:r>
    </w:p>
    <w:p w:rsidR="009C5D44" w:rsidRDefault="00E67034">
      <w:pPr>
        <w:pStyle w:val="jaf6"/>
      </w:pPr>
      <w:r>
        <w:t>一　砲弾又はその弾体</w:t>
      </w:r>
    </w:p>
    <w:p w:rsidR="009C5D44" w:rsidRDefault="00E67034">
      <w:pPr>
        <w:pStyle w:val="jaf6"/>
      </w:pPr>
      <w:r>
        <w:t>二　ロケット弾又はその弾体</w:t>
      </w:r>
    </w:p>
    <w:p w:rsidR="009C5D44" w:rsidRDefault="00E67034">
      <w:pPr>
        <w:pStyle w:val="jaf6"/>
      </w:pPr>
      <w:r>
        <w:t>三　地雷又はその外殻</w:t>
      </w:r>
    </w:p>
    <w:p w:rsidR="009C5D44" w:rsidRDefault="00E67034">
      <w:pPr>
        <w:pStyle w:val="jaf6"/>
      </w:pPr>
      <w:r>
        <w:t>四　爆弾又はその弾体</w:t>
      </w:r>
    </w:p>
    <w:p w:rsidR="009C5D44" w:rsidRDefault="009C5D44"/>
    <w:p w:rsidR="009C5D44" w:rsidRDefault="00E67034">
      <w:pPr>
        <w:pStyle w:val="jaa"/>
      </w:pPr>
      <w:r>
        <w:t>（特定物質及び指定物質）</w:t>
      </w:r>
    </w:p>
    <w:p w:rsidR="009C5D44" w:rsidRDefault="00E67034">
      <w:pPr>
        <w:pStyle w:val="jaf3"/>
      </w:pPr>
      <w:r>
        <w:t>第三条　法第二条第三項の特定物質は、別表一の項の第三欄又は第四欄に掲げる物質とする。</w:t>
      </w:r>
    </w:p>
    <w:p w:rsidR="009C5D44" w:rsidRDefault="00E67034">
      <w:pPr>
        <w:pStyle w:val="jaf4"/>
      </w:pPr>
      <w:r>
        <w:t>２　法第二条第四項の指定物質は、別表二の項又は三の項の第三欄又は第四欄に掲げる物質とする。</w:t>
      </w:r>
    </w:p>
    <w:p w:rsidR="009C5D44" w:rsidRDefault="00E67034">
      <w:pPr>
        <w:pStyle w:val="jaf4"/>
      </w:pPr>
      <w:r>
        <w:t>３　法第二条第五項の第一種指定物質は、別表二の項の第三欄又は第四欄に掲げる物質とする。</w:t>
      </w:r>
    </w:p>
    <w:p w:rsidR="009C5D44" w:rsidRDefault="009C5D44"/>
    <w:p w:rsidR="009C5D44" w:rsidRDefault="00E67034">
      <w:pPr>
        <w:pStyle w:val="jaa"/>
      </w:pPr>
      <w:r>
        <w:t>（運搬証明書の書換え）</w:t>
      </w:r>
    </w:p>
    <w:p w:rsidR="009C5D44" w:rsidRDefault="00E67034">
      <w:pPr>
        <w:pStyle w:val="jaf3"/>
      </w:pPr>
      <w:r>
        <w:t>第三条の二　運搬証明書の交付を受けた者は、当該運搬証明書の記載事項に変更を生じたときは、国家公安委員会規則で定めるところにより、遅滞なく交付を受けた都道府県公安委員会に届け出て、その書換えを受けなければならない。</w:t>
      </w:r>
    </w:p>
    <w:p w:rsidR="009C5D44" w:rsidRDefault="009C5D44"/>
    <w:p w:rsidR="009C5D44" w:rsidRDefault="00E67034">
      <w:pPr>
        <w:pStyle w:val="jaa"/>
      </w:pPr>
      <w:r>
        <w:t>（運搬証明書の再交付）</w:t>
      </w:r>
    </w:p>
    <w:p w:rsidR="009C5D44" w:rsidRDefault="00E67034">
      <w:pPr>
        <w:pStyle w:val="jaf3"/>
      </w:pPr>
      <w:r>
        <w:t>第三条の三　運搬証明書の交付を受けた者は、当該運搬証明書を喪失し、汚損し、又は盗取されたときは、国家公安委員会規則で定めるところにより、その事由を付して交付を受けた都道府県公安委員会にその再交付を文書で申請しなければならない。</w:t>
      </w:r>
    </w:p>
    <w:p w:rsidR="009C5D44" w:rsidRDefault="009C5D44"/>
    <w:p w:rsidR="009C5D44" w:rsidRDefault="00E67034">
      <w:pPr>
        <w:pStyle w:val="jaa"/>
      </w:pPr>
      <w:r>
        <w:lastRenderedPageBreak/>
        <w:t>（不要となった運搬証明書の返納）</w:t>
      </w:r>
    </w:p>
    <w:p w:rsidR="009C5D44" w:rsidRDefault="00E67034">
      <w:pPr>
        <w:pStyle w:val="jaf3"/>
      </w:pPr>
      <w:r>
        <w:t>第三条の四　運搬証明書の交付を受けた者は、次の各号のいずれかに該当することとなったときは、速やかに当該運搬証明書（第三号の場合にあっては、発見し、又は回復した運搬証明書）を交付を受けた都道府県公安委員会に返納するようにしなければならない。</w:t>
      </w:r>
    </w:p>
    <w:p w:rsidR="009C5D44" w:rsidRDefault="00E67034">
      <w:pPr>
        <w:pStyle w:val="jaf6"/>
      </w:pPr>
      <w:r>
        <w:t>一　運搬を終了したとき。</w:t>
      </w:r>
    </w:p>
    <w:p w:rsidR="009C5D44" w:rsidRDefault="00E67034">
      <w:pPr>
        <w:pStyle w:val="jaf6"/>
      </w:pPr>
      <w:r>
        <w:t>二　運搬をしないこととなったとき。</w:t>
      </w:r>
    </w:p>
    <w:p w:rsidR="009C5D44" w:rsidRDefault="00E67034">
      <w:pPr>
        <w:pStyle w:val="jaf6"/>
      </w:pPr>
      <w:r>
        <w:t>三　運搬証明書の再交付を受けた場合において、喪失し、又は盗取された運搬証明書を発見し、又は回復したとき。</w:t>
      </w:r>
    </w:p>
    <w:p w:rsidR="009C5D44" w:rsidRDefault="009C5D44"/>
    <w:p w:rsidR="009C5D44" w:rsidRDefault="00E67034">
      <w:pPr>
        <w:pStyle w:val="jaa"/>
      </w:pPr>
      <w:r>
        <w:t>（都道府県公安委員会の間の連絡）</w:t>
      </w:r>
    </w:p>
    <w:p w:rsidR="009C5D44" w:rsidRDefault="00E67034">
      <w:pPr>
        <w:pStyle w:val="jaf3"/>
      </w:pPr>
      <w:r>
        <w:t>第三条の五　運搬が二以上の都道府県にわたることとなる場合には、関係都道府県公安委員会（以下この条において「関係公安委員会」という。）は、次に掲げる措置をとるものとする。</w:t>
      </w:r>
    </w:p>
    <w:p w:rsidR="009C5D44" w:rsidRDefault="00E67034">
      <w:pPr>
        <w:pStyle w:val="jaf6"/>
      </w:pPr>
      <w:r>
        <w:t>一　出発地を管轄する都道府県公安委員会（以下この号において「出発地公安委員会」という。）以外の関係公安委員会にあっては、出発地公安委員会を通じて、法第十七条第一項の届出の受理及び運搬証明書の交付並びに同条第二項の指示を行うこと。</w:t>
      </w:r>
    </w:p>
    <w:p w:rsidR="009C5D44" w:rsidRDefault="00E67034">
      <w:pPr>
        <w:pStyle w:val="jaf6"/>
      </w:pPr>
      <w:r>
        <w:t>二　法第十七条第二項の指示を行おうとするときは、あらかじめ、当該指示の内容を他の関係公安委員会に通知すること。</w:t>
      </w:r>
    </w:p>
    <w:p w:rsidR="009C5D44" w:rsidRDefault="00E67034">
      <w:pPr>
        <w:pStyle w:val="jaf6"/>
      </w:pPr>
      <w:r>
        <w:t>三　前二号に定めるもののほか、当該運搬において特定物質が盗取され、又は所在不明となることを防ぐため、他の関係公安委員会と緊密な連絡を保つこと。</w:t>
      </w:r>
    </w:p>
    <w:p w:rsidR="009C5D44" w:rsidRDefault="00E67034">
      <w:pPr>
        <w:pStyle w:val="jaf4"/>
      </w:pPr>
      <w:r>
        <w:t>２　前項に規定するもののほか、運搬が二以上の都道府県にわたることとなる場合には、関係公安委員会は、一の関係公安委員会を通じて、第三条の二の規定による届出、第三条の三の規定による申請及び前条の規定による返納の受理を行うことができるものとする。この場合において、他の関係公安委員会は、当該一の関係公安委員会を通じて、運搬証明書の書換え又は再交付を行うものとする。</w:t>
      </w:r>
    </w:p>
    <w:p w:rsidR="009C5D44" w:rsidRDefault="009C5D44"/>
    <w:p w:rsidR="009C5D44" w:rsidRDefault="00E67034">
      <w:pPr>
        <w:pStyle w:val="jaa"/>
      </w:pPr>
      <w:r>
        <w:t>（有機化学物質及び特定有機化学物質）</w:t>
      </w:r>
    </w:p>
    <w:p w:rsidR="009C5D44" w:rsidRDefault="00E67034">
      <w:pPr>
        <w:pStyle w:val="jaf3"/>
      </w:pPr>
      <w:r>
        <w:t>第四条　法第二十九条第一項の有機化学物質は、次のとおりとする。</w:t>
      </w:r>
    </w:p>
    <w:p w:rsidR="009C5D44" w:rsidRDefault="00E67034">
      <w:pPr>
        <w:pStyle w:val="jaf6"/>
      </w:pPr>
      <w:r>
        <w:t>一　関税定率法（明治四十三年法律第五十四号）別表第二八類及び第二九類に該当する物品（単一の構造式を有する炭素化合物に限るものとし、炭素の酸化物及び硫化物並びに金属炭酸塩を除く。）</w:t>
      </w:r>
    </w:p>
    <w:p w:rsidR="009C5D44" w:rsidRDefault="00E67034">
      <w:pPr>
        <w:pStyle w:val="jaf6"/>
      </w:pPr>
      <w:r>
        <w:t>二　関税定率法別表第三二・〇四項に該当する物品（単一の構造式を有する炭素化合物に限るものとし、炭素の酸化物及び硫化物並びに金属炭酸塩を除く。）</w:t>
      </w:r>
    </w:p>
    <w:p w:rsidR="009C5D44" w:rsidRDefault="00E67034">
      <w:pPr>
        <w:pStyle w:val="jaf6"/>
      </w:pPr>
      <w:r>
        <w:t>三　エチルアルコール</w:t>
      </w:r>
    </w:p>
    <w:p w:rsidR="009C5D44" w:rsidRDefault="00E67034">
      <w:pPr>
        <w:pStyle w:val="jaf6"/>
      </w:pPr>
      <w:r>
        <w:t>四　メタン</w:t>
      </w:r>
    </w:p>
    <w:p w:rsidR="009C5D44" w:rsidRDefault="00E67034">
      <w:pPr>
        <w:pStyle w:val="jaf6"/>
      </w:pPr>
      <w:r>
        <w:t>五　プロパン</w:t>
      </w:r>
    </w:p>
    <w:p w:rsidR="009C5D44" w:rsidRDefault="00E67034">
      <w:pPr>
        <w:pStyle w:val="jaf6"/>
      </w:pPr>
      <w:r>
        <w:t>六　尿素</w:t>
      </w:r>
    </w:p>
    <w:p w:rsidR="009C5D44" w:rsidRDefault="00E67034">
      <w:pPr>
        <w:pStyle w:val="jaf4"/>
      </w:pPr>
      <w:r>
        <w:t>２　法第二十九条第一項の政令で定める製造は、その製造工程における化学反応に合成反応（発酵に係るものを除く。）を含まないものとする。</w:t>
      </w:r>
    </w:p>
    <w:p w:rsidR="009C5D44" w:rsidRDefault="00E67034">
      <w:pPr>
        <w:pStyle w:val="jaf4"/>
      </w:pPr>
      <w:r>
        <w:lastRenderedPageBreak/>
        <w:t>３　法第二十九条第二項の特定有機化学物質は、第一項第一号及び第二号に掲げる有機化学物質であって、りん原子、硫黄原子又はふっ素原子を含むものとする。</w:t>
      </w:r>
    </w:p>
    <w:p w:rsidR="009C5D44" w:rsidRDefault="009C5D44"/>
    <w:p w:rsidR="009C5D44" w:rsidRDefault="00E67034">
      <w:pPr>
        <w:pStyle w:val="jaa"/>
      </w:pPr>
      <w:r>
        <w:t>（国際機関の指定する者の検査等への立会い）</w:t>
      </w:r>
    </w:p>
    <w:p w:rsidR="009C5D44" w:rsidRDefault="00E67034">
      <w:pPr>
        <w:pStyle w:val="jaf3"/>
      </w:pPr>
      <w:r>
        <w:t>第五条　法第三十条第一項の政令で定める場合は、化学兵器の開発、生産、貯蔵及び使用の禁止並びに廃棄に関する条約実施及び検証に関する附属書第一部３に規定する申立てによる査察が行われる場合とする。</w:t>
      </w:r>
    </w:p>
    <w:p w:rsidR="009C5D44" w:rsidRDefault="009C5D44"/>
    <w:p w:rsidR="009C5D44" w:rsidRDefault="00E67034">
      <w:pPr>
        <w:pStyle w:val="jaa"/>
      </w:pPr>
      <w:r>
        <w:t>（特定施設）</w:t>
      </w:r>
    </w:p>
    <w:p w:rsidR="009C5D44" w:rsidRDefault="00E67034">
      <w:pPr>
        <w:pStyle w:val="jaf3"/>
      </w:pPr>
      <w:r>
        <w:t>第六条　法第三十四条第一項の政令で指定する施設は、陸上自衛隊化学学校とする。</w:t>
      </w:r>
    </w:p>
    <w:p w:rsidR="009C5D44" w:rsidRDefault="00E67034">
      <w:pPr>
        <w:pStyle w:val="jaf4"/>
      </w:pPr>
      <w:r>
        <w:t>２　法第三十四条第一項の政令で定める数量は、年間十キログラムとする。</w:t>
      </w:r>
    </w:p>
    <w:p w:rsidR="009C5D44" w:rsidRDefault="009C5D44"/>
    <w:p w:rsidR="009C5D44" w:rsidRDefault="00E67034">
      <w:pPr>
        <w:pStyle w:val="ja2"/>
      </w:pPr>
      <w:r>
        <w:t>附　則　〔抄〕</w:t>
      </w:r>
    </w:p>
    <w:p w:rsidR="009C5D44" w:rsidRDefault="009C5D44"/>
    <w:p w:rsidR="009C5D44" w:rsidRDefault="00E67034">
      <w:pPr>
        <w:pStyle w:val="jaa"/>
      </w:pPr>
      <w:r>
        <w:t>（施行期日）</w:t>
      </w:r>
    </w:p>
    <w:p w:rsidR="009C5D44" w:rsidRDefault="00E67034">
      <w:pPr>
        <w:pStyle w:val="jaf3"/>
      </w:pPr>
      <w:r>
        <w:t>第一条　この政令は、法の施行の日（平成七年五月五日）から施行する。</w:t>
      </w:r>
    </w:p>
    <w:p w:rsidR="009C5D44" w:rsidRDefault="009C5D44"/>
    <w:p w:rsidR="009C5D44" w:rsidRDefault="00E67034">
      <w:pPr>
        <w:pStyle w:val="ja2"/>
      </w:pPr>
      <w:r>
        <w:t>附　則　〔平成九年二月十九日政令第十九号〕</w:t>
      </w:r>
    </w:p>
    <w:p w:rsidR="009C5D44" w:rsidRDefault="009C5D44"/>
    <w:p w:rsidR="009C5D44" w:rsidRDefault="00E67034">
      <w:pPr>
        <w:pStyle w:val="jaf5"/>
      </w:pPr>
      <w:r>
        <w:t>この政令は、化学兵器の禁止及び特定物質の規制等に関する法律附則第一条第一号に掲げる規定の施行の日（平成九年三月十九日）から施行する。ただし、第三条の次に二条を加える改正規定（第五条に係る部分に限る。）は、同法附則第一条第二号に掲げる規定の施行の日（平成九年四月二十九日）から施行する。</w:t>
      </w:r>
    </w:p>
    <w:p w:rsidR="009C5D44" w:rsidRDefault="009C5D44"/>
    <w:p w:rsidR="009C5D44" w:rsidRDefault="00E67034">
      <w:pPr>
        <w:pStyle w:val="ja2"/>
      </w:pPr>
      <w:r>
        <w:t>附　則　〔平成十一年十月十四日政令第三百二十一号〕</w:t>
      </w:r>
    </w:p>
    <w:p w:rsidR="009C5D44" w:rsidRDefault="009C5D44"/>
    <w:p w:rsidR="009C5D44" w:rsidRDefault="00E67034">
      <w:pPr>
        <w:pStyle w:val="jaf5"/>
      </w:pPr>
      <w:r>
        <w:t>この政令は、地方分権の推進を図るための関係法律の整備等に関する法律の施行の日（平成十二年四月一日）から施行する。</w:t>
      </w:r>
    </w:p>
    <w:p w:rsidR="009C5D44" w:rsidRDefault="009C5D44"/>
    <w:p w:rsidR="009C5D44" w:rsidRDefault="00E67034">
      <w:pPr>
        <w:pStyle w:val="ja2"/>
      </w:pPr>
      <w:r>
        <w:t>附　則　〔令和二年五月二十七日政令第百七十六号〕</w:t>
      </w:r>
    </w:p>
    <w:p w:rsidR="009C5D44" w:rsidRDefault="009C5D44"/>
    <w:p w:rsidR="009C5D44" w:rsidRDefault="00E67034">
      <w:pPr>
        <w:pStyle w:val="jaf5"/>
      </w:pPr>
      <w:r>
        <w:t>この政令は、令和二年六月七日から施行する。</w:t>
      </w:r>
    </w:p>
    <w:p w:rsidR="009C5D44" w:rsidRDefault="009C5D44"/>
    <w:p w:rsidR="009C5D44" w:rsidRDefault="00E67034">
      <w:pPr>
        <w:pStyle w:val="ja8"/>
        <w:ind w:left="227" w:hanging="227"/>
      </w:pPr>
      <w:r>
        <w:t>別表（第一条、第三条関係）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
        <w:gridCol w:w="843"/>
        <w:gridCol w:w="4245"/>
        <w:gridCol w:w="3262"/>
      </w:tblGrid>
      <w:tr w:rsidR="009C5D44">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4245" w:type="dxa"/>
            <w:tcBorders>
              <w:top w:val="single" w:sz="4" w:space="0" w:color="auto"/>
              <w:right w:val="single" w:sz="4" w:space="0" w:color="auto"/>
            </w:tcBorders>
            <w:tcMar>
              <w:top w:w="0" w:type="dxa"/>
              <w:left w:w="108" w:type="dxa"/>
              <w:bottom w:w="0" w:type="dxa"/>
              <w:right w:w="108" w:type="dxa"/>
            </w:tcMar>
          </w:tcPr>
          <w:p w:rsidR="009C5D44" w:rsidRDefault="00E67034">
            <w:pPr>
              <w:pStyle w:val="jaen"/>
            </w:pPr>
            <w:r>
              <w:t>毒性物質</w:t>
            </w:r>
          </w:p>
        </w:tc>
        <w:tc>
          <w:tcPr>
            <w:tcW w:w="3262" w:type="dxa"/>
            <w:tcBorders>
              <w:top w:val="single" w:sz="4" w:space="0" w:color="auto"/>
              <w:right w:val="single" w:sz="4" w:space="0" w:color="auto"/>
            </w:tcBorders>
            <w:tcMar>
              <w:top w:w="0" w:type="dxa"/>
              <w:left w:w="108" w:type="dxa"/>
              <w:bottom w:w="0" w:type="dxa"/>
              <w:right w:w="108" w:type="dxa"/>
            </w:tcMar>
          </w:tcPr>
          <w:p w:rsidR="009C5D44" w:rsidRDefault="00E67034">
            <w:pPr>
              <w:pStyle w:val="jaen"/>
            </w:pPr>
            <w:r>
              <w:t>原料物質</w:t>
            </w:r>
          </w:p>
        </w:tc>
      </w:tr>
      <w:tr w:rsidR="009C5D44">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一</w:t>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特定物質</w:t>
            </w:r>
          </w:p>
        </w:tc>
        <w:tc>
          <w:tcPr>
            <w:tcW w:w="4245"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（一）　Ｏ</w:t>
            </w:r>
            <w:r>
              <w:t>―</w:t>
            </w:r>
            <w:r>
              <w:t>アルキル＝アルキルホスホノフルオリダート（Ｏ</w:t>
            </w:r>
            <w:r>
              <w:t>―</w:t>
            </w:r>
            <w:r>
              <w:t>アルキルのアルキル基がシクロアルキル基であるものを含み、Ｏ</w:t>
            </w:r>
            <w:r>
              <w:t>―</w:t>
            </w:r>
            <w:r>
              <w:t>アルキルのアルキル基の炭素数が十以下であり、かつ、アルキルホスホノフルオリダートのアルキル基の炭素数が三以下であるものに限る。）</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（一）　アルキルホスホニルジフルオリド（アルキル基の炭素数が三以下であるものに限る。）</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（二）　Ｏ</w:t>
            </w:r>
            <w:r>
              <w:t>―</w:t>
            </w:r>
            <w:r>
              <w:t>アルキル＝Ｎ・Ｎ</w:t>
            </w:r>
            <w:r>
              <w:t>―</w:t>
            </w:r>
            <w:r>
              <w:t>ジアルキル＝ホスホルアミドシアニダート（Ｏ</w:t>
            </w:r>
            <w:r>
              <w:t>―</w:t>
            </w:r>
            <w:r>
              <w:t>アルキルのアルキル基がシクロアルキル基であるものを含み、Ｏ</w:t>
            </w:r>
            <w:r>
              <w:t>―</w:t>
            </w:r>
            <w:r>
              <w:t>アルキルのアルキル基の炭素数が十以下であり、かつ、Ｎ・Ｎ</w:t>
            </w:r>
            <w:r>
              <w:t>―</w:t>
            </w:r>
            <w:r>
              <w:t>ジアルキルのアルキル基の炭素数が三以下であるものに限る。）</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（二）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（三）　Ｏ</w:t>
            </w:r>
            <w:r>
              <w:t>―</w:t>
            </w:r>
            <w:r>
              <w:t>アルキル＝Ｓ</w:t>
            </w:r>
            <w:r>
              <w:t>―</w:t>
            </w:r>
            <w:r>
              <w:t>二</w:t>
            </w:r>
            <w:r>
              <w:t>―</w:t>
            </w:r>
            <w:r>
              <w:t>ジアルキルアミノエチル＝アルキルホスホノチオラート（Ｏ</w:t>
            </w:r>
            <w:r>
              <w:t>―</w:t>
            </w:r>
            <w:r>
              <w:t>アルキルのアルキル基がシクロアルキル基であるものを含み、Ｏ</w:t>
            </w:r>
            <w:r>
              <w:t>―</w:t>
            </w:r>
            <w:r>
              <w:t>アルキルのアルキル基の炭素数が十以下であり、かつ、Ｓ</w:t>
            </w:r>
            <w:r>
              <w:t>―</w:t>
            </w:r>
            <w:r>
              <w:t>二</w:t>
            </w:r>
            <w:r>
              <w:t>―</w:t>
            </w:r>
            <w:r>
              <w:t>ジアルキルアミノエチル及びアルキルホスホノチオラートのアルキル基の炭素数が三以下であるものに限る。）並びにそのアルキル化塩類及びプロトン化塩類</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（三）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（四）　Ｓ</w:t>
            </w:r>
            <w:r>
              <w:t>―</w:t>
            </w:r>
            <w:r>
              <w:t>二</w:t>
            </w:r>
            <w:r>
              <w:t>―</w:t>
            </w:r>
            <w:r>
              <w:t>ジアルキルアミノエチル＝ヒドロゲン＝アルキルホスホノチオラート（Ｓ</w:t>
            </w:r>
            <w:r>
              <w:t>―</w:t>
            </w:r>
            <w:r>
              <w:t>二</w:t>
            </w:r>
            <w:r>
              <w:t>―</w:t>
            </w:r>
            <w:r>
              <w:t>ジアルキルアミノエチル及びアルキルホスホノチオラートのアルキル基の炭素数が三以下であるものに限る。）並びにそのアルキル化塩類及びプロトン化塩類</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（四）　Ｏ</w:t>
            </w:r>
            <w:r>
              <w:t>―</w:t>
            </w:r>
            <w:r>
              <w:t>イソプロピル＝メチルホスホノクロリダート（別名クロロサリン）</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（五）　二</w:t>
            </w:r>
            <w:r>
              <w:t>―</w:t>
            </w:r>
            <w:r>
              <w:t>クロロエチルクロロメチルスルフィド</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（五）　Ｏ</w:t>
            </w:r>
            <w:r>
              <w:t>―</w:t>
            </w:r>
            <w:r>
              <w:t>ピナコリル＝メチルホスホノクロリダート（別名クロロソマン）</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（六）　ビス（二</w:t>
            </w:r>
            <w:r>
              <w:t>―</w:t>
            </w:r>
            <w:r>
              <w:t>クロロエチル）スルフィド（別名マスタードガス）</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（七）　ビス（二</w:t>
            </w:r>
            <w:r>
              <w:t>―</w:t>
            </w:r>
            <w:r>
              <w:t>クロロエチルチオ）メタン</w:t>
            </w:r>
          </w:p>
        </w:tc>
        <w:tc>
          <w:tcPr>
            <w:tcW w:w="3262" w:type="dxa"/>
            <w:tcBorders>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（八）　一・二</w:t>
            </w:r>
            <w:r>
              <w:t>―</w:t>
            </w:r>
            <w:r>
              <w:t>ビス（二</w:t>
            </w:r>
            <w:r>
              <w:t>―</w:t>
            </w:r>
            <w:r>
              <w:t>クロロエチルチオ）エタン（別名セスキマスタード）</w:t>
            </w:r>
          </w:p>
        </w:tc>
        <w:tc>
          <w:tcPr>
            <w:tcW w:w="3262" w:type="dxa"/>
            <w:tcBorders>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（九）　一・三</w:t>
            </w:r>
            <w:r>
              <w:t>―</w:t>
            </w:r>
            <w:r>
              <w:t>ビス（二</w:t>
            </w:r>
            <w:r>
              <w:t>―</w:t>
            </w:r>
            <w:r>
              <w:t>クロロエチルチオ）</w:t>
            </w:r>
            <w:r>
              <w:t>―</w:t>
            </w:r>
            <w:r>
              <w:t>ｎ</w:t>
            </w:r>
            <w:r>
              <w:t>―</w:t>
            </w:r>
            <w:r>
              <w:t>プロパン</w:t>
            </w:r>
          </w:p>
        </w:tc>
        <w:tc>
          <w:tcPr>
            <w:tcW w:w="3262" w:type="dxa"/>
            <w:tcBorders>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（一〇）　一・四</w:t>
            </w:r>
            <w:r>
              <w:t>―</w:t>
            </w:r>
            <w:r>
              <w:t>ビス（二</w:t>
            </w:r>
            <w:r>
              <w:t>―</w:t>
            </w:r>
            <w:r>
              <w:t>クロロエチルチオ）</w:t>
            </w:r>
            <w:r>
              <w:t>―</w:t>
            </w:r>
            <w:r>
              <w:t>ｎ</w:t>
            </w:r>
            <w:r>
              <w:t>―</w:t>
            </w:r>
            <w:r>
              <w:t>ブタン</w:t>
            </w:r>
          </w:p>
        </w:tc>
        <w:tc>
          <w:tcPr>
            <w:tcW w:w="3262" w:type="dxa"/>
            <w:tcBorders>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（一一）　一・五</w:t>
            </w:r>
            <w:r>
              <w:t>―</w:t>
            </w:r>
            <w:r>
              <w:t>ビス（二</w:t>
            </w:r>
            <w:r>
              <w:t>―</w:t>
            </w:r>
            <w:r>
              <w:t>クロロエチルチオ）</w:t>
            </w:r>
            <w:r>
              <w:t>―</w:t>
            </w:r>
            <w:r>
              <w:t>ｎ</w:t>
            </w:r>
            <w:r>
              <w:t>―</w:t>
            </w:r>
            <w:r>
              <w:t>ペンタン</w:t>
            </w:r>
          </w:p>
        </w:tc>
        <w:tc>
          <w:tcPr>
            <w:tcW w:w="3262" w:type="dxa"/>
            <w:tcBorders>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（一二）　ビス（二</w:t>
            </w:r>
            <w:r>
              <w:t>―</w:t>
            </w:r>
            <w:r>
              <w:t>クロロエチルチオメチル）エーテル</w:t>
            </w:r>
          </w:p>
        </w:tc>
        <w:tc>
          <w:tcPr>
            <w:tcW w:w="3262" w:type="dxa"/>
            <w:tcBorders>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（一三）　ビス（二</w:t>
            </w:r>
            <w:r>
              <w:t>―</w:t>
            </w:r>
            <w:r>
              <w:t>クロロエチルチオエチル）エーテル（別名Ｏ</w:t>
            </w:r>
            <w:r>
              <w:t>―</w:t>
            </w:r>
            <w:r>
              <w:t>マスタード）</w:t>
            </w:r>
          </w:p>
        </w:tc>
        <w:tc>
          <w:tcPr>
            <w:tcW w:w="3262" w:type="dxa"/>
            <w:tcBorders>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（一四）　二</w:t>
            </w:r>
            <w:r>
              <w:t>―</w:t>
            </w:r>
            <w:r>
              <w:t>クロロビニルジクロロアルシン（別名ルイサイト一）</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（一五）　ビス（二</w:t>
            </w:r>
            <w:r>
              <w:t>―</w:t>
            </w:r>
            <w:r>
              <w:t>クロロビニル）クロロアルシン（別名ルイサイト二）</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（一六）　トリス（二</w:t>
            </w:r>
            <w:r>
              <w:t>―</w:t>
            </w:r>
            <w:r>
              <w:t>クロロビニル）アルシン（別名ルイサイト三）</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（一七）　ビス（二</w:t>
            </w:r>
            <w:r>
              <w:t>―</w:t>
            </w:r>
            <w:r>
              <w:t>クロロエチル）エチルアミン（別名ＨＮ一）</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（一八）　ビス（二</w:t>
            </w:r>
            <w:r>
              <w:t>―</w:t>
            </w:r>
            <w:r>
              <w:t>クロロエチル）メチルアミン（別名ＨＮ二）</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（一九）　トリス（二</w:t>
            </w:r>
            <w:r>
              <w:t>―</w:t>
            </w:r>
            <w:r>
              <w:t>クロロエチル）アミン（別名ＨＮ三）</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right w:val="single" w:sz="4" w:space="0" w:color="auto"/>
            </w:tcBorders>
            <w:tcMar>
              <w:top w:w="0" w:type="dxa"/>
              <w:left w:w="108" w:type="dxa"/>
              <w:bottom w:w="0" w:type="dxa"/>
              <w:right w:w="108" w:type="dxa"/>
            </w:tcMar>
          </w:tcPr>
          <w:p w:rsidR="009C5D44" w:rsidRDefault="00E67034">
            <w:pPr>
              <w:pStyle w:val="jaen"/>
            </w:pPr>
            <w:r>
              <w:t>（二〇）　サキシトキシン</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right w:val="single" w:sz="4" w:space="0" w:color="auto"/>
            </w:tcBorders>
            <w:tcMar>
              <w:top w:w="0" w:type="dxa"/>
              <w:left w:w="108" w:type="dxa"/>
              <w:bottom w:w="0" w:type="dxa"/>
              <w:right w:w="108" w:type="dxa"/>
            </w:tcMar>
          </w:tcPr>
          <w:p w:rsidR="009C5D44" w:rsidRDefault="00E67034">
            <w:pPr>
              <w:pStyle w:val="jaen"/>
            </w:pPr>
            <w:r>
              <w:t>（二一）　リシン</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right w:val="single" w:sz="4" w:space="0" w:color="auto"/>
            </w:tcBorders>
            <w:tcMar>
              <w:top w:w="0" w:type="dxa"/>
              <w:left w:w="108" w:type="dxa"/>
              <w:bottom w:w="0" w:type="dxa"/>
              <w:right w:w="108" w:type="dxa"/>
            </w:tcMar>
          </w:tcPr>
          <w:p w:rsidR="009C5D44" w:rsidRDefault="00E67034">
            <w:pPr>
              <w:pStyle w:val="jaen"/>
            </w:pPr>
            <w:r>
              <w:t>（二二）　Ｐ</w:t>
            </w:r>
            <w:r>
              <w:t>―</w:t>
            </w:r>
            <w:r>
              <w:t>アルキル</w:t>
            </w:r>
            <w:r>
              <w:t>―</w:t>
            </w:r>
            <w:r>
              <w:t>Ｎ</w:t>
            </w:r>
            <w:r>
              <w:t>―</w:t>
            </w:r>
            <w:r>
              <w:t>［一</w:t>
            </w:r>
            <w:r>
              <w:t>―</w:t>
            </w:r>
            <w:r>
              <w:t>（ジアルキルアミノ）アルキリデン］ホスホンアミド酸＝フルオリド（Ｐ</w:t>
            </w:r>
            <w:r>
              <w:t>―</w:t>
            </w:r>
            <w:r>
              <w:t>アルキル又はジアルキルアミノのアルキル基がシクロアルキル基であるもの及びアルキリデン基がシクロアルキルメチリデン基であるものを含み、Ｐ</w:t>
            </w:r>
            <w:r>
              <w:t>―</w:t>
            </w:r>
            <w:r>
              <w:t>アルキル及びジアルキルアミノのアルキル基の炭素数が十以下であり、かつ、アルキリデン基の炭素数が十一（アルキリデン基がシクロアルキルメチリデン基である場合にあっては、シクロアルキルのアルキル基の炭素数が十）以下であるものに限る。）並びにそのアルキル化塩類及びプロトン化塩類</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right w:val="single" w:sz="4" w:space="0" w:color="auto"/>
            </w:tcBorders>
            <w:tcMar>
              <w:top w:w="0" w:type="dxa"/>
              <w:left w:w="108" w:type="dxa"/>
              <w:bottom w:w="0" w:type="dxa"/>
              <w:right w:w="108" w:type="dxa"/>
            </w:tcMar>
          </w:tcPr>
          <w:p w:rsidR="009C5D44" w:rsidRDefault="00E67034">
            <w:pPr>
              <w:pStyle w:val="jaen"/>
            </w:pPr>
            <w:r>
              <w:t>（二三）　Ｎ</w:t>
            </w:r>
            <w:r>
              <w:t>―</w:t>
            </w:r>
            <w:r>
              <w:t>［一</w:t>
            </w:r>
            <w:r>
              <w:t>―</w:t>
            </w:r>
            <w:r>
              <w:t>（ジアルキルアミノ）アルキリデン］ホスホンアミド酸＝フルオリド（アルキル基がシクロアルキル基であるもの及びアルキリデン基がシクロアルキルメチリデン基であるものを含み、アルキル基の炭素数が十以下であり、かつ、アルキリデン基の炭素数が十一（アルキリデン基がシクロアルキルメチリデン基である場合にあっては、シクロアルキルのアルキル基の炭素数が十）以下であるものに限る。）並びにそのアルキル化塩類及びプロトン化塩類</w:t>
            </w:r>
          </w:p>
        </w:tc>
        <w:tc>
          <w:tcPr>
            <w:tcW w:w="3262" w:type="dxa"/>
            <w:tcBorders>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right w:val="single" w:sz="4" w:space="0" w:color="auto"/>
            </w:tcBorders>
            <w:tcMar>
              <w:top w:w="0" w:type="dxa"/>
              <w:left w:w="108" w:type="dxa"/>
              <w:bottom w:w="0" w:type="dxa"/>
              <w:right w:w="108" w:type="dxa"/>
            </w:tcMar>
          </w:tcPr>
          <w:p w:rsidR="009C5D44" w:rsidRDefault="00E67034">
            <w:pPr>
              <w:pStyle w:val="jaen"/>
            </w:pPr>
            <w:r>
              <w:t>（二四）　Ｎ</w:t>
            </w:r>
            <w:r>
              <w:t>―</w:t>
            </w:r>
            <w:r>
              <w:t>［一</w:t>
            </w:r>
            <w:r>
              <w:t>―</w:t>
            </w:r>
            <w:r>
              <w:t>（ジアルキルアミノ）アルキリデン］ホスホロアミドフルオリド酸（アルキル基がシクロアルキル基であるもの及びアルキリデン基がシクロアルキルメチリデン基であるものを含み、アルキル基の炭素数が十以下であり、かつ、アルキリデン基の炭素数が十一（アルキリデン基がシクロアルキルメチリデン基である場合にあっては、シクロアルキルのアルキル基の炭素数が十）以下であるものに限る。）並びにそのアルキル化塩類及びプロトン化塩類</w:t>
            </w:r>
          </w:p>
        </w:tc>
        <w:tc>
          <w:tcPr>
            <w:tcW w:w="3262" w:type="dxa"/>
            <w:tcBorders>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right w:val="single" w:sz="4" w:space="0" w:color="auto"/>
            </w:tcBorders>
            <w:tcMar>
              <w:top w:w="0" w:type="dxa"/>
              <w:left w:w="108" w:type="dxa"/>
              <w:bottom w:w="0" w:type="dxa"/>
              <w:right w:w="108" w:type="dxa"/>
            </w:tcMar>
          </w:tcPr>
          <w:p w:rsidR="009C5D44" w:rsidRDefault="00E67034">
            <w:pPr>
              <w:pStyle w:val="jaen"/>
            </w:pPr>
            <w:r>
              <w:t>（二五）　アルキル＝Ｎ</w:t>
            </w:r>
            <w:r>
              <w:t>―</w:t>
            </w:r>
            <w:r>
              <w:t>［一</w:t>
            </w:r>
            <w:r>
              <w:t>―</w:t>
            </w:r>
            <w:r>
              <w:t>（ジアルキルアミノ）アルキリデン］ホスホロアミドフルオリダート（ホスホロアミドフルオリダートに結合するアルキル基又はジアルキルアミノのアルキル基がシクロアルキル基であるもの及びアルキリデン基がシクロアルキルメチリデン基であるものを含み、ホスホロアミドフルオリダートに結合するアルキル基及びジアルキルアミノのアルキル基の炭素数が十以下であり、かつ、アルキリデン基の炭素数が十一（アルキリデン基がシクロアルキルメチリデン基である場合にあっては、シクロアルキルのアルキル基の炭素数が十）以下であるものに限る。）並びにそのアルキル化塩類及びプロトン化塩類</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right w:val="single" w:sz="4" w:space="0" w:color="auto"/>
            </w:tcBorders>
            <w:tcMar>
              <w:top w:w="0" w:type="dxa"/>
              <w:left w:w="108" w:type="dxa"/>
              <w:bottom w:w="0" w:type="dxa"/>
              <w:right w:w="108" w:type="dxa"/>
            </w:tcMar>
          </w:tcPr>
          <w:p w:rsidR="009C5D44" w:rsidRDefault="00E67034">
            <w:pPr>
              <w:pStyle w:val="jaen"/>
            </w:pPr>
            <w:r>
              <w:t>（二六）　Ｎ</w:t>
            </w:r>
            <w:r>
              <w:t>―</w:t>
            </w:r>
            <w:r>
              <w:t>［ビス（ジエチルアミノ）メチリデン］</w:t>
            </w:r>
            <w:r>
              <w:t>―</w:t>
            </w:r>
            <w:r>
              <w:t>Ｐ</w:t>
            </w:r>
            <w:r>
              <w:t>―</w:t>
            </w:r>
            <w:r>
              <w:t>メチルホスホンアミド酸＝フルオリド</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right w:val="single" w:sz="4" w:space="0" w:color="auto"/>
            </w:tcBorders>
            <w:tcMar>
              <w:top w:w="0" w:type="dxa"/>
              <w:left w:w="108" w:type="dxa"/>
              <w:bottom w:w="0" w:type="dxa"/>
              <w:right w:w="108" w:type="dxa"/>
            </w:tcMar>
          </w:tcPr>
          <w:p w:rsidR="009C5D44" w:rsidRDefault="00E67034">
            <w:pPr>
              <w:pStyle w:val="jaen"/>
            </w:pPr>
            <w:r>
              <w:t>（二七）　Ｎ</w:t>
            </w:r>
            <w:r>
              <w:t>―</w:t>
            </w:r>
            <w:r>
              <w:t>アセチルオキシアルキル</w:t>
            </w:r>
            <w:r>
              <w:t>―</w:t>
            </w:r>
            <w:r>
              <w:t>Ｎ・Ｎ・Ｎ</w:t>
            </w:r>
            <w:r>
              <w:t>′</w:t>
            </w:r>
            <w:r>
              <w:t>・Ｎ</w:t>
            </w:r>
            <w:r>
              <w:t>′―</w:t>
            </w:r>
            <w:r>
              <w:t>テトラアルキル</w:t>
            </w:r>
            <w:r>
              <w:t>―</w:t>
            </w:r>
            <w:r>
              <w:t>Ｎ</w:t>
            </w:r>
            <w:r>
              <w:t>′―</w:t>
            </w:r>
            <w:r>
              <w:t>｛［三</w:t>
            </w:r>
            <w:r>
              <w:t>―</w:t>
            </w:r>
            <w:r>
              <w:t>（ジメチルカルバモイルオキシ）ピリジン</w:t>
            </w:r>
            <w:r>
              <w:t>―</w:t>
            </w:r>
            <w:r>
              <w:t>二</w:t>
            </w:r>
            <w:r>
              <w:t>―</w:t>
            </w:r>
            <w:r>
              <w:t>イル］メチル｝</w:t>
            </w:r>
            <w:r>
              <w:t>―</w:t>
            </w:r>
            <w:r>
              <w:t>Ｎ・Ｎ</w:t>
            </w:r>
            <w:r>
              <w:t>′―</w:t>
            </w:r>
            <w:r>
              <w:t>（デカン</w:t>
            </w:r>
            <w:r>
              <w:t>―</w:t>
            </w:r>
            <w:r>
              <w:t>一・Ｘ</w:t>
            </w:r>
            <w:r>
              <w:t>―</w:t>
            </w:r>
            <w:r>
              <w:t>ジイル）ジアンモニウム＝ジブロミド（アセチルオキシアルキル基がシアノアルキル基又はヒドロキシアルキル基であるものを含み、アセチルオキシアルキル（アセチルオキシアルキル基がシアノアルキル基又はヒドロキシアルキル基である場合にあっては、それぞれシアノアルキル又はヒドロキシアルキル）及びテトラアルキルのアルキル基の炭素数が十以下であり、かつ、アセチルオキシ基（アセチルオキシアルキル基がシアノアルキル基又はヒドロキシアルキル基である場合にあっては、それぞれシアノ基又はヒドロキシ基）がその結合するアルキル基と当該アルキル基の位置番号一から八までのいずれかの炭素原子において結合しているものに限る。）（Ｘは、一から十までの整数を表すものとする。）</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right w:val="single" w:sz="4" w:space="0" w:color="auto"/>
            </w:tcBorders>
            <w:tcMar>
              <w:top w:w="0" w:type="dxa"/>
              <w:left w:w="108" w:type="dxa"/>
              <w:bottom w:w="0" w:type="dxa"/>
              <w:right w:w="108" w:type="dxa"/>
            </w:tcMar>
          </w:tcPr>
          <w:p w:rsidR="009C5D44" w:rsidRDefault="00E67034">
            <w:pPr>
              <w:pStyle w:val="jaen"/>
            </w:pPr>
            <w:r>
              <w:t>（二八）　Ｎ・Ｎ・Ｎ</w:t>
            </w:r>
            <w:r>
              <w:t>′</w:t>
            </w:r>
            <w:r>
              <w:t>・Ｎ</w:t>
            </w:r>
            <w:r>
              <w:t>′―</w:t>
            </w:r>
            <w:r>
              <w:t>テトラアルキル</w:t>
            </w:r>
            <w:r>
              <w:t>―</w:t>
            </w:r>
            <w:r>
              <w:t>Ｎ・Ｎ</w:t>
            </w:r>
            <w:r>
              <w:t>′―</w:t>
            </w:r>
            <w:r>
              <w:t>ビス｛［三</w:t>
            </w:r>
            <w:r>
              <w:t>―</w:t>
            </w:r>
            <w:r>
              <w:t>（ジメチルカルバモイルオキシ）ピリジン</w:t>
            </w:r>
            <w:r>
              <w:t>―</w:t>
            </w:r>
            <w:r>
              <w:t>二</w:t>
            </w:r>
            <w:r>
              <w:t>―</w:t>
            </w:r>
            <w:r>
              <w:t>イル］メチル｝エタンビス（アミジウム）＝ジブロミド（テトラアルキルのアルキル基の炭素数が十以下であるものに限る。）</w:t>
            </w:r>
          </w:p>
        </w:tc>
        <w:tc>
          <w:tcPr>
            <w:tcW w:w="3262"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left w:val="single" w:sz="4" w:space="0" w:color="auto"/>
              <w:bottom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left w:val="single" w:sz="4" w:space="0" w:color="auto"/>
              <w:bottom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bottom w:val="single" w:sz="4" w:space="0" w:color="auto"/>
              <w:right w:val="single" w:sz="4" w:space="0" w:color="auto"/>
            </w:tcBorders>
            <w:tcMar>
              <w:top w:w="0" w:type="dxa"/>
              <w:left w:w="108" w:type="dxa"/>
              <w:bottom w:w="0" w:type="dxa"/>
              <w:right w:w="108" w:type="dxa"/>
            </w:tcMar>
          </w:tcPr>
          <w:p w:rsidR="009C5D44" w:rsidRDefault="00E67034">
            <w:pPr>
              <w:pStyle w:val="jaen"/>
            </w:pPr>
            <w:r>
              <w:t>（二九）　Ｎ・Ｎ・Ｎ</w:t>
            </w:r>
            <w:r>
              <w:t>′</w:t>
            </w:r>
            <w:r>
              <w:t>・Ｎ</w:t>
            </w:r>
            <w:r>
              <w:t>′―</w:t>
            </w:r>
            <w:r>
              <w:t>テトラアルキル</w:t>
            </w:r>
            <w:r>
              <w:t>―</w:t>
            </w:r>
            <w:r>
              <w:t>Ｎ・Ｎ</w:t>
            </w:r>
            <w:r>
              <w:t>′―</w:t>
            </w:r>
            <w:r>
              <w:t>ビス｛［三</w:t>
            </w:r>
            <w:r>
              <w:t>―</w:t>
            </w:r>
            <w:r>
              <w:t>（ジメチルカルバモイルオキシ）ピリジン</w:t>
            </w:r>
            <w:r>
              <w:t>―</w:t>
            </w:r>
            <w:r>
              <w:t>二</w:t>
            </w:r>
            <w:r>
              <w:t>―</w:t>
            </w:r>
            <w:r>
              <w:t>イル］メチル｝</w:t>
            </w:r>
            <w:r>
              <w:t>―</w:t>
            </w:r>
            <w:r>
              <w:t>Ｎ・Ｎ</w:t>
            </w:r>
            <w:r>
              <w:t>′―</w:t>
            </w:r>
            <w:r>
              <w:t>（二・Ｘ１</w:t>
            </w:r>
            <w:r>
              <w:t>―</w:t>
            </w:r>
            <w:r>
              <w:t>ジオキソアルカン</w:t>
            </w:r>
            <w:r>
              <w:t>―</w:t>
            </w:r>
            <w:r>
              <w:t>一・Ｘ２</w:t>
            </w:r>
            <w:r>
              <w:t>―</w:t>
            </w:r>
            <w:r>
              <w:t>ジイル）ジアンモニウム＝ジブロミド（アルカンの構造が直鎖であり、当該アルカンの炭素数が四以上十二以下であり、かつ、テトラアルキルのアルキル基の炭素数が十以下であるものに限る。）（Ｘ１は当該アルカンの炭素数から一を減じた数を、Ｘ２は当該アルカンの炭素数と等しい数を表すものとする。）</w:t>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二</w:t>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第一種指定物質</w:t>
            </w:r>
          </w:p>
        </w:tc>
        <w:tc>
          <w:tcPr>
            <w:tcW w:w="4245" w:type="dxa"/>
            <w:tcBorders>
              <w:top w:val="single" w:sz="4" w:space="0" w:color="auto"/>
              <w:right w:val="single" w:sz="4" w:space="0" w:color="auto"/>
            </w:tcBorders>
            <w:tcMar>
              <w:top w:w="0" w:type="dxa"/>
              <w:left w:w="108" w:type="dxa"/>
              <w:bottom w:w="0" w:type="dxa"/>
              <w:right w:w="108" w:type="dxa"/>
            </w:tcMar>
          </w:tcPr>
          <w:p w:rsidR="009C5D44" w:rsidRDefault="00E67034">
            <w:pPr>
              <w:pStyle w:val="jaen"/>
            </w:pPr>
            <w:r>
              <w:t>（一）　Ｏ・Ｏ</w:t>
            </w:r>
            <w:r>
              <w:t>′―</w:t>
            </w:r>
            <w:r>
              <w:t>ジエチル＝Ｓ</w:t>
            </w:r>
            <w:r>
              <w:t>―</w:t>
            </w:r>
            <w:r>
              <w:t>［二</w:t>
            </w:r>
            <w:r>
              <w:t>―</w:t>
            </w:r>
            <w:r>
              <w:t>（ジエチルアミノ）エチル］＝ホスホロチオラート（別名アミトン）並びにそのアルキル化塩類及びプロトン化塩類</w:t>
            </w:r>
          </w:p>
        </w:tc>
        <w:tc>
          <w:tcPr>
            <w:tcW w:w="3262" w:type="dxa"/>
            <w:tcBorders>
              <w:top w:val="single" w:sz="4" w:space="0" w:color="auto"/>
              <w:right w:val="single" w:sz="4" w:space="0" w:color="auto"/>
            </w:tcBorders>
            <w:tcMar>
              <w:top w:w="0" w:type="dxa"/>
              <w:left w:w="108" w:type="dxa"/>
              <w:bottom w:w="0" w:type="dxa"/>
              <w:right w:w="108" w:type="dxa"/>
            </w:tcMar>
          </w:tcPr>
          <w:p w:rsidR="009C5D44" w:rsidRDefault="00E67034">
            <w:pPr>
              <w:pStyle w:val="jaen"/>
            </w:pPr>
            <w:r>
              <w:t>（一）　炭素数が三以下である一のアルキル基との結合以外に炭素原子との結合のないりん原子を含む化合物であって、次に掲げるもの以外のもの。</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（二）　一・一・三・三・三</w:t>
            </w:r>
            <w:r>
              <w:t>―</w:t>
            </w:r>
            <w:r>
              <w:t>ペンタフルオロ</w:t>
            </w:r>
            <w:r>
              <w:t>―</w:t>
            </w:r>
            <w:r>
              <w:t>二</w:t>
            </w:r>
            <w:r>
              <w:t>―</w:t>
            </w:r>
            <w:r>
              <w:t>（トリフルオロメチル）</w:t>
            </w:r>
            <w:r>
              <w:t>―</w:t>
            </w:r>
            <w:r>
              <w:t>一</w:t>
            </w:r>
            <w:r>
              <w:t>―</w:t>
            </w:r>
            <w:r>
              <w:t>プロペン（別名ＰＦＩＢ）</w:t>
            </w:r>
          </w:p>
        </w:tc>
        <w:tc>
          <w:tcPr>
            <w:tcW w:w="3262" w:type="dxa"/>
            <w:tcBorders>
              <w:right w:val="single" w:sz="4" w:space="0" w:color="auto"/>
            </w:tcBorders>
            <w:tcMar>
              <w:top w:w="0" w:type="dxa"/>
              <w:left w:w="108" w:type="dxa"/>
              <w:bottom w:w="0" w:type="dxa"/>
              <w:right w:w="108" w:type="dxa"/>
            </w:tcMar>
          </w:tcPr>
          <w:p w:rsidR="009C5D44" w:rsidRDefault="00E67034">
            <w:pPr>
              <w:pStyle w:val="jaen"/>
            </w:pPr>
            <w:r>
              <w:t>イ　一の項の第三欄（一）から（四）まで及び第四欄に掲げる物質</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（三）　三</w:t>
            </w:r>
            <w:r>
              <w:t>―</w:t>
            </w:r>
            <w:r>
              <w:t>キヌクリジニル＝ベンジラート（別名ＢＺ）</w:t>
            </w:r>
          </w:p>
        </w:tc>
        <w:tc>
          <w:tcPr>
            <w:tcW w:w="3262" w:type="dxa"/>
            <w:tcBorders>
              <w:right w:val="single" w:sz="4" w:space="0" w:color="auto"/>
            </w:tcBorders>
            <w:tcMar>
              <w:top w:w="0" w:type="dxa"/>
              <w:left w:w="108" w:type="dxa"/>
              <w:bottom w:w="0" w:type="dxa"/>
              <w:right w:w="108" w:type="dxa"/>
            </w:tcMar>
          </w:tcPr>
          <w:p w:rsidR="009C5D44" w:rsidRDefault="00E67034">
            <w:pPr>
              <w:pStyle w:val="jaen"/>
            </w:pPr>
            <w:r>
              <w:t>ロ　Ｏ</w:t>
            </w:r>
            <w:r>
              <w:t>―</w:t>
            </w:r>
            <w:r>
              <w:t>エチル＝Ｓ</w:t>
            </w:r>
            <w:r>
              <w:t>―</w:t>
            </w:r>
            <w:r>
              <w:t>フェニル＝エチルホスホノチオロチオナート（別名ホノホス）</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（二）　Ｎ・Ｎ</w:t>
            </w:r>
            <w:r>
              <w:t>―</w:t>
            </w:r>
            <w:r>
              <w:t>ジアルキルホスホルアミジク＝ジハリド（アルキル基の炭素数が三以下であるものに限る。）</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（三）　ジアルキル＝Ｎ・Ｎ</w:t>
            </w:r>
            <w:r>
              <w:t>―</w:t>
            </w:r>
            <w:r>
              <w:t>ジアルキルホスホルアミダート（ジアルキル及びＮ・Ｎ</w:t>
            </w:r>
            <w:r>
              <w:t>―</w:t>
            </w:r>
            <w:r>
              <w:t>ジアルキルホスホルアミダートのアルキル基の炭素数が三以下であるものに限る。）</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（四）　三塩化ヒ素</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（五）　二・二</w:t>
            </w:r>
            <w:r>
              <w:t>―</w:t>
            </w:r>
            <w:r>
              <w:t>ジフェニル</w:t>
            </w:r>
            <w:r>
              <w:t>―</w:t>
            </w:r>
            <w:r>
              <w:t>二</w:t>
            </w:r>
            <w:r>
              <w:t>―</w:t>
            </w:r>
            <w:r>
              <w:t>ヒドロキシ酢酸</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（六）　キヌクリジン</w:t>
            </w:r>
            <w:r>
              <w:t>―</w:t>
            </w:r>
            <w:r>
              <w:t>三</w:t>
            </w:r>
            <w:r>
              <w:t>―</w:t>
            </w:r>
            <w:r>
              <w:t>オール</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（七）　Ｎ・Ｎ</w:t>
            </w:r>
            <w:r>
              <w:t>―</w:t>
            </w:r>
            <w:r>
              <w:t>ジアルキルアミノエチル</w:t>
            </w:r>
            <w:r>
              <w:t>―</w:t>
            </w:r>
            <w:r>
              <w:t>二</w:t>
            </w:r>
            <w:r>
              <w:t>―</w:t>
            </w:r>
            <w:r>
              <w:t>クロリド（アルキル基の炭素数が三以下であるものに限る。）及びそのプロトン化塩類</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（八）　Ｎ・Ｎ</w:t>
            </w:r>
            <w:r>
              <w:t>―</w:t>
            </w:r>
            <w:r>
              <w:t>ジアルキルアミノエタン</w:t>
            </w:r>
            <w:r>
              <w:t>―</w:t>
            </w:r>
            <w:r>
              <w:t>二</w:t>
            </w:r>
            <w:r>
              <w:t>―</w:t>
            </w:r>
            <w:r>
              <w:t>オール（アルキル基の炭素数が三以下であるものに限り、Ｎ・Ｎ</w:t>
            </w:r>
            <w:r>
              <w:t>―</w:t>
            </w:r>
            <w:r>
              <w:t>ジメチルアミノエタノール及びＮ・Ｎ</w:t>
            </w:r>
            <w:r>
              <w:t>―</w:t>
            </w:r>
            <w:r>
              <w:t>ジエチルアミノエタノールを除く。）及びそのプロトン化塩類</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（九）　Ｎ・Ｎ</w:t>
            </w:r>
            <w:r>
              <w:t>―</w:t>
            </w:r>
            <w:r>
              <w:t>ジアルキルアミノエタン</w:t>
            </w:r>
            <w:r>
              <w:t>―</w:t>
            </w:r>
            <w:r>
              <w:t>二</w:t>
            </w:r>
            <w:r>
              <w:t>―</w:t>
            </w:r>
            <w:r>
              <w:t>チオール（アルキル基の炭素数が三以下であるものに限る。）及びそのプロトン化塩類</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（一〇）　ビス（二</w:t>
            </w:r>
            <w:r>
              <w:t>―</w:t>
            </w:r>
            <w:r>
              <w:t>ヒドロキシエチル）スルフィド（別名チオジグリコール）</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（一一）　三・三</w:t>
            </w:r>
            <w:r>
              <w:t>―</w:t>
            </w:r>
            <w:r>
              <w:t>ジメチルブタン</w:t>
            </w:r>
            <w:r>
              <w:t>―</w:t>
            </w:r>
            <w:r>
              <w:t>二</w:t>
            </w:r>
            <w:r>
              <w:t>―</w:t>
            </w:r>
            <w:r>
              <w:t>オール（別名ピナコリルアルコール）</w:t>
            </w:r>
          </w:p>
        </w:tc>
      </w:tr>
      <w:tr w:rsidR="009C5D44">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三</w:t>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第二種指定物質</w:t>
            </w:r>
          </w:p>
        </w:tc>
        <w:tc>
          <w:tcPr>
            <w:tcW w:w="4245"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（一）　二塩化カルボニル（別名ホスゲン）</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C5D44" w:rsidRDefault="00E67034">
            <w:pPr>
              <w:pStyle w:val="jaen"/>
            </w:pPr>
            <w:r>
              <w:t>（一）　塩化ホスホリル</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（二）　塩化シアン</w:t>
            </w:r>
          </w:p>
        </w:tc>
        <w:tc>
          <w:tcPr>
            <w:tcW w:w="3262" w:type="dxa"/>
            <w:tcBorders>
              <w:right w:val="single" w:sz="4" w:space="0" w:color="auto"/>
            </w:tcBorders>
            <w:tcMar>
              <w:top w:w="0" w:type="dxa"/>
              <w:left w:w="108" w:type="dxa"/>
              <w:bottom w:w="0" w:type="dxa"/>
              <w:right w:w="108" w:type="dxa"/>
            </w:tcMar>
          </w:tcPr>
          <w:p w:rsidR="009C5D44" w:rsidRDefault="00E67034">
            <w:pPr>
              <w:pStyle w:val="jaen"/>
            </w:pPr>
            <w:r>
              <w:t>（二）　三塩化リン</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（三）　シアン化水素</w:t>
            </w: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（三）　五塩化リン</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E67034">
            <w:pPr>
              <w:pStyle w:val="jaen"/>
            </w:pPr>
            <w:r>
              <w:t>（四）　トリクロロニトロメタン（別名クロロピクリン）</w:t>
            </w:r>
          </w:p>
        </w:tc>
        <w:tc>
          <w:tcPr>
            <w:tcW w:w="3262" w:type="dxa"/>
            <w:tcBorders>
              <w:right w:val="single" w:sz="4" w:space="0" w:color="auto"/>
            </w:tcBorders>
            <w:tcMar>
              <w:top w:w="0" w:type="dxa"/>
              <w:left w:w="108" w:type="dxa"/>
              <w:bottom w:w="0" w:type="dxa"/>
              <w:right w:w="108" w:type="dxa"/>
            </w:tcMar>
          </w:tcPr>
          <w:p w:rsidR="009C5D44" w:rsidRDefault="00E67034">
            <w:pPr>
              <w:pStyle w:val="jaen"/>
            </w:pPr>
            <w:r>
              <w:t>（四）　亜リン酸トリメチル</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（五）　亜リン酸トリエチル</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（六）　亜リン酸ジメチル</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（七）　亜リン酸ジエチル</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（八）　一塩化硫黄</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（九）　二塩化硫黄</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（一〇）　塩化チオニル</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（一一）　エチルジエタノールアミン</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（一二）　メチルジエタノールアミン</w:t>
            </w:r>
          </w:p>
        </w:tc>
      </w:tr>
      <w:tr w:rsidR="009C5D44">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right w:val="single" w:sz="4" w:space="0" w:color="auto"/>
            </w:tcBorders>
            <w:tcMar>
              <w:top w:w="0" w:type="dxa"/>
              <w:left w:w="108" w:type="dxa"/>
              <w:bottom w:w="0" w:type="dxa"/>
              <w:right w:w="108" w:type="dxa"/>
            </w:tcMar>
          </w:tcPr>
          <w:p w:rsidR="009C5D44" w:rsidRDefault="009C5D44">
            <w:pPr>
              <w:pStyle w:val="jaen"/>
            </w:pPr>
          </w:p>
        </w:tc>
        <w:tc>
          <w:tcPr>
            <w:tcW w:w="4245" w:type="dxa"/>
            <w:vMerge w:val="restart"/>
            <w:tcBorders>
              <w:left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3262" w:type="dxa"/>
            <w:tcBorders>
              <w:right w:val="single" w:sz="4" w:space="0" w:color="auto"/>
            </w:tcBorders>
            <w:tcMar>
              <w:top w:w="0" w:type="dxa"/>
              <w:left w:w="108" w:type="dxa"/>
              <w:bottom w:w="0" w:type="dxa"/>
              <w:right w:w="108" w:type="dxa"/>
            </w:tcMar>
          </w:tcPr>
          <w:p w:rsidR="009C5D44" w:rsidRDefault="00E67034">
            <w:pPr>
              <w:pStyle w:val="jaen"/>
            </w:pPr>
            <w:r>
              <w:t>（一三）　トリエタノールアミン</w:t>
            </w:r>
          </w:p>
        </w:tc>
      </w:tr>
      <w:tr w:rsidR="009C5D44">
        <w:tblPrEx>
          <w:tblCellMar>
            <w:top w:w="0" w:type="dxa"/>
            <w:left w:w="0" w:type="dxa"/>
            <w:bottom w:w="0" w:type="dxa"/>
            <w:right w:w="0" w:type="dxa"/>
          </w:tblCellMar>
        </w:tblPrEx>
        <w:trPr>
          <w:cantSplit/>
        </w:trPr>
        <w:tc>
          <w:tcPr>
            <w:tcW w:w="348" w:type="dxa"/>
            <w:tcBorders>
              <w:left w:val="single" w:sz="4" w:space="0" w:color="auto"/>
              <w:bottom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843" w:type="dxa"/>
            <w:tcBorders>
              <w:bottom w:val="single" w:sz="4" w:space="0" w:color="auto"/>
              <w:right w:val="single" w:sz="4" w:space="0" w:color="auto"/>
            </w:tcBorders>
            <w:tcMar>
              <w:top w:w="0" w:type="dxa"/>
              <w:left w:w="108" w:type="dxa"/>
              <w:bottom w:w="0" w:type="dxa"/>
              <w:right w:w="108" w:type="dxa"/>
            </w:tcMar>
          </w:tcPr>
          <w:p w:rsidR="009C5D44" w:rsidRDefault="009C5D44">
            <w:pPr>
              <w:pStyle w:val="jaen"/>
            </w:pPr>
          </w:p>
        </w:tc>
        <w:tc>
          <w:tcPr>
            <w:tcW w:w="42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C5D44" w:rsidRDefault="00E67034">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Mar>
              <w:top w:w="0" w:type="dxa"/>
              <w:left w:w="108" w:type="dxa"/>
              <w:bottom w:w="0" w:type="dxa"/>
              <w:right w:w="108" w:type="dxa"/>
            </w:tcMar>
          </w:tcPr>
          <w:p w:rsidR="009C5D44" w:rsidRDefault="009C5D44">
            <w:pPr>
              <w:pStyle w:val="jaen"/>
            </w:pPr>
          </w:p>
        </w:tc>
        <w:tc>
          <w:tcPr>
            <w:tcW w:w="843" w:type="dxa"/>
            <w:tcMar>
              <w:top w:w="0" w:type="dxa"/>
              <w:left w:w="108" w:type="dxa"/>
              <w:bottom w:w="0" w:type="dxa"/>
              <w:right w:w="108" w:type="dxa"/>
            </w:tcMar>
          </w:tcPr>
          <w:p w:rsidR="009C5D44" w:rsidRDefault="009C5D44">
            <w:pPr>
              <w:pStyle w:val="jaen"/>
            </w:pPr>
          </w:p>
        </w:tc>
        <w:tc>
          <w:tcPr>
            <w:tcW w:w="4245" w:type="dxa"/>
            <w:tcMar>
              <w:top w:w="0" w:type="dxa"/>
              <w:left w:w="108" w:type="dxa"/>
              <w:bottom w:w="0" w:type="dxa"/>
              <w:right w:w="108" w:type="dxa"/>
            </w:tcMar>
          </w:tcPr>
          <w:p w:rsidR="009C5D44" w:rsidRDefault="009C5D44">
            <w:pPr>
              <w:pStyle w:val="jaen"/>
            </w:pPr>
          </w:p>
        </w:tc>
        <w:tc>
          <w:tcPr>
            <w:tcW w:w="3262" w:type="dxa"/>
            <w:tcMar>
              <w:top w:w="0" w:type="dxa"/>
              <w:left w:w="108" w:type="dxa"/>
              <w:bottom w:w="0" w:type="dxa"/>
              <w:right w:w="108" w:type="dxa"/>
            </w:tcMar>
          </w:tcPr>
          <w:p w:rsidR="009C5D44" w:rsidRDefault="009C5D44">
            <w:pPr>
              <w:pStyle w:val="jaen"/>
            </w:pPr>
          </w:p>
        </w:tc>
      </w:tr>
      <w:tr w:rsidR="009C5D44">
        <w:tblPrEx>
          <w:tblCellMar>
            <w:top w:w="0" w:type="dxa"/>
            <w:left w:w="0" w:type="dxa"/>
            <w:bottom w:w="0" w:type="dxa"/>
            <w:right w:w="0" w:type="dxa"/>
          </w:tblCellMar>
        </w:tblPrEx>
        <w:trPr>
          <w:cantSplit/>
        </w:trPr>
        <w:tc>
          <w:tcPr>
            <w:tcW w:w="348" w:type="dxa"/>
            <w:tcMar>
              <w:top w:w="0" w:type="dxa"/>
              <w:left w:w="108" w:type="dxa"/>
              <w:bottom w:w="0" w:type="dxa"/>
              <w:right w:w="108" w:type="dxa"/>
            </w:tcMar>
          </w:tcPr>
          <w:p w:rsidR="009C5D44" w:rsidRDefault="009C5D44">
            <w:pPr>
              <w:pStyle w:val="jaen"/>
            </w:pPr>
          </w:p>
        </w:tc>
        <w:tc>
          <w:tcPr>
            <w:tcW w:w="843" w:type="dxa"/>
            <w:tcMar>
              <w:top w:w="0" w:type="dxa"/>
              <w:left w:w="108" w:type="dxa"/>
              <w:bottom w:w="0" w:type="dxa"/>
              <w:right w:w="108" w:type="dxa"/>
            </w:tcMar>
          </w:tcPr>
          <w:p w:rsidR="009C5D44" w:rsidRDefault="009C5D44">
            <w:pPr>
              <w:pStyle w:val="jaen"/>
            </w:pPr>
          </w:p>
        </w:tc>
        <w:tc>
          <w:tcPr>
            <w:tcW w:w="4245" w:type="dxa"/>
            <w:tcMar>
              <w:top w:w="0" w:type="dxa"/>
              <w:left w:w="108" w:type="dxa"/>
              <w:bottom w:w="0" w:type="dxa"/>
              <w:right w:w="108" w:type="dxa"/>
            </w:tcMar>
          </w:tcPr>
          <w:p w:rsidR="009C5D44" w:rsidRDefault="009C5D44">
            <w:pPr>
              <w:pStyle w:val="jaen"/>
            </w:pPr>
          </w:p>
        </w:tc>
        <w:tc>
          <w:tcPr>
            <w:tcW w:w="3262" w:type="dxa"/>
            <w:tcMar>
              <w:top w:w="0" w:type="dxa"/>
              <w:left w:w="108" w:type="dxa"/>
              <w:bottom w:w="0" w:type="dxa"/>
              <w:right w:w="108" w:type="dxa"/>
            </w:tcMar>
          </w:tcPr>
          <w:p w:rsidR="009C5D44" w:rsidRDefault="009C5D44">
            <w:pPr>
              <w:pStyle w:val="jaen"/>
            </w:pPr>
          </w:p>
        </w:tc>
      </w:tr>
    </w:tbl>
    <w:p w:rsidR="009C5D44" w:rsidRDefault="009C5D44"/>
    <w:sectPr w:rsidR="009C5D44" w:rsidSect="009C5D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D44" w:rsidRDefault="009C5D44" w:rsidP="009C5D44">
      <w:r>
        <w:separator/>
      </w:r>
    </w:p>
  </w:endnote>
  <w:endnote w:type="continuationSeparator" w:id="0">
    <w:p w:rsidR="009C5D44" w:rsidRDefault="009C5D44" w:rsidP="009C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D44" w:rsidRDefault="009C5D44">
    <w:pPr>
      <w:pStyle w:val="a3"/>
    </w:pPr>
    <w:r>
      <w:fldChar w:fldCharType="begin"/>
    </w:r>
    <w:r>
      <w:instrText xml:space="preserve"> PAGE  \* MERGEFORMAT </w:instrText>
    </w:r>
    <w:r>
      <w:fldChar w:fldCharType="separate"/>
    </w:r>
    <w:r w:rsidR="00E670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D44" w:rsidRDefault="009C5D44" w:rsidP="009C5D44">
      <w:r>
        <w:separator/>
      </w:r>
    </w:p>
  </w:footnote>
  <w:footnote w:type="continuationSeparator" w:id="0">
    <w:p w:rsidR="009C5D44" w:rsidRDefault="009C5D44" w:rsidP="009C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927"/>
    <w:multiLevelType w:val="multilevel"/>
    <w:tmpl w:val="BFBAF3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D34062"/>
    <w:multiLevelType w:val="multilevel"/>
    <w:tmpl w:val="FBDCEA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5F5F33"/>
    <w:multiLevelType w:val="multilevel"/>
    <w:tmpl w:val="D30E64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CF0434"/>
    <w:multiLevelType w:val="multilevel"/>
    <w:tmpl w:val="B790B1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8C6BFC"/>
    <w:multiLevelType w:val="multilevel"/>
    <w:tmpl w:val="D56639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4D0E5D"/>
    <w:multiLevelType w:val="multilevel"/>
    <w:tmpl w:val="4E1AD4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49D073C"/>
    <w:multiLevelType w:val="multilevel"/>
    <w:tmpl w:val="66FEBC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6D2225A"/>
    <w:multiLevelType w:val="multilevel"/>
    <w:tmpl w:val="27FC53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A2152A"/>
    <w:multiLevelType w:val="multilevel"/>
    <w:tmpl w:val="5B8435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D23CEE"/>
    <w:multiLevelType w:val="multilevel"/>
    <w:tmpl w:val="730C1B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D13260"/>
    <w:multiLevelType w:val="multilevel"/>
    <w:tmpl w:val="938868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115359"/>
    <w:multiLevelType w:val="multilevel"/>
    <w:tmpl w:val="AF1EA5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D51EC1"/>
    <w:multiLevelType w:val="multilevel"/>
    <w:tmpl w:val="0E0671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27386680">
    <w:abstractNumId w:val="1"/>
  </w:num>
  <w:num w:numId="2" w16cid:durableId="2052731462">
    <w:abstractNumId w:val="7"/>
  </w:num>
  <w:num w:numId="3" w16cid:durableId="2118062586">
    <w:abstractNumId w:val="0"/>
  </w:num>
  <w:num w:numId="4" w16cid:durableId="1280528885">
    <w:abstractNumId w:val="2"/>
  </w:num>
  <w:num w:numId="5" w16cid:durableId="977684655">
    <w:abstractNumId w:val="11"/>
  </w:num>
  <w:num w:numId="6" w16cid:durableId="829952383">
    <w:abstractNumId w:val="9"/>
  </w:num>
  <w:num w:numId="7" w16cid:durableId="247621855">
    <w:abstractNumId w:val="4"/>
  </w:num>
  <w:num w:numId="8" w16cid:durableId="1346251165">
    <w:abstractNumId w:val="10"/>
  </w:num>
  <w:num w:numId="9" w16cid:durableId="697970324">
    <w:abstractNumId w:val="5"/>
  </w:num>
  <w:num w:numId="10" w16cid:durableId="1711490492">
    <w:abstractNumId w:val="3"/>
  </w:num>
  <w:num w:numId="11" w16cid:durableId="1178226804">
    <w:abstractNumId w:val="6"/>
  </w:num>
  <w:num w:numId="12" w16cid:durableId="100344957">
    <w:abstractNumId w:val="12"/>
  </w:num>
  <w:num w:numId="13" w16cid:durableId="399450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5D44"/>
    <w:rsid w:val="009C5D44"/>
    <w:rsid w:val="00E670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D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5D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5D44"/>
    <w:rPr>
      <w:rFonts w:ascii="Century" w:eastAsia="Century" w:hAnsi="Century"/>
    </w:rPr>
  </w:style>
  <w:style w:type="paragraph" w:customStyle="1" w:styleId="ja0">
    <w:name w:val="款（ja）"/>
    <w:basedOn w:val="a"/>
    <w:rsid w:val="009C5D44"/>
    <w:pPr>
      <w:widowControl w:val="0"/>
      <w:ind w:left="1321" w:hanging="221"/>
    </w:pPr>
    <w:rPr>
      <w:rFonts w:ascii="ＭＳ 明朝" w:eastAsia="ＭＳ 明朝" w:hAnsi="ＭＳ 明朝" w:cs="ＭＳ 明朝"/>
      <w:b/>
    </w:rPr>
  </w:style>
  <w:style w:type="paragraph" w:customStyle="1" w:styleId="en0">
    <w:name w:val="款（en）"/>
    <w:basedOn w:val="ja0"/>
    <w:rsid w:val="009C5D44"/>
    <w:rPr>
      <w:rFonts w:ascii="Century" w:eastAsia="Century" w:hAnsi="Century" w:cs="Century"/>
    </w:rPr>
  </w:style>
  <w:style w:type="paragraph" w:customStyle="1" w:styleId="ja1">
    <w:name w:val="前文（ja）"/>
    <w:basedOn w:val="a"/>
    <w:rsid w:val="009C5D44"/>
    <w:pPr>
      <w:widowControl w:val="0"/>
      <w:ind w:firstLine="219"/>
    </w:pPr>
    <w:rPr>
      <w:rFonts w:ascii="ＭＳ 明朝" w:eastAsia="ＭＳ 明朝" w:hAnsi="ＭＳ 明朝" w:cs="ＭＳ 明朝"/>
    </w:rPr>
  </w:style>
  <w:style w:type="paragraph" w:customStyle="1" w:styleId="en1">
    <w:name w:val="前文（en）"/>
    <w:basedOn w:val="ja1"/>
    <w:rsid w:val="009C5D44"/>
    <w:rPr>
      <w:rFonts w:ascii="Century" w:eastAsia="Century" w:hAnsi="Century" w:cs="Century"/>
    </w:rPr>
  </w:style>
  <w:style w:type="paragraph" w:customStyle="1" w:styleId="ja2">
    <w:name w:val="附則（ja）"/>
    <w:basedOn w:val="a"/>
    <w:rsid w:val="009C5D44"/>
    <w:pPr>
      <w:widowControl w:val="0"/>
      <w:ind w:left="881" w:hanging="221"/>
    </w:pPr>
    <w:rPr>
      <w:rFonts w:ascii="ＭＳ 明朝" w:eastAsia="ＭＳ 明朝" w:hAnsi="ＭＳ 明朝" w:cs="ＭＳ 明朝"/>
      <w:b/>
    </w:rPr>
  </w:style>
  <w:style w:type="paragraph" w:customStyle="1" w:styleId="en2">
    <w:name w:val="附則（en）"/>
    <w:basedOn w:val="ja2"/>
    <w:rsid w:val="009C5D44"/>
    <w:rPr>
      <w:rFonts w:ascii="Century" w:hAnsi="Century" w:cs="Century"/>
    </w:rPr>
  </w:style>
  <w:style w:type="paragraph" w:customStyle="1" w:styleId="ja3">
    <w:name w:val="章（ja）"/>
    <w:basedOn w:val="a"/>
    <w:rsid w:val="009C5D44"/>
    <w:pPr>
      <w:widowControl w:val="0"/>
      <w:ind w:left="881" w:hanging="221"/>
    </w:pPr>
    <w:rPr>
      <w:rFonts w:ascii="ＭＳ 明朝" w:eastAsia="ＭＳ 明朝" w:hAnsi="ＭＳ 明朝" w:cs="ＭＳ 明朝"/>
      <w:b/>
    </w:rPr>
  </w:style>
  <w:style w:type="paragraph" w:customStyle="1" w:styleId="en3">
    <w:name w:val="章（en）"/>
    <w:basedOn w:val="ja3"/>
    <w:rsid w:val="009C5D44"/>
    <w:rPr>
      <w:rFonts w:ascii="Century" w:eastAsia="Century" w:hAnsi="Century" w:cs="Century"/>
    </w:rPr>
  </w:style>
  <w:style w:type="paragraph" w:customStyle="1" w:styleId="ja4">
    <w:name w:val="目次編（ja）"/>
    <w:basedOn w:val="a"/>
    <w:rsid w:val="009C5D44"/>
    <w:pPr>
      <w:widowControl w:val="0"/>
      <w:ind w:left="219" w:hanging="219"/>
    </w:pPr>
    <w:rPr>
      <w:rFonts w:ascii="ＭＳ 明朝" w:eastAsia="ＭＳ 明朝" w:hAnsi="ＭＳ 明朝"/>
    </w:rPr>
  </w:style>
  <w:style w:type="paragraph" w:customStyle="1" w:styleId="en4">
    <w:name w:val="目次編（en）"/>
    <w:basedOn w:val="ja4"/>
    <w:rsid w:val="009C5D44"/>
    <w:rPr>
      <w:rFonts w:ascii="Century" w:eastAsia="Century" w:hAnsi="Century"/>
    </w:rPr>
  </w:style>
  <w:style w:type="paragraph" w:customStyle="1" w:styleId="ja5">
    <w:name w:val="目次章（ja）"/>
    <w:basedOn w:val="a"/>
    <w:rsid w:val="009C5D44"/>
    <w:pPr>
      <w:widowControl w:val="0"/>
      <w:ind w:left="439" w:hanging="219"/>
    </w:pPr>
    <w:rPr>
      <w:rFonts w:ascii="ＭＳ 明朝" w:eastAsia="ＭＳ 明朝" w:hAnsi="ＭＳ 明朝"/>
    </w:rPr>
  </w:style>
  <w:style w:type="paragraph" w:customStyle="1" w:styleId="en5">
    <w:name w:val="目次章（en）"/>
    <w:basedOn w:val="ja5"/>
    <w:rsid w:val="009C5D44"/>
    <w:rPr>
      <w:rFonts w:ascii="Century" w:eastAsia="Century" w:hAnsi="Century"/>
    </w:rPr>
  </w:style>
  <w:style w:type="paragraph" w:customStyle="1" w:styleId="ja6">
    <w:name w:val="目次節（ja）"/>
    <w:basedOn w:val="a"/>
    <w:rsid w:val="009C5D44"/>
    <w:pPr>
      <w:widowControl w:val="0"/>
      <w:ind w:left="659" w:hanging="219"/>
    </w:pPr>
    <w:rPr>
      <w:rFonts w:ascii="ＭＳ 明朝" w:eastAsia="ＭＳ 明朝" w:hAnsi="ＭＳ 明朝"/>
    </w:rPr>
  </w:style>
  <w:style w:type="paragraph" w:customStyle="1" w:styleId="en6">
    <w:name w:val="目次節（en）"/>
    <w:basedOn w:val="ja6"/>
    <w:rsid w:val="009C5D44"/>
    <w:rPr>
      <w:rFonts w:ascii="Century" w:eastAsia="Century" w:hAnsi="Century"/>
    </w:rPr>
  </w:style>
  <w:style w:type="paragraph" w:customStyle="1" w:styleId="ja7">
    <w:name w:val="目次款（ja）"/>
    <w:basedOn w:val="a"/>
    <w:rsid w:val="009C5D44"/>
    <w:pPr>
      <w:widowControl w:val="0"/>
      <w:ind w:left="879" w:hanging="219"/>
    </w:pPr>
    <w:rPr>
      <w:rFonts w:ascii="ＭＳ 明朝" w:eastAsia="ＭＳ 明朝" w:hAnsi="ＭＳ 明朝" w:cs="Kochi Mincho"/>
    </w:rPr>
  </w:style>
  <w:style w:type="paragraph" w:customStyle="1" w:styleId="en7">
    <w:name w:val="目次款（en）"/>
    <w:basedOn w:val="ja7"/>
    <w:rsid w:val="009C5D44"/>
    <w:rPr>
      <w:rFonts w:ascii="Century" w:eastAsia="Century" w:hAnsi="Century"/>
    </w:rPr>
  </w:style>
  <w:style w:type="paragraph" w:customStyle="1" w:styleId="ja8">
    <w:name w:val="別表名（ja）"/>
    <w:basedOn w:val="a"/>
    <w:rsid w:val="009C5D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5D44"/>
    <w:rPr>
      <w:rFonts w:ascii="Century" w:eastAsia="Century" w:hAnsi="Century" w:cs="Century"/>
    </w:rPr>
  </w:style>
  <w:style w:type="paragraph" w:customStyle="1" w:styleId="ja9">
    <w:name w:val="目（ja）"/>
    <w:basedOn w:val="a"/>
    <w:rsid w:val="009C5D44"/>
    <w:pPr>
      <w:widowControl w:val="0"/>
      <w:ind w:left="1541" w:hanging="221"/>
    </w:pPr>
    <w:rPr>
      <w:rFonts w:ascii="ＭＳ 明朝" w:eastAsia="ＭＳ 明朝" w:hAnsi="ＭＳ 明朝" w:cs="ＭＳ 明朝"/>
      <w:b/>
    </w:rPr>
  </w:style>
  <w:style w:type="paragraph" w:customStyle="1" w:styleId="en9">
    <w:name w:val="目（en）"/>
    <w:basedOn w:val="ja9"/>
    <w:rsid w:val="009C5D44"/>
    <w:rPr>
      <w:rFonts w:ascii="Century" w:eastAsia="Century" w:hAnsi="Century" w:cs="Century"/>
    </w:rPr>
  </w:style>
  <w:style w:type="paragraph" w:customStyle="1" w:styleId="jaa">
    <w:name w:val="見出し（ja）"/>
    <w:basedOn w:val="a"/>
    <w:rsid w:val="009C5D44"/>
    <w:pPr>
      <w:widowControl w:val="0"/>
      <w:ind w:left="439" w:hanging="219"/>
    </w:pPr>
    <w:rPr>
      <w:rFonts w:ascii="ＭＳ 明朝" w:eastAsia="ＭＳ 明朝" w:hAnsi="ＭＳ 明朝" w:cs="ＭＳ 明朝"/>
    </w:rPr>
  </w:style>
  <w:style w:type="paragraph" w:customStyle="1" w:styleId="ena">
    <w:name w:val="見出し（en）"/>
    <w:basedOn w:val="jaa"/>
    <w:rsid w:val="009C5D44"/>
    <w:rPr>
      <w:rFonts w:ascii="Century" w:eastAsia="Century" w:hAnsi="Century" w:cs="Century"/>
    </w:rPr>
  </w:style>
  <w:style w:type="paragraph" w:styleId="a3">
    <w:name w:val="footer"/>
    <w:basedOn w:val="a"/>
    <w:rsid w:val="009C5D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5D44"/>
    <w:pPr>
      <w:widowControl w:val="0"/>
      <w:ind w:left="1099" w:hanging="219"/>
    </w:pPr>
    <w:rPr>
      <w:rFonts w:ascii="ＭＳ 明朝" w:eastAsia="ＭＳ 明朝" w:hAnsi="ＭＳ 明朝" w:cs="Kochi Mincho"/>
    </w:rPr>
  </w:style>
  <w:style w:type="paragraph" w:customStyle="1" w:styleId="enb">
    <w:name w:val="目次目（en）"/>
    <w:basedOn w:val="jab"/>
    <w:rsid w:val="009C5D44"/>
    <w:rPr>
      <w:rFonts w:ascii="Century" w:eastAsia="Century" w:hAnsi="Century"/>
    </w:rPr>
  </w:style>
  <w:style w:type="paragraph" w:customStyle="1" w:styleId="jac">
    <w:name w:val="目次附則（ja）"/>
    <w:basedOn w:val="a"/>
    <w:rsid w:val="009C5D44"/>
    <w:pPr>
      <w:widowControl w:val="0"/>
      <w:ind w:left="439" w:hanging="219"/>
    </w:pPr>
    <w:rPr>
      <w:rFonts w:ascii="ＭＳ 明朝" w:eastAsia="ＭＳ 明朝" w:hAnsi="ＭＳ 明朝" w:cs="Kochi Mincho"/>
    </w:rPr>
  </w:style>
  <w:style w:type="paragraph" w:customStyle="1" w:styleId="enc">
    <w:name w:val="目次附則（en）"/>
    <w:basedOn w:val="jac"/>
    <w:rsid w:val="009C5D44"/>
    <w:rPr>
      <w:rFonts w:ascii="Century" w:eastAsia="Century" w:hAnsi="Century" w:cs="Century"/>
    </w:rPr>
  </w:style>
  <w:style w:type="paragraph" w:customStyle="1" w:styleId="jad">
    <w:name w:val="目次前文（ja）"/>
    <w:basedOn w:val="jac"/>
    <w:rsid w:val="009C5D44"/>
  </w:style>
  <w:style w:type="paragraph" w:customStyle="1" w:styleId="end">
    <w:name w:val="目次前文（en）"/>
    <w:basedOn w:val="enc"/>
    <w:rsid w:val="009C5D44"/>
  </w:style>
  <w:style w:type="paragraph" w:customStyle="1" w:styleId="jae">
    <w:name w:val="制定文（ja）"/>
    <w:basedOn w:val="a"/>
    <w:rsid w:val="009C5D44"/>
    <w:pPr>
      <w:widowControl w:val="0"/>
      <w:ind w:firstLine="219"/>
    </w:pPr>
    <w:rPr>
      <w:rFonts w:ascii="ＭＳ 明朝" w:eastAsia="ＭＳ 明朝" w:hAnsi="ＭＳ 明朝" w:cs="ＭＳ 明朝"/>
    </w:rPr>
  </w:style>
  <w:style w:type="paragraph" w:customStyle="1" w:styleId="ene">
    <w:name w:val="制定文（en）"/>
    <w:basedOn w:val="jae"/>
    <w:rsid w:val="009C5D44"/>
    <w:rPr>
      <w:rFonts w:ascii="Century" w:eastAsia="Century" w:hAnsi="Century" w:cs="Century"/>
    </w:rPr>
  </w:style>
  <w:style w:type="paragraph" w:customStyle="1" w:styleId="jaf">
    <w:name w:val="法令番号（ja）"/>
    <w:basedOn w:val="a"/>
    <w:rsid w:val="009C5D44"/>
    <w:pPr>
      <w:widowControl w:val="0"/>
      <w:jc w:val="right"/>
    </w:pPr>
    <w:rPr>
      <w:rFonts w:ascii="ＭＳ 明朝" w:eastAsia="ＭＳ 明朝" w:hAnsi="ＭＳ 明朝" w:cs="Kochi Mincho"/>
    </w:rPr>
  </w:style>
  <w:style w:type="paragraph" w:customStyle="1" w:styleId="enf">
    <w:name w:val="法令番号（en）"/>
    <w:basedOn w:val="jaf"/>
    <w:rsid w:val="009C5D44"/>
    <w:rPr>
      <w:rFonts w:ascii="Century" w:eastAsia="Century" w:hAnsi="Century" w:cs="Century"/>
    </w:rPr>
  </w:style>
  <w:style w:type="paragraph" w:customStyle="1" w:styleId="jaf0">
    <w:name w:val="目次（ja）"/>
    <w:basedOn w:val="a"/>
    <w:rsid w:val="009C5D44"/>
    <w:rPr>
      <w:rFonts w:ascii="ＭＳ 明朝" w:eastAsia="ＭＳ 明朝" w:hAnsi="ＭＳ 明朝"/>
    </w:rPr>
  </w:style>
  <w:style w:type="paragraph" w:customStyle="1" w:styleId="enf0">
    <w:name w:val="目次（en）"/>
    <w:basedOn w:val="jaf0"/>
    <w:rsid w:val="009C5D44"/>
    <w:rPr>
      <w:rFonts w:ascii="Century" w:eastAsia="Century" w:hAnsi="Century"/>
    </w:rPr>
  </w:style>
  <w:style w:type="paragraph" w:customStyle="1" w:styleId="jaf1">
    <w:name w:val="編（ja）"/>
    <w:basedOn w:val="a"/>
    <w:rsid w:val="009C5D44"/>
    <w:pPr>
      <w:widowControl w:val="0"/>
      <w:ind w:left="661" w:hanging="221"/>
    </w:pPr>
    <w:rPr>
      <w:rFonts w:ascii="ＭＳ 明朝" w:eastAsia="ＭＳ 明朝" w:hAnsi="ＭＳ 明朝" w:cs="ＭＳ 明朝"/>
      <w:b/>
    </w:rPr>
  </w:style>
  <w:style w:type="paragraph" w:customStyle="1" w:styleId="enf1">
    <w:name w:val="編（en）"/>
    <w:basedOn w:val="jaf1"/>
    <w:rsid w:val="009C5D44"/>
    <w:rPr>
      <w:rFonts w:ascii="Century" w:eastAsia="Century" w:hAnsi="Century" w:cs="Century"/>
    </w:rPr>
  </w:style>
  <w:style w:type="paragraph" w:customStyle="1" w:styleId="jaf2">
    <w:name w:val="節（ja）"/>
    <w:basedOn w:val="a"/>
    <w:rsid w:val="009C5D44"/>
    <w:pPr>
      <w:widowControl w:val="0"/>
      <w:ind w:left="1101" w:hanging="221"/>
    </w:pPr>
    <w:rPr>
      <w:rFonts w:ascii="ＭＳ 明朝" w:eastAsia="ＭＳ 明朝" w:hAnsi="ＭＳ 明朝" w:cs="ＭＳ 明朝"/>
      <w:b/>
    </w:rPr>
  </w:style>
  <w:style w:type="paragraph" w:customStyle="1" w:styleId="enf2">
    <w:name w:val="節（en）"/>
    <w:basedOn w:val="jaf2"/>
    <w:rsid w:val="009C5D44"/>
    <w:rPr>
      <w:rFonts w:ascii="Century" w:eastAsia="Century" w:hAnsi="Century" w:cs="Century"/>
    </w:rPr>
  </w:style>
  <w:style w:type="paragraph" w:customStyle="1" w:styleId="jaf3">
    <w:name w:val="条（ja）"/>
    <w:basedOn w:val="a"/>
    <w:rsid w:val="009C5D44"/>
    <w:pPr>
      <w:widowControl w:val="0"/>
      <w:ind w:left="219" w:hanging="219"/>
    </w:pPr>
    <w:rPr>
      <w:rFonts w:ascii="ＭＳ 明朝" w:eastAsia="ＭＳ 明朝" w:hAnsi="ＭＳ 明朝" w:cs="ＭＳ 明朝"/>
    </w:rPr>
  </w:style>
  <w:style w:type="paragraph" w:customStyle="1" w:styleId="enf3">
    <w:name w:val="条（en）"/>
    <w:basedOn w:val="jaf3"/>
    <w:rsid w:val="009C5D44"/>
    <w:rPr>
      <w:rFonts w:ascii="Century" w:eastAsia="Century" w:hAnsi="Century" w:cs="Century"/>
    </w:rPr>
  </w:style>
  <w:style w:type="paragraph" w:customStyle="1" w:styleId="jaf4">
    <w:name w:val="項（ja）"/>
    <w:basedOn w:val="a"/>
    <w:rsid w:val="009C5D44"/>
    <w:pPr>
      <w:widowControl w:val="0"/>
      <w:ind w:left="219" w:hanging="219"/>
    </w:pPr>
    <w:rPr>
      <w:rFonts w:ascii="ＭＳ 明朝" w:eastAsia="ＭＳ 明朝" w:hAnsi="ＭＳ 明朝" w:cs="ＭＳ 明朝"/>
    </w:rPr>
  </w:style>
  <w:style w:type="paragraph" w:customStyle="1" w:styleId="enf4">
    <w:name w:val="項（en）"/>
    <w:basedOn w:val="jaf4"/>
    <w:rsid w:val="009C5D44"/>
    <w:rPr>
      <w:rFonts w:ascii="Century" w:eastAsia="Century" w:hAnsi="Century" w:cs="Century"/>
    </w:rPr>
  </w:style>
  <w:style w:type="paragraph" w:customStyle="1" w:styleId="jaf5">
    <w:name w:val="項　番号なし（ja）"/>
    <w:basedOn w:val="a"/>
    <w:rsid w:val="009C5D44"/>
    <w:pPr>
      <w:widowControl w:val="0"/>
      <w:ind w:firstLine="221"/>
    </w:pPr>
    <w:rPr>
      <w:rFonts w:ascii="ＭＳ 明朝" w:eastAsia="ＭＳ 明朝" w:hAnsi="ＭＳ 明朝" w:cs="ＭＳ 明朝"/>
    </w:rPr>
  </w:style>
  <w:style w:type="paragraph" w:customStyle="1" w:styleId="enf5">
    <w:name w:val="項　番号なし（en）"/>
    <w:basedOn w:val="jaf5"/>
    <w:rsid w:val="009C5D44"/>
    <w:rPr>
      <w:rFonts w:ascii="Century" w:eastAsia="Century" w:hAnsi="Century" w:cs="Century"/>
    </w:rPr>
  </w:style>
  <w:style w:type="paragraph" w:customStyle="1" w:styleId="jaf6">
    <w:name w:val="号（ja）"/>
    <w:basedOn w:val="a"/>
    <w:rsid w:val="009C5D44"/>
    <w:pPr>
      <w:widowControl w:val="0"/>
      <w:ind w:left="439" w:hanging="219"/>
    </w:pPr>
    <w:rPr>
      <w:rFonts w:ascii="ＭＳ 明朝" w:eastAsia="ＭＳ 明朝" w:hAnsi="ＭＳ 明朝" w:cs="ＭＳ 明朝"/>
    </w:rPr>
  </w:style>
  <w:style w:type="paragraph" w:customStyle="1" w:styleId="enf6">
    <w:name w:val="号（en）"/>
    <w:basedOn w:val="jaf6"/>
    <w:rsid w:val="009C5D44"/>
    <w:rPr>
      <w:rFonts w:ascii="Century" w:eastAsia="Century" w:hAnsi="Century" w:cs="Century"/>
    </w:rPr>
  </w:style>
  <w:style w:type="paragraph" w:customStyle="1" w:styleId="jaf7">
    <w:name w:val="号　番号なし（ja）"/>
    <w:basedOn w:val="a"/>
    <w:rsid w:val="009C5D44"/>
    <w:pPr>
      <w:widowControl w:val="0"/>
      <w:ind w:left="221" w:firstLine="221"/>
    </w:pPr>
    <w:rPr>
      <w:rFonts w:ascii="ＭＳ 明朝" w:eastAsia="ＭＳ 明朝" w:hAnsi="ＭＳ 明朝" w:cs="ＭＳ 明朝"/>
    </w:rPr>
  </w:style>
  <w:style w:type="paragraph" w:customStyle="1" w:styleId="enf7">
    <w:name w:val="号　番号なし（en）"/>
    <w:basedOn w:val="jaf7"/>
    <w:rsid w:val="009C5D44"/>
    <w:rPr>
      <w:rFonts w:ascii="Century" w:eastAsia="Century" w:hAnsi="Century" w:cs="Century"/>
    </w:rPr>
  </w:style>
  <w:style w:type="paragraph" w:customStyle="1" w:styleId="jaf8">
    <w:name w:val="備考号（ja）"/>
    <w:basedOn w:val="a"/>
    <w:rsid w:val="009C5D44"/>
    <w:pPr>
      <w:widowControl w:val="0"/>
      <w:ind w:left="659" w:hanging="219"/>
    </w:pPr>
    <w:rPr>
      <w:rFonts w:ascii="ＭＳ 明朝" w:eastAsia="ＭＳ 明朝" w:hAnsi="ＭＳ 明朝" w:cs="ＭＳ 明朝"/>
    </w:rPr>
  </w:style>
  <w:style w:type="paragraph" w:customStyle="1" w:styleId="enf8">
    <w:name w:val="備考号（en）"/>
    <w:basedOn w:val="jaf8"/>
    <w:rsid w:val="009C5D44"/>
    <w:rPr>
      <w:rFonts w:ascii="Century" w:eastAsia="Century" w:hAnsi="Century" w:cs="Century"/>
    </w:rPr>
  </w:style>
  <w:style w:type="paragraph" w:customStyle="1" w:styleId="jaf9">
    <w:name w:val="号細分（ja）"/>
    <w:basedOn w:val="a"/>
    <w:rsid w:val="009C5D44"/>
    <w:pPr>
      <w:widowControl w:val="0"/>
      <w:ind w:left="659" w:hanging="219"/>
    </w:pPr>
    <w:rPr>
      <w:rFonts w:ascii="ＭＳ 明朝" w:eastAsia="ＭＳ 明朝" w:hAnsi="ＭＳ 明朝" w:cs="ＭＳ 明朝"/>
    </w:rPr>
  </w:style>
  <w:style w:type="paragraph" w:customStyle="1" w:styleId="enf9">
    <w:name w:val="号細分（en）"/>
    <w:basedOn w:val="jaf9"/>
    <w:rsid w:val="009C5D44"/>
    <w:rPr>
      <w:rFonts w:ascii="Century" w:eastAsia="Century" w:hAnsi="Century" w:cs="Century"/>
    </w:rPr>
  </w:style>
  <w:style w:type="paragraph" w:customStyle="1" w:styleId="jafa">
    <w:name w:val="号細分　番号なし（ja）"/>
    <w:basedOn w:val="a"/>
    <w:rsid w:val="009C5D44"/>
    <w:pPr>
      <w:widowControl w:val="0"/>
      <w:ind w:left="439"/>
    </w:pPr>
    <w:rPr>
      <w:rFonts w:ascii="ＭＳ 明朝" w:eastAsia="ＭＳ 明朝" w:hAnsi="ＭＳ 明朝" w:cs="ＭＳ 明朝"/>
    </w:rPr>
  </w:style>
  <w:style w:type="paragraph" w:customStyle="1" w:styleId="enfa">
    <w:name w:val="号細分　番号なし（en）"/>
    <w:basedOn w:val="jafa"/>
    <w:rsid w:val="009C5D44"/>
    <w:rPr>
      <w:rFonts w:ascii="Century" w:eastAsia="Century" w:hAnsi="Century" w:cs="Century"/>
    </w:rPr>
  </w:style>
  <w:style w:type="paragraph" w:customStyle="1" w:styleId="jafb">
    <w:name w:val="備考号細分（ja）"/>
    <w:basedOn w:val="a"/>
    <w:rsid w:val="009C5D44"/>
    <w:pPr>
      <w:widowControl w:val="0"/>
      <w:ind w:left="1099" w:hanging="439"/>
    </w:pPr>
    <w:rPr>
      <w:rFonts w:ascii="ＭＳ 明朝" w:eastAsia="ＭＳ 明朝" w:hAnsi="ＭＳ 明朝" w:cs="ＭＳ 明朝"/>
    </w:rPr>
  </w:style>
  <w:style w:type="paragraph" w:customStyle="1" w:styleId="enfb">
    <w:name w:val="備考号細分（en）"/>
    <w:basedOn w:val="jafb"/>
    <w:rsid w:val="009C5D44"/>
    <w:rPr>
      <w:rFonts w:ascii="Century" w:eastAsia="Century" w:hAnsi="Century" w:cs="Century"/>
    </w:rPr>
  </w:style>
  <w:style w:type="paragraph" w:customStyle="1" w:styleId="jafc">
    <w:name w:val="号細細分（ja）"/>
    <w:basedOn w:val="a"/>
    <w:rsid w:val="009C5D44"/>
    <w:pPr>
      <w:widowControl w:val="0"/>
      <w:ind w:left="1099" w:hanging="439"/>
    </w:pPr>
    <w:rPr>
      <w:rFonts w:ascii="ＭＳ 明朝" w:eastAsia="ＭＳ 明朝" w:hAnsi="ＭＳ 明朝" w:cs="ＭＳ 明朝"/>
    </w:rPr>
  </w:style>
  <w:style w:type="paragraph" w:customStyle="1" w:styleId="enfc">
    <w:name w:val="号細細分（en）"/>
    <w:basedOn w:val="jafc"/>
    <w:rsid w:val="009C5D44"/>
    <w:rPr>
      <w:rFonts w:ascii="Century" w:eastAsia="Century" w:hAnsi="Century" w:cs="Century"/>
    </w:rPr>
  </w:style>
  <w:style w:type="paragraph" w:customStyle="1" w:styleId="jafd">
    <w:name w:val="号細細分　番号なし（ja）"/>
    <w:basedOn w:val="a"/>
    <w:rsid w:val="009C5D44"/>
    <w:pPr>
      <w:widowControl w:val="0"/>
      <w:ind w:left="659"/>
    </w:pPr>
    <w:rPr>
      <w:rFonts w:ascii="ＭＳ 明朝" w:eastAsia="ＭＳ 明朝" w:hAnsi="ＭＳ 明朝" w:cs="ＭＳ 明朝"/>
    </w:rPr>
  </w:style>
  <w:style w:type="paragraph" w:customStyle="1" w:styleId="enfd">
    <w:name w:val="号細細分　番号なし（en）"/>
    <w:basedOn w:val="jafd"/>
    <w:rsid w:val="009C5D44"/>
    <w:rPr>
      <w:rFonts w:ascii="Century" w:eastAsia="Century" w:hAnsi="Century" w:cs="Century"/>
    </w:rPr>
  </w:style>
  <w:style w:type="paragraph" w:customStyle="1" w:styleId="jafe">
    <w:name w:val="備考号細細分（ja）"/>
    <w:basedOn w:val="a"/>
    <w:rsid w:val="009C5D44"/>
    <w:pPr>
      <w:widowControl w:val="0"/>
      <w:ind w:left="1319" w:hanging="439"/>
    </w:pPr>
    <w:rPr>
      <w:rFonts w:ascii="ＭＳ 明朝" w:eastAsia="ＭＳ 明朝" w:hAnsi="ＭＳ 明朝" w:cs="ＭＳ 明朝"/>
    </w:rPr>
  </w:style>
  <w:style w:type="paragraph" w:customStyle="1" w:styleId="enfe">
    <w:name w:val="備考号細細分（en）"/>
    <w:basedOn w:val="jafe"/>
    <w:rsid w:val="009C5D44"/>
    <w:rPr>
      <w:rFonts w:ascii="Century" w:eastAsia="Century" w:hAnsi="Century" w:cs="Century"/>
    </w:rPr>
  </w:style>
  <w:style w:type="paragraph" w:customStyle="1" w:styleId="jaff">
    <w:name w:val="号細細細分（ja）"/>
    <w:basedOn w:val="a"/>
    <w:rsid w:val="009C5D44"/>
    <w:pPr>
      <w:widowControl w:val="0"/>
      <w:ind w:left="1319" w:hanging="439"/>
    </w:pPr>
    <w:rPr>
      <w:rFonts w:ascii="ＭＳ 明朝" w:eastAsia="ＭＳ 明朝" w:hAnsi="ＭＳ 明朝" w:cs="ＭＳ 明朝"/>
    </w:rPr>
  </w:style>
  <w:style w:type="paragraph" w:customStyle="1" w:styleId="enff">
    <w:name w:val="号細細細分（en）"/>
    <w:basedOn w:val="jaff"/>
    <w:rsid w:val="009C5D44"/>
    <w:rPr>
      <w:rFonts w:ascii="Century" w:eastAsia="Century" w:hAnsi="Century" w:cs="Century"/>
    </w:rPr>
  </w:style>
  <w:style w:type="paragraph" w:customStyle="1" w:styleId="jaff0">
    <w:name w:val="号細細細分　番号なし（ja）"/>
    <w:basedOn w:val="a"/>
    <w:rsid w:val="009C5D44"/>
    <w:pPr>
      <w:widowControl w:val="0"/>
      <w:ind w:left="879"/>
    </w:pPr>
    <w:rPr>
      <w:rFonts w:ascii="ＭＳ 明朝" w:eastAsia="ＭＳ 明朝" w:hAnsi="ＭＳ 明朝" w:cs="ＭＳ 明朝"/>
    </w:rPr>
  </w:style>
  <w:style w:type="paragraph" w:customStyle="1" w:styleId="enff0">
    <w:name w:val="号細細細分　番号なし（en）"/>
    <w:basedOn w:val="jaff0"/>
    <w:rsid w:val="009C5D44"/>
    <w:rPr>
      <w:rFonts w:ascii="Century" w:eastAsia="Century" w:hAnsi="Century" w:cs="Century"/>
    </w:rPr>
  </w:style>
  <w:style w:type="paragraph" w:customStyle="1" w:styleId="jaff1">
    <w:name w:val="備考号細細細分（ja）"/>
    <w:basedOn w:val="a"/>
    <w:rsid w:val="009C5D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5D44"/>
    <w:rPr>
      <w:rFonts w:ascii="Century" w:eastAsia="Century" w:hAnsi="Century" w:cs="Century"/>
    </w:rPr>
  </w:style>
  <w:style w:type="paragraph" w:customStyle="1" w:styleId="jaff2">
    <w:name w:val="類（ja）"/>
    <w:basedOn w:val="a"/>
    <w:rsid w:val="009C5D44"/>
    <w:pPr>
      <w:widowControl w:val="0"/>
      <w:ind w:left="439" w:hanging="219"/>
    </w:pPr>
    <w:rPr>
      <w:rFonts w:ascii="ＭＳ 明朝" w:eastAsia="ＭＳ 明朝" w:hAnsi="ＭＳ 明朝" w:cs="ＭＳ 明朝"/>
    </w:rPr>
  </w:style>
  <w:style w:type="paragraph" w:customStyle="1" w:styleId="enff2">
    <w:name w:val="類（en）"/>
    <w:basedOn w:val="jaff2"/>
    <w:rsid w:val="009C5D44"/>
    <w:rPr>
      <w:rFonts w:ascii="Century" w:eastAsia="Century" w:hAnsi="Century" w:cs="Century"/>
    </w:rPr>
  </w:style>
  <w:style w:type="paragraph" w:customStyle="1" w:styleId="jaff3">
    <w:name w:val="公布文（ja）"/>
    <w:basedOn w:val="a"/>
    <w:rsid w:val="009C5D44"/>
    <w:pPr>
      <w:widowControl w:val="0"/>
      <w:ind w:firstLine="219"/>
    </w:pPr>
    <w:rPr>
      <w:rFonts w:ascii="ＭＳ 明朝" w:eastAsia="ＭＳ 明朝" w:hAnsi="ＭＳ 明朝" w:cs="ＭＳ 明朝"/>
    </w:rPr>
  </w:style>
  <w:style w:type="paragraph" w:customStyle="1" w:styleId="enff3">
    <w:name w:val="公布文（en）"/>
    <w:basedOn w:val="jaff3"/>
    <w:rsid w:val="009C5D44"/>
    <w:rPr>
      <w:rFonts w:ascii="Century" w:eastAsia="Century" w:hAnsi="Century" w:cs="Century"/>
    </w:rPr>
  </w:style>
  <w:style w:type="paragraph" w:customStyle="1" w:styleId="jaen">
    <w:name w:val="表（ja：en）"/>
    <w:basedOn w:val="a"/>
    <w:rsid w:val="009C5D44"/>
    <w:pPr>
      <w:widowControl w:val="0"/>
      <w:snapToGrid w:val="0"/>
    </w:pPr>
    <w:rPr>
      <w:rFonts w:ascii="Century" w:eastAsia="ＭＳ 明朝" w:hAnsi="Century"/>
    </w:rPr>
  </w:style>
  <w:style w:type="paragraph" w:customStyle="1" w:styleId="jaff4">
    <w:name w:val="備考（ja）"/>
    <w:basedOn w:val="a"/>
    <w:rsid w:val="009C5D44"/>
    <w:pPr>
      <w:widowControl w:val="0"/>
      <w:ind w:left="439" w:hanging="219"/>
    </w:pPr>
    <w:rPr>
      <w:rFonts w:ascii="ＭＳ 明朝" w:eastAsia="ＭＳ 明朝" w:hAnsi="ＭＳ 明朝" w:cs="ＭＳ 明朝"/>
    </w:rPr>
  </w:style>
  <w:style w:type="paragraph" w:customStyle="1" w:styleId="enff4">
    <w:name w:val="備考（en）"/>
    <w:basedOn w:val="jaff4"/>
    <w:rsid w:val="009C5D44"/>
    <w:rPr>
      <w:rFonts w:ascii="Century" w:eastAsia="Century" w:hAnsi="Century" w:cs="Century"/>
    </w:rPr>
  </w:style>
  <w:style w:type="paragraph" w:customStyle="1" w:styleId="jaff5">
    <w:name w:val="表タイトル（ja）"/>
    <w:basedOn w:val="a"/>
    <w:rsid w:val="009C5D44"/>
    <w:pPr>
      <w:widowControl w:val="0"/>
      <w:ind w:left="219"/>
    </w:pPr>
    <w:rPr>
      <w:rFonts w:ascii="ＭＳ 明朝" w:eastAsia="ＭＳ 明朝" w:hAnsi="ＭＳ 明朝" w:cs="ＭＳ 明朝"/>
    </w:rPr>
  </w:style>
  <w:style w:type="paragraph" w:customStyle="1" w:styleId="enff5">
    <w:name w:val="表タイトル（en）"/>
    <w:basedOn w:val="jaff5"/>
    <w:rsid w:val="009C5D44"/>
    <w:rPr>
      <w:rFonts w:ascii="Century" w:eastAsia="Century" w:hAnsi="Century" w:cs="Century"/>
    </w:rPr>
  </w:style>
  <w:style w:type="paragraph" w:customStyle="1" w:styleId="jaff6">
    <w:name w:val="改正規定文（ja）"/>
    <w:basedOn w:val="a"/>
    <w:rsid w:val="009C5D44"/>
    <w:pPr>
      <w:widowControl w:val="0"/>
      <w:ind w:left="219" w:firstLine="219"/>
    </w:pPr>
    <w:rPr>
      <w:rFonts w:ascii="ＭＳ 明朝" w:eastAsia="ＭＳ 明朝" w:hAnsi="ＭＳ 明朝" w:cs="ＭＳ 明朝"/>
    </w:rPr>
  </w:style>
  <w:style w:type="paragraph" w:customStyle="1" w:styleId="enff6">
    <w:name w:val="改正規定文（en）"/>
    <w:basedOn w:val="jaff6"/>
    <w:rsid w:val="009C5D44"/>
    <w:rPr>
      <w:rFonts w:ascii="Century" w:eastAsia="Century" w:hAnsi="Century" w:cs="Century"/>
    </w:rPr>
  </w:style>
  <w:style w:type="paragraph" w:customStyle="1" w:styleId="jaff7">
    <w:name w:val="付記（ja）"/>
    <w:basedOn w:val="a"/>
    <w:rsid w:val="009C5D44"/>
    <w:pPr>
      <w:widowControl w:val="0"/>
      <w:ind w:left="219" w:firstLine="219"/>
    </w:pPr>
    <w:rPr>
      <w:rFonts w:ascii="ＭＳ 明朝" w:eastAsia="ＭＳ 明朝" w:hAnsi="ＭＳ 明朝" w:cs="ＭＳ 明朝"/>
    </w:rPr>
  </w:style>
  <w:style w:type="paragraph" w:customStyle="1" w:styleId="enff7">
    <w:name w:val="付記（en）"/>
    <w:basedOn w:val="jaff7"/>
    <w:rsid w:val="009C5D44"/>
    <w:rPr>
      <w:rFonts w:ascii="Century" w:eastAsia="Century" w:hAnsi="Century" w:cs="Century"/>
    </w:rPr>
  </w:style>
  <w:style w:type="paragraph" w:customStyle="1" w:styleId="jaff8">
    <w:name w:val="様式名（ja）"/>
    <w:basedOn w:val="a"/>
    <w:rsid w:val="009C5D44"/>
    <w:pPr>
      <w:widowControl w:val="0"/>
      <w:ind w:left="439" w:hanging="219"/>
    </w:pPr>
    <w:rPr>
      <w:rFonts w:ascii="ＭＳ 明朝" w:eastAsia="ＭＳ 明朝" w:hAnsi="ＭＳ 明朝" w:cs="ＭＳ 明朝"/>
    </w:rPr>
  </w:style>
  <w:style w:type="paragraph" w:customStyle="1" w:styleId="enff8">
    <w:name w:val="様式名（en）"/>
    <w:basedOn w:val="jaff8"/>
    <w:rsid w:val="009C5D44"/>
    <w:rPr>
      <w:rFonts w:ascii="Century" w:eastAsia="Century" w:hAnsi="Century" w:cs="Century"/>
    </w:rPr>
  </w:style>
  <w:style w:type="paragraph" w:customStyle="1" w:styleId="jaff9">
    <w:name w:val="様式項目（ja）"/>
    <w:basedOn w:val="a"/>
    <w:rsid w:val="009C5D44"/>
    <w:pPr>
      <w:widowControl w:val="0"/>
      <w:ind w:left="221" w:firstLine="221"/>
    </w:pPr>
    <w:rPr>
      <w:rFonts w:ascii="ＭＳ 明朝" w:eastAsia="ＭＳ 明朝" w:hAnsi="ＭＳ 明朝" w:cs="ＭＳ 明朝"/>
    </w:rPr>
  </w:style>
  <w:style w:type="paragraph" w:customStyle="1" w:styleId="enff9">
    <w:name w:val="様式項目（en）"/>
    <w:basedOn w:val="jaff9"/>
    <w:rsid w:val="009C5D44"/>
    <w:rPr>
      <w:rFonts w:ascii="Century" w:eastAsia="Century" w:hAnsi="Century" w:cs="Century"/>
    </w:rPr>
  </w:style>
  <w:style w:type="table" w:customStyle="1" w:styleId="1">
    <w:name w:val="表1"/>
    <w:rsid w:val="009C5D44"/>
    <w:tblPr>
      <w:tblInd w:w="340" w:type="dxa"/>
      <w:tblCellMar>
        <w:top w:w="0" w:type="dxa"/>
        <w:left w:w="0" w:type="dxa"/>
        <w:bottom w:w="0" w:type="dxa"/>
        <w:right w:w="0" w:type="dxa"/>
      </w:tblCellMar>
    </w:tblPr>
  </w:style>
  <w:style w:type="numbering" w:customStyle="1" w:styleId="WW8Num1">
    <w:name w:val="WW8Num1"/>
    <w:rsid w:val="009C5D44"/>
    <w:pPr>
      <w:numPr>
        <w:numId w:val="2"/>
      </w:numPr>
    </w:pPr>
  </w:style>
  <w:style w:type="numbering" w:customStyle="1" w:styleId="WW8Num2">
    <w:name w:val="WW8Num2"/>
    <w:rsid w:val="009C5D44"/>
    <w:pPr>
      <w:numPr>
        <w:numId w:val="3"/>
      </w:numPr>
    </w:pPr>
  </w:style>
  <w:style w:type="numbering" w:customStyle="1" w:styleId="WW8Num3">
    <w:name w:val="WW8Num3"/>
    <w:rsid w:val="009C5D44"/>
    <w:pPr>
      <w:numPr>
        <w:numId w:val="4"/>
      </w:numPr>
    </w:pPr>
  </w:style>
  <w:style w:type="numbering" w:customStyle="1" w:styleId="WW8Num4">
    <w:name w:val="WW8Num4"/>
    <w:rsid w:val="009C5D44"/>
    <w:pPr>
      <w:numPr>
        <w:numId w:val="5"/>
      </w:numPr>
    </w:pPr>
  </w:style>
  <w:style w:type="numbering" w:customStyle="1" w:styleId="WW8Num5">
    <w:name w:val="WW8Num5"/>
    <w:rsid w:val="009C5D44"/>
    <w:pPr>
      <w:numPr>
        <w:numId w:val="6"/>
      </w:numPr>
    </w:pPr>
  </w:style>
  <w:style w:type="numbering" w:customStyle="1" w:styleId="WW8Num6">
    <w:name w:val="WW8Num6"/>
    <w:rsid w:val="009C5D44"/>
    <w:pPr>
      <w:numPr>
        <w:numId w:val="7"/>
      </w:numPr>
    </w:pPr>
  </w:style>
  <w:style w:type="numbering" w:customStyle="1" w:styleId="WW8Num7">
    <w:name w:val="WW8Num7"/>
    <w:rsid w:val="009C5D44"/>
    <w:pPr>
      <w:numPr>
        <w:numId w:val="8"/>
      </w:numPr>
    </w:pPr>
  </w:style>
  <w:style w:type="numbering" w:customStyle="1" w:styleId="WW8Num8">
    <w:name w:val="WW8Num8"/>
    <w:rsid w:val="009C5D44"/>
    <w:pPr>
      <w:numPr>
        <w:numId w:val="9"/>
      </w:numPr>
    </w:pPr>
  </w:style>
  <w:style w:type="numbering" w:customStyle="1" w:styleId="WW8Num9">
    <w:name w:val="WW8Num9"/>
    <w:rsid w:val="009C5D44"/>
    <w:pPr>
      <w:numPr>
        <w:numId w:val="10"/>
      </w:numPr>
    </w:pPr>
  </w:style>
  <w:style w:type="numbering" w:customStyle="1" w:styleId="WW8Num10">
    <w:name w:val="WW8Num10"/>
    <w:rsid w:val="009C5D44"/>
    <w:pPr>
      <w:numPr>
        <w:numId w:val="11"/>
      </w:numPr>
    </w:pPr>
  </w:style>
  <w:style w:type="numbering" w:customStyle="1" w:styleId="WW8Num11">
    <w:name w:val="WW8Num11"/>
    <w:rsid w:val="009C5D44"/>
    <w:pPr>
      <w:numPr>
        <w:numId w:val="12"/>
      </w:numPr>
    </w:pPr>
  </w:style>
  <w:style w:type="numbering" w:customStyle="1" w:styleId="WW8Num12">
    <w:name w:val="WW8Num12"/>
    <w:rsid w:val="009C5D4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2024-03-21T00:52:00Z</dcterms:created>
  <dcterms:modified xsi:type="dcterms:W3CDTF">2024-03-21T00:52:00Z</dcterms:modified>
</cp:coreProperties>
</file>