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AC03" w14:textId="77777777" w:rsidR="009B1E77" w:rsidRDefault="003B790A">
      <w:pPr>
        <w:pStyle w:val="ja"/>
      </w:pPr>
      <w:r>
        <w:t>情報通信技術を活用した行政の推進等に関する法律（暫定版）</w:t>
      </w:r>
    </w:p>
    <w:p w14:paraId="6247ACE7" w14:textId="77777777" w:rsidR="009B1E77" w:rsidRDefault="009B1E77"/>
    <w:p w14:paraId="72C1147F" w14:textId="77777777" w:rsidR="009B1E77" w:rsidRDefault="003B790A">
      <w:pPr>
        <w:pStyle w:val="jaf"/>
      </w:pPr>
      <w:r>
        <w:t>（平成十四年十二月十三日法律第百五十一号）</w:t>
      </w:r>
    </w:p>
    <w:p w14:paraId="743C52A1" w14:textId="77777777" w:rsidR="009B1E77" w:rsidRDefault="009B1E77"/>
    <w:p w14:paraId="493AEC7D" w14:textId="77777777" w:rsidR="009B1E77" w:rsidRDefault="003B790A">
      <w:pPr>
        <w:pStyle w:val="jaf0"/>
      </w:pPr>
      <w:r>
        <w:t>目次</w:t>
      </w:r>
    </w:p>
    <w:p w14:paraId="748F56F1" w14:textId="77777777" w:rsidR="009B1E77" w:rsidRDefault="003B790A">
      <w:pPr>
        <w:pStyle w:val="ja5"/>
      </w:pPr>
      <w:r>
        <w:t>第一章　総則（第一条</w:t>
      </w:r>
      <w:r>
        <w:t>―</w:t>
      </w:r>
      <w:r>
        <w:t>第三条）</w:t>
      </w:r>
    </w:p>
    <w:p w14:paraId="3A074C18" w14:textId="77777777" w:rsidR="009B1E77" w:rsidRDefault="003B790A">
      <w:pPr>
        <w:pStyle w:val="ja5"/>
      </w:pPr>
      <w:r>
        <w:t>第二章　情報通信技術を活用した行政の推進</w:t>
      </w:r>
    </w:p>
    <w:p w14:paraId="44FF07F7" w14:textId="77777777" w:rsidR="009B1E77" w:rsidRDefault="003B790A">
      <w:pPr>
        <w:pStyle w:val="ja6"/>
      </w:pPr>
      <w:r>
        <w:t>第一節　情報システム整備計画等（第四条・第五条）</w:t>
      </w:r>
    </w:p>
    <w:p w14:paraId="06E16101" w14:textId="77777777" w:rsidR="009B1E77" w:rsidRDefault="003B790A">
      <w:pPr>
        <w:pStyle w:val="ja6"/>
      </w:pPr>
      <w:r>
        <w:t>第二節　手続等における情報通信技術の利用（第六条</w:t>
      </w:r>
      <w:r>
        <w:t>―</w:t>
      </w:r>
      <w:r>
        <w:t>第十条）</w:t>
      </w:r>
    </w:p>
    <w:p w14:paraId="0F5327C7" w14:textId="77777777" w:rsidR="009B1E77" w:rsidRDefault="003B790A">
      <w:pPr>
        <w:pStyle w:val="ja6"/>
      </w:pPr>
      <w:r>
        <w:t>第三節　添付書面等の省略（第十一条）</w:t>
      </w:r>
    </w:p>
    <w:p w14:paraId="0429AA8E" w14:textId="77777777" w:rsidR="009B1E77" w:rsidRDefault="003B790A">
      <w:pPr>
        <w:pStyle w:val="ja6"/>
      </w:pPr>
      <w:r>
        <w:t>第四節　その他の施策（第十二条・第十三条）</w:t>
      </w:r>
    </w:p>
    <w:p w14:paraId="4D80B1F9" w14:textId="77777777" w:rsidR="009B1E77" w:rsidRDefault="003B790A">
      <w:pPr>
        <w:pStyle w:val="ja5"/>
      </w:pPr>
      <w:r>
        <w:t>第三章　民間手続における情報通信技術の活用の促進に関する施策（第十四条・第十五条）</w:t>
      </w:r>
    </w:p>
    <w:p w14:paraId="5D3873A0" w14:textId="77777777" w:rsidR="009B1E77" w:rsidRDefault="003B790A">
      <w:pPr>
        <w:pStyle w:val="ja5"/>
      </w:pPr>
      <w:r>
        <w:t>第四章　情報通信技術の効果的な活用の推進に関する施策（第十六条・第十七条）</w:t>
      </w:r>
    </w:p>
    <w:p w14:paraId="59B8969E" w14:textId="77777777" w:rsidR="009B1E77" w:rsidRDefault="003B790A">
      <w:pPr>
        <w:pStyle w:val="ja5"/>
      </w:pPr>
      <w:r>
        <w:t>第五章　雑則（第十八条</w:t>
      </w:r>
      <w:r>
        <w:t>―</w:t>
      </w:r>
      <w:r>
        <w:t>第二十一条）</w:t>
      </w:r>
    </w:p>
    <w:p w14:paraId="19770EE8" w14:textId="77777777" w:rsidR="009B1E77" w:rsidRDefault="003B790A">
      <w:pPr>
        <w:pStyle w:val="jac"/>
      </w:pPr>
      <w:r>
        <w:t>附　則</w:t>
      </w:r>
    </w:p>
    <w:p w14:paraId="07839627" w14:textId="77777777" w:rsidR="009B1E77" w:rsidRDefault="009B1E77"/>
    <w:p w14:paraId="5E240EAA" w14:textId="77777777" w:rsidR="009B1E77" w:rsidRDefault="003B790A">
      <w:pPr>
        <w:pStyle w:val="ja3"/>
      </w:pPr>
      <w:r>
        <w:t>第一章　総則</w:t>
      </w:r>
    </w:p>
    <w:p w14:paraId="285367F3" w14:textId="77777777" w:rsidR="009B1E77" w:rsidRDefault="009B1E77"/>
    <w:p w14:paraId="22C7A71A" w14:textId="77777777" w:rsidR="009B1E77" w:rsidRDefault="003B790A">
      <w:pPr>
        <w:pStyle w:val="jaa"/>
      </w:pPr>
      <w:r>
        <w:t>（目的）</w:t>
      </w:r>
    </w:p>
    <w:p w14:paraId="60625168" w14:textId="77777777" w:rsidR="009B1E77" w:rsidRDefault="003B790A">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及び情報通信技術の効果的な活用の推進に関する施策について定めることにより、手続等に係る関係者の利便性の向上、行政運営の簡素化及び効率化並びに社会経済活動の更なる円滑化を図り、もって国民生活の向上及び国民経済の健全な発展に寄与することを目的とする。</w:t>
      </w:r>
    </w:p>
    <w:p w14:paraId="36D9EF21" w14:textId="77777777" w:rsidR="009B1E77" w:rsidRDefault="009B1E77"/>
    <w:p w14:paraId="61B7917D" w14:textId="77777777" w:rsidR="009B1E77" w:rsidRDefault="003B790A">
      <w:pPr>
        <w:pStyle w:val="jaa"/>
      </w:pPr>
      <w:r>
        <w:t>（基本原則）</w:t>
      </w:r>
    </w:p>
    <w:p w14:paraId="5A5553B5" w14:textId="77777777" w:rsidR="009B1E77" w:rsidRDefault="003B790A">
      <w:pPr>
        <w:pStyle w:val="jaf3"/>
      </w:pPr>
      <w:r>
        <w:t>第二条　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w:t>
      </w:r>
      <w:r>
        <w:lastRenderedPageBreak/>
        <w:t>我が国が直面する課題の解決にとって重要であることに鑑み、情報通信技術の利用のための能力又は知識経験が十分でない者に対する適正な配慮がされることを確保しつ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14:paraId="167924CB" w14:textId="77777777" w:rsidR="009B1E77" w:rsidRDefault="003B790A">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14:paraId="408531A6" w14:textId="77777777" w:rsidR="009B1E77" w:rsidRDefault="003B790A">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14:paraId="50CE8618" w14:textId="77777777" w:rsidR="009B1E77" w:rsidRDefault="003B790A">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14:paraId="1DFB29ED" w14:textId="77777777" w:rsidR="009B1E77" w:rsidRDefault="009B1E77"/>
    <w:p w14:paraId="47842F75" w14:textId="77777777" w:rsidR="009B1E77" w:rsidRDefault="003B790A">
      <w:pPr>
        <w:pStyle w:val="jaa"/>
      </w:pPr>
      <w:r>
        <w:t>（定義）</w:t>
      </w:r>
    </w:p>
    <w:p w14:paraId="351D647C" w14:textId="77777777" w:rsidR="009B1E77" w:rsidRDefault="003B790A">
      <w:pPr>
        <w:pStyle w:val="jaf3"/>
      </w:pPr>
      <w:r>
        <w:t>第三条　この法律において、次の各号に掲げる用語の意義は、当該各号に定めるところによる。</w:t>
      </w:r>
    </w:p>
    <w:p w14:paraId="43A4BFBD" w14:textId="77777777" w:rsidR="009B1E77" w:rsidRDefault="003B790A">
      <w:pPr>
        <w:pStyle w:val="jaf6"/>
      </w:pPr>
      <w:r>
        <w:t>一　法令　法律及び法律に基づく命令をいう。</w:t>
      </w:r>
    </w:p>
    <w:p w14:paraId="225C9592" w14:textId="77777777" w:rsidR="009B1E77" w:rsidRDefault="003B790A">
      <w:pPr>
        <w:pStyle w:val="jaf6"/>
      </w:pPr>
      <w:r>
        <w:t>二　行政機関等　次に掲げるものをいう。</w:t>
      </w:r>
    </w:p>
    <w:p w14:paraId="54E2C8B2" w14:textId="77777777" w:rsidR="009B1E77" w:rsidRDefault="003B790A">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14:paraId="1B3A3985" w14:textId="77777777" w:rsidR="009B1E77" w:rsidRDefault="003B790A">
      <w:pPr>
        <w:pStyle w:val="jaf9"/>
      </w:pPr>
      <w:r>
        <w:t>ロ　イに掲げる機関の職員であって法律上独立に権限を行使することを認められたもの</w:t>
      </w:r>
    </w:p>
    <w:p w14:paraId="23BD6987" w14:textId="77777777" w:rsidR="009B1E77" w:rsidRDefault="003B790A">
      <w:pPr>
        <w:pStyle w:val="jaf9"/>
      </w:pPr>
      <w:r>
        <w:t>ハ　地方公共団体又はその機関（議会を除く。）</w:t>
      </w:r>
    </w:p>
    <w:p w14:paraId="34861B16" w14:textId="77777777" w:rsidR="009B1E77" w:rsidRDefault="003B790A">
      <w:pPr>
        <w:pStyle w:val="jaf9"/>
      </w:pPr>
      <w:r>
        <w:t>ニ　独立行政法人（独立行政法人通則法（平成十一年法律第百三号）第二条第一項に規定する独立行政法人をいう。ヘにおいて同じ。）</w:t>
      </w:r>
    </w:p>
    <w:p w14:paraId="17C9F9EE" w14:textId="77777777" w:rsidR="009B1E77" w:rsidRDefault="003B790A">
      <w:pPr>
        <w:pStyle w:val="jaf9"/>
      </w:pPr>
      <w:r>
        <w:t>ホ　地方独立行政法人（地方独立行政法人法（平成十五年法律第百十八号）第二条第一項に規定する地方独立行政法人をいう。ヘにおいて同じ。）</w:t>
      </w:r>
    </w:p>
    <w:p w14:paraId="3A85D842" w14:textId="77777777" w:rsidR="009B1E77" w:rsidRDefault="003B790A">
      <w:pPr>
        <w:pStyle w:val="jaf9"/>
      </w:pPr>
      <w: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14:paraId="3BC629AE" w14:textId="77777777" w:rsidR="009B1E77" w:rsidRDefault="003B790A">
      <w:pPr>
        <w:pStyle w:val="jaf9"/>
      </w:pPr>
      <w:r>
        <w:t>ト　行政庁が法律の規定に基づく試験、検査、検定、登録その他の行政上の事務について当該法律に基づきその全部又は一部を行わせる者を指定した場合における</w:t>
      </w:r>
      <w:r>
        <w:lastRenderedPageBreak/>
        <w:t>その指定を受けた者</w:t>
      </w:r>
    </w:p>
    <w:p w14:paraId="3C39B98D" w14:textId="77777777" w:rsidR="009B1E77" w:rsidRDefault="003B790A">
      <w:pPr>
        <w:pStyle w:val="jaf9"/>
      </w:pPr>
      <w:r>
        <w:t>チ　ニからトまでに掲げる者（トに掲げる者については、当該者が法人である場合に限る。）の長</w:t>
      </w:r>
    </w:p>
    <w:p w14:paraId="0D9018B0" w14:textId="77777777" w:rsidR="009B1E77" w:rsidRDefault="003B790A">
      <w:pPr>
        <w:pStyle w:val="jaf6"/>
      </w:pPr>
      <w:r>
        <w:t>三　国の行政機関等　次に掲げるものをいう。</w:t>
      </w:r>
    </w:p>
    <w:p w14:paraId="6C0FCFD5" w14:textId="77777777" w:rsidR="009B1E77" w:rsidRDefault="003B790A">
      <w:pPr>
        <w:pStyle w:val="jaf9"/>
      </w:pPr>
      <w:r>
        <w:t>イ　前号イ及びロに掲げるもの</w:t>
      </w:r>
    </w:p>
    <w:p w14:paraId="35A50B8D" w14:textId="77777777" w:rsidR="009B1E77" w:rsidRDefault="003B790A">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14:paraId="17B8ECBA" w14:textId="77777777" w:rsidR="009B1E77" w:rsidRDefault="003B790A">
      <w:pPr>
        <w:pStyle w:val="jaf6"/>
      </w:pPr>
      <w:r>
        <w:t>四　民間事業者　個人又は法人その他の団体であって、事業を行うもの（行政機関等を除く。）をいう。</w:t>
      </w:r>
    </w:p>
    <w:p w14:paraId="2C5E6082" w14:textId="77777777" w:rsidR="009B1E77" w:rsidRDefault="003B790A">
      <w:pPr>
        <w:pStyle w:val="jaf6"/>
      </w:pPr>
      <w:r>
        <w:t>五　書面等　書面、書類、文書、謄本、抄本、正本、副本、複本その他文字、図形その他の人の知覚によって認識することができる情報が記載された紙その他の有体物をいう。</w:t>
      </w:r>
    </w:p>
    <w:p w14:paraId="3BA912E6" w14:textId="77777777" w:rsidR="009B1E77" w:rsidRDefault="003B790A">
      <w:pPr>
        <w:pStyle w:val="jaf6"/>
      </w:pPr>
      <w:r>
        <w:t>六　署名等　署名、記名、自署、連署、押印その他氏名又は名称を書面等に記載することをいう。</w:t>
      </w:r>
    </w:p>
    <w:p w14:paraId="6046D9D2" w14:textId="77777777" w:rsidR="009B1E77" w:rsidRDefault="003B790A">
      <w:pPr>
        <w:pStyle w:val="jaf6"/>
      </w:pPr>
      <w:r>
        <w:t>七　電磁的記録　電子的方式、磁気的方式その他人の知覚によっては認識することができない方式で作られる記録であって、電子計算機による情報処理の用に供されるものをいう。</w:t>
      </w:r>
    </w:p>
    <w:p w14:paraId="191F2615" w14:textId="77777777" w:rsidR="009B1E77" w:rsidRDefault="003B790A">
      <w:pPr>
        <w:pStyle w:val="jaf6"/>
      </w:pPr>
      <w:r>
        <w:t>八　申請等　申請、届出その他の法令の規定に基づき行政機関等に対して行われる通知（訴訟手続その他の裁判所における手続並びに刑事事件及び政令で定める犯則事件に関する法令の規定に基づく手続（以下この条及び第十四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14:paraId="5B04B078" w14:textId="77777777" w:rsidR="009B1E77" w:rsidRDefault="003B790A">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14:paraId="5DF2D850" w14:textId="77777777" w:rsidR="009B1E77" w:rsidRDefault="003B790A">
      <w:pPr>
        <w:pStyle w:val="jaf6"/>
      </w:pPr>
      <w:r>
        <w:t>十　縦覧等　法令の規定に基づき行政機関等が書面等又は電磁的記録に記録されている事項を縦覧又は閲覧に供すること（裁判手続等において行うものを除く。）をいう。</w:t>
      </w:r>
    </w:p>
    <w:p w14:paraId="48616468" w14:textId="77777777" w:rsidR="009B1E77" w:rsidRDefault="003B790A">
      <w:pPr>
        <w:pStyle w:val="jaf6"/>
      </w:pPr>
      <w:r>
        <w:t>十一　作成等　法令の規定に基づき行政機関等が書面等又は電磁的記録を作成し、又は保存すること（裁判手続等において行うものを除く。）をいう。</w:t>
      </w:r>
    </w:p>
    <w:p w14:paraId="5B55C079" w14:textId="77777777" w:rsidR="009B1E77" w:rsidRDefault="003B790A">
      <w:pPr>
        <w:pStyle w:val="jaf6"/>
      </w:pPr>
      <w:r>
        <w:t>十二　手続等　申請等、処分通知等、縦覧等又は作成等をいう。</w:t>
      </w:r>
    </w:p>
    <w:p w14:paraId="03C5C1DF" w14:textId="77777777" w:rsidR="009B1E77" w:rsidRDefault="009B1E77"/>
    <w:p w14:paraId="54AB284E" w14:textId="77777777" w:rsidR="009B1E77" w:rsidRDefault="003B790A">
      <w:pPr>
        <w:pStyle w:val="ja3"/>
      </w:pPr>
      <w:r>
        <w:t>第二章　情報通信技術を活用した行政の推進</w:t>
      </w:r>
    </w:p>
    <w:p w14:paraId="45361D30" w14:textId="77777777" w:rsidR="009B1E77" w:rsidRDefault="003B790A">
      <w:pPr>
        <w:pStyle w:val="jaf2"/>
      </w:pPr>
      <w:r>
        <w:t>第一節　情報システム整備計画等</w:t>
      </w:r>
    </w:p>
    <w:p w14:paraId="480AA702" w14:textId="77777777" w:rsidR="009B1E77" w:rsidRDefault="009B1E77"/>
    <w:p w14:paraId="5BB5D922" w14:textId="77777777" w:rsidR="009B1E77" w:rsidRDefault="003B790A">
      <w:pPr>
        <w:pStyle w:val="jaa"/>
      </w:pPr>
      <w:r>
        <w:t>（情報システム整備計画）</w:t>
      </w:r>
    </w:p>
    <w:p w14:paraId="6A57CC49" w14:textId="77777777" w:rsidR="009B1E77" w:rsidRDefault="003B790A">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14:paraId="4544EBAE" w14:textId="77777777" w:rsidR="009B1E77" w:rsidRDefault="003B790A">
      <w:pPr>
        <w:pStyle w:val="jaf4"/>
      </w:pPr>
      <w:r>
        <w:t>２　情報システム整備計画は、次に掲げる事項について定めるものとする。</w:t>
      </w:r>
    </w:p>
    <w:p w14:paraId="00123FEA" w14:textId="77777777" w:rsidR="009B1E77" w:rsidRDefault="003B790A">
      <w:pPr>
        <w:pStyle w:val="jaf7"/>
      </w:pPr>
      <w:r>
        <w:t>一計画期間</w:t>
      </w:r>
    </w:p>
    <w:p w14:paraId="572AB558" w14:textId="77777777" w:rsidR="009B1E77" w:rsidRDefault="003B790A">
      <w:pPr>
        <w:pStyle w:val="jaf6"/>
      </w:pPr>
      <w:r>
        <w:t>二　情報システムの整備に関する基本的な方針</w:t>
      </w:r>
    </w:p>
    <w:p w14:paraId="1C7BD9CC" w14:textId="77777777" w:rsidR="009B1E77" w:rsidRDefault="003B790A">
      <w:pPr>
        <w:pStyle w:val="jaf6"/>
      </w:pPr>
      <w:r>
        <w:t>三　申請等及び申請等に基づく処分通知等を電子情報処理組織を使用する方法により行うために必要な情報システムの整備に関する次に掲げる事項</w:t>
      </w:r>
    </w:p>
    <w:p w14:paraId="565F2CA4" w14:textId="77777777" w:rsidR="009B1E77" w:rsidRDefault="003B790A">
      <w:pPr>
        <w:pStyle w:val="jaf9"/>
      </w:pPr>
      <w:r>
        <w:t>イ　申請等及び申請等に基づく処分通知等のうち、情報システムの整備により電子情報処理組織を使用する方法により行うことができるようにするものの範囲</w:t>
      </w:r>
    </w:p>
    <w:p w14:paraId="1C407F00" w14:textId="77777777" w:rsidR="009B1E77" w:rsidRDefault="003B790A">
      <w:pPr>
        <w:pStyle w:val="jaf9"/>
      </w:pPr>
      <w:r>
        <w:t>ロ　イの情報システムの整備の内容及び実施期間</w:t>
      </w:r>
    </w:p>
    <w:p w14:paraId="7154DA4B" w14:textId="77777777" w:rsidR="009B1E77" w:rsidRDefault="003B790A">
      <w:pPr>
        <w:pStyle w:val="jaf6"/>
      </w:pPr>
      <w:r>
        <w:t>四　申請等に係る書面等の添付を省略するために必要な情報システムの整備に関する次に掲げる事項</w:t>
      </w:r>
    </w:p>
    <w:p w14:paraId="5F477165" w14:textId="77777777" w:rsidR="009B1E77" w:rsidRDefault="003B790A">
      <w:pPr>
        <w:pStyle w:val="jaf9"/>
      </w:pPr>
      <w:r>
        <w:t>イ　申請等に係る書面等のうち、情報システムの整備により添付を省略することができるようにするものの種類</w:t>
      </w:r>
    </w:p>
    <w:p w14:paraId="52D61D29" w14:textId="77777777" w:rsidR="009B1E77" w:rsidRDefault="003B790A">
      <w:pPr>
        <w:pStyle w:val="jaf9"/>
      </w:pPr>
      <w:r>
        <w:t>ロ　イの情報システムの整備の内容及び実施期間</w:t>
      </w:r>
    </w:p>
    <w:p w14:paraId="7B299631" w14:textId="77777777" w:rsidR="009B1E77" w:rsidRDefault="003B790A">
      <w:pPr>
        <w:pStyle w:val="jaf6"/>
      </w:pPr>
      <w:r>
        <w:t>五　情報システムを利用して迅速に情報の授受を行うために講ずべき次に掲げる措置に関する事項</w:t>
      </w:r>
    </w:p>
    <w:p w14:paraId="0573D003" w14:textId="77777777" w:rsidR="009B1E77" w:rsidRDefault="003B790A">
      <w:pPr>
        <w:pStyle w:val="jaf9"/>
      </w:pPr>
      <w:r>
        <w:t>イ　データの標準化（電磁的記録において用いられる用語、符号その他の事項を統一し、又はその相互運用性を確保することをいう。）</w:t>
      </w:r>
    </w:p>
    <w:p w14:paraId="46FFC075" w14:textId="77777777" w:rsidR="009B1E77" w:rsidRDefault="003B790A">
      <w:pPr>
        <w:pStyle w:val="jaf9"/>
      </w:pPr>
      <w:r>
        <w:t>ロ　外部連携機能（プログラムが有する機能又はデータを他のプログラムにおいて利用し得るようにするために必要な機能をいう。）の整備及び当該外部連携機能に係る仕様に関する情報の提供</w:t>
      </w:r>
    </w:p>
    <w:p w14:paraId="5C871946" w14:textId="77777777" w:rsidR="009B1E77" w:rsidRDefault="003B790A">
      <w:pPr>
        <w:pStyle w:val="jaf6"/>
      </w:pPr>
      <w:r>
        <w:t>六　行政機関等による情報システムの共用の推進に関する事項</w:t>
      </w:r>
    </w:p>
    <w:p w14:paraId="45E18B4A" w14:textId="77777777" w:rsidR="009B1E77" w:rsidRDefault="003B790A">
      <w:pPr>
        <w:pStyle w:val="jaf6"/>
      </w:pPr>
      <w:r>
        <w:t>七　その他情報システムの整備に関する事項</w:t>
      </w:r>
    </w:p>
    <w:p w14:paraId="78A96F32" w14:textId="77777777" w:rsidR="009B1E77" w:rsidRDefault="003B790A">
      <w:pPr>
        <w:pStyle w:val="jaf4"/>
      </w:pPr>
      <w:r>
        <w:t>３　内閣総理大臣は、情報システム整備計画の案を作成し、閣議の決定を求めなければならない。</w:t>
      </w:r>
    </w:p>
    <w:p w14:paraId="171BBEC9" w14:textId="77777777" w:rsidR="009B1E77" w:rsidRDefault="003B790A">
      <w:pPr>
        <w:pStyle w:val="jaf4"/>
      </w:pPr>
      <w:r>
        <w:t>４　内閣総理大臣は、前項の規定による閣議の決定があったときは、遅滞なく、情報システム整備計画を公表しなければならない。</w:t>
      </w:r>
    </w:p>
    <w:p w14:paraId="1E72F4F8" w14:textId="77777777" w:rsidR="009B1E77" w:rsidRDefault="003B790A">
      <w:pPr>
        <w:pStyle w:val="jaf4"/>
      </w:pPr>
      <w:r>
        <w:t>５　前二項の規定は、情報システム整備計画の変更について準用する。</w:t>
      </w:r>
    </w:p>
    <w:p w14:paraId="3B2CA0AA" w14:textId="77777777" w:rsidR="009B1E77" w:rsidRDefault="009B1E77"/>
    <w:p w14:paraId="3A1C7A0B" w14:textId="77777777" w:rsidR="009B1E77" w:rsidRDefault="003B790A">
      <w:pPr>
        <w:pStyle w:val="jaa"/>
      </w:pPr>
      <w:r>
        <w:t>（国の行政機関等による情報システムの整備等）</w:t>
      </w:r>
    </w:p>
    <w:p w14:paraId="7182BB21" w14:textId="77777777" w:rsidR="009B1E77" w:rsidRDefault="003B790A">
      <w:pPr>
        <w:pStyle w:val="jaf3"/>
      </w:pPr>
      <w:r>
        <w:t>第五条　国の行政機関等は、情報システム整備計画に従って情報システムを整備しなければならない。</w:t>
      </w:r>
    </w:p>
    <w:p w14:paraId="3F51D79A" w14:textId="77777777" w:rsidR="009B1E77" w:rsidRDefault="003B790A">
      <w:pPr>
        <w:pStyle w:val="jaf4"/>
      </w:pPr>
      <w:r>
        <w:t>２　国の行政機関等は、前項の規定による情報システムの整備に当たっては、当該情報システムの安全性及び信頼性を確保するために必要な措置を講じなければならない。</w:t>
      </w:r>
    </w:p>
    <w:p w14:paraId="41C8F71A" w14:textId="77777777" w:rsidR="009B1E77" w:rsidRDefault="003B790A">
      <w:pPr>
        <w:pStyle w:val="jaf4"/>
      </w:pPr>
      <w:r>
        <w:t>３　国の行政機関等は、第一項の規定による情報システムの整備に当たっては、これと併せて、当該情報システムを利用して行われる手続等及びこれに関連する行政機関等の事務の簡素化又は合理化その他の見直しを行うよう努めなければならない。</w:t>
      </w:r>
    </w:p>
    <w:p w14:paraId="55BC7736" w14:textId="77777777" w:rsidR="009B1E77" w:rsidRDefault="003B790A">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努めなければならない。</w:t>
      </w:r>
    </w:p>
    <w:p w14:paraId="3A36397F" w14:textId="77777777" w:rsidR="009B1E77" w:rsidRDefault="003B790A">
      <w:pPr>
        <w:pStyle w:val="jaf4"/>
      </w:pPr>
      <w:r>
        <w:t>５　国は、国の行政機関等以外の行政機関等が講ずる前項の施策を支援するため、情報の提供その他の必要な措置を講ずるよう努めなければならない。</w:t>
      </w:r>
    </w:p>
    <w:p w14:paraId="4D487FAC" w14:textId="77777777" w:rsidR="009B1E77" w:rsidRDefault="009B1E77"/>
    <w:p w14:paraId="7156CEB6" w14:textId="77777777" w:rsidR="009B1E77" w:rsidRDefault="003B790A">
      <w:pPr>
        <w:pStyle w:val="jaf2"/>
      </w:pPr>
      <w:r>
        <w:t>第二節　手続等における情報通信技術の利用</w:t>
      </w:r>
    </w:p>
    <w:p w14:paraId="2A45052B" w14:textId="77777777" w:rsidR="009B1E77" w:rsidRDefault="009B1E77"/>
    <w:p w14:paraId="34E40F93" w14:textId="77777777" w:rsidR="009B1E77" w:rsidRDefault="003B790A">
      <w:pPr>
        <w:pStyle w:val="jaa"/>
      </w:pPr>
      <w:r>
        <w:t>（電子情報処理組織による申請等）</w:t>
      </w:r>
    </w:p>
    <w:p w14:paraId="2C3642C9" w14:textId="77777777" w:rsidR="009B1E77" w:rsidRDefault="003B790A">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14:paraId="38ACDE54" w14:textId="77777777" w:rsidR="009B1E77" w:rsidRDefault="003B790A">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14:paraId="5ADA1707" w14:textId="77777777" w:rsidR="009B1E77" w:rsidRDefault="003B790A">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14:paraId="7BB25190" w14:textId="77777777" w:rsidR="009B1E77" w:rsidRDefault="003B790A">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14:paraId="02F00258" w14:textId="77777777" w:rsidR="009B1E77" w:rsidRDefault="003B790A">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14:paraId="4C96955A" w14:textId="77777777" w:rsidR="009B1E77" w:rsidRDefault="003B790A">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14:paraId="47EC7E0E" w14:textId="77777777" w:rsidR="009B1E77" w:rsidRDefault="009B1E77"/>
    <w:p w14:paraId="56ACC031" w14:textId="77777777" w:rsidR="009B1E77" w:rsidRDefault="003B790A">
      <w:pPr>
        <w:pStyle w:val="jaa"/>
      </w:pPr>
      <w:r>
        <w:t>（電子情報処理組織による処分通知等）</w:t>
      </w:r>
    </w:p>
    <w:p w14:paraId="3C56013A" w14:textId="77777777" w:rsidR="009B1E77" w:rsidRDefault="003B790A">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14:paraId="4A79D75A" w14:textId="77777777" w:rsidR="009B1E77" w:rsidRDefault="003B790A">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14:paraId="3F4763E6" w14:textId="77777777" w:rsidR="009B1E77" w:rsidRDefault="003B790A">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したものとみなす。</w:t>
      </w:r>
    </w:p>
    <w:p w14:paraId="30D03DFB" w14:textId="77777777" w:rsidR="009B1E77" w:rsidRDefault="003B790A">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14:paraId="3FE68E57" w14:textId="77777777" w:rsidR="009B1E77" w:rsidRDefault="003B790A">
      <w:pPr>
        <w:pStyle w:val="jaf4"/>
      </w:pPr>
      <w:r>
        <w:t>５　処分通知等を受ける者について対面により本人確認をするべき事情がある場合、処分通知等に係る書面等のうちにその原本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14:paraId="0AEF7660" w14:textId="77777777" w:rsidR="009B1E77" w:rsidRDefault="009B1E77"/>
    <w:p w14:paraId="1F9D0164" w14:textId="77777777" w:rsidR="009B1E77" w:rsidRDefault="003B790A">
      <w:pPr>
        <w:pStyle w:val="jaa"/>
      </w:pPr>
      <w:r>
        <w:t>（電磁的記録による縦覧等）</w:t>
      </w:r>
    </w:p>
    <w:p w14:paraId="654B1BDD" w14:textId="77777777" w:rsidR="009B1E77" w:rsidRDefault="003B790A">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14:paraId="0D78D284" w14:textId="77777777" w:rsidR="009B1E77" w:rsidRDefault="003B790A">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14:paraId="6F30D4A3" w14:textId="77777777" w:rsidR="009B1E77" w:rsidRDefault="009B1E77"/>
    <w:p w14:paraId="3F5A6461" w14:textId="77777777" w:rsidR="009B1E77" w:rsidRDefault="003B790A">
      <w:pPr>
        <w:pStyle w:val="jaa"/>
      </w:pPr>
      <w:r>
        <w:t>（電磁的記録による作成等）</w:t>
      </w:r>
    </w:p>
    <w:p w14:paraId="09C9BE20" w14:textId="77777777" w:rsidR="009B1E77" w:rsidRDefault="003B790A">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14:paraId="1B8F7FC9" w14:textId="77777777" w:rsidR="009B1E77" w:rsidRDefault="003B790A">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14:paraId="6B25F14C" w14:textId="77777777" w:rsidR="009B1E77" w:rsidRDefault="003B790A">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ことができる。</w:t>
      </w:r>
    </w:p>
    <w:p w14:paraId="29A6E20D" w14:textId="77777777" w:rsidR="009B1E77" w:rsidRDefault="009B1E77"/>
    <w:p w14:paraId="023AE6DE" w14:textId="77777777" w:rsidR="009B1E77" w:rsidRDefault="003B790A">
      <w:pPr>
        <w:pStyle w:val="jaa"/>
      </w:pPr>
      <w:r>
        <w:t>（適用除外）</w:t>
      </w:r>
    </w:p>
    <w:p w14:paraId="28B77378" w14:textId="77777777" w:rsidR="009B1E77" w:rsidRDefault="003B790A">
      <w:pPr>
        <w:pStyle w:val="jaf3"/>
      </w:pPr>
      <w:r>
        <w:t>第十条　次の各号に掲げる手続等については、当該各号に定める規定は、適用しない。</w:t>
      </w:r>
    </w:p>
    <w:p w14:paraId="20D58B81" w14:textId="77777777" w:rsidR="009B1E77" w:rsidRDefault="003B790A">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が適当でないものとして政令（内閣の所轄の下に置かれる機関及び会計検査院にあっては、当該機関の命令）で定めるもの　この節の規定</w:t>
      </w:r>
    </w:p>
    <w:p w14:paraId="3B55943A" w14:textId="77777777" w:rsidR="009B1E77" w:rsidRDefault="003B790A">
      <w:pPr>
        <w:pStyle w:val="jaf6"/>
      </w:pPr>
      <w:r>
        <w:t>二　申請等及び処分通知等のうち当該申請等又は処分通知等に関する他の法令の規定において電子情報処理組織を使用する方法により行うことが規定されているもの（第六条第一項又は第七条第一項の規定に基づき行うことが規定されているものを除く。）　第六条及び第七条の規定</w:t>
      </w:r>
    </w:p>
    <w:p w14:paraId="5D245008" w14:textId="77777777" w:rsidR="009B1E77" w:rsidRDefault="003B790A">
      <w:pPr>
        <w:pStyle w:val="jaf6"/>
      </w:pPr>
      <w:r>
        <w:t>三　縦覧等及び作成等のうち当該縦覧等又は作成等に関する他の法令の規定において情報通信技術を利用する方法により行うことが規定されているもの（第八条第一項又は前条第一項の規定に基づき行うことが規定されているものを除く。）　第八条及び前条の規定</w:t>
      </w:r>
    </w:p>
    <w:p w14:paraId="551F3060" w14:textId="77777777" w:rsidR="009B1E77" w:rsidRDefault="009B1E77"/>
    <w:p w14:paraId="288FBB2D" w14:textId="77777777" w:rsidR="009B1E77" w:rsidRDefault="003B790A">
      <w:pPr>
        <w:pStyle w:val="jaf2"/>
      </w:pPr>
      <w:r>
        <w:t>第三節　添付書面等の省略</w:t>
      </w:r>
    </w:p>
    <w:p w14:paraId="2D0C8132" w14:textId="77777777" w:rsidR="009B1E77" w:rsidRDefault="009B1E77"/>
    <w:p w14:paraId="53C51874" w14:textId="77777777" w:rsidR="009B1E77" w:rsidRDefault="003B790A">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ない。</w:t>
      </w:r>
    </w:p>
    <w:p w14:paraId="4B480A4F" w14:textId="77777777" w:rsidR="009B1E77" w:rsidRDefault="009B1E77"/>
    <w:p w14:paraId="25C04F51" w14:textId="77777777" w:rsidR="009B1E77" w:rsidRDefault="003B790A">
      <w:pPr>
        <w:pStyle w:val="jaf2"/>
      </w:pPr>
      <w:r>
        <w:t>第四節　その他の施策</w:t>
      </w:r>
    </w:p>
    <w:p w14:paraId="5DAFAF5D" w14:textId="77777777" w:rsidR="009B1E77" w:rsidRDefault="009B1E77"/>
    <w:p w14:paraId="37E773ED" w14:textId="77777777" w:rsidR="009B1E77" w:rsidRDefault="003B790A">
      <w:pPr>
        <w:pStyle w:val="jaa"/>
      </w:pPr>
      <w:r>
        <w:t>（情報通信技術の利用のための能力等における格差の是正）</w:t>
      </w:r>
    </w:p>
    <w:p w14:paraId="45572F94" w14:textId="77777777" w:rsidR="009B1E77" w:rsidRDefault="003B790A">
      <w:pPr>
        <w:pStyle w:val="jaf3"/>
      </w:pPr>
      <w:r>
        <w:t>第十二条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14:paraId="3CC90A7F" w14:textId="77777777" w:rsidR="009B1E77" w:rsidRDefault="003B790A">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14:paraId="07A479CA" w14:textId="77777777" w:rsidR="009B1E77" w:rsidRDefault="009B1E77"/>
    <w:p w14:paraId="4BE0F114" w14:textId="77777777" w:rsidR="009B1E77" w:rsidRDefault="003B790A">
      <w:pPr>
        <w:pStyle w:val="jaa"/>
      </w:pPr>
      <w:r>
        <w:t>（条例又は規則に基づく手続における情報通信技術の利用）</w:t>
      </w:r>
    </w:p>
    <w:p w14:paraId="0F8D7D09" w14:textId="77777777" w:rsidR="009B1E77" w:rsidRDefault="003B790A">
      <w:pPr>
        <w:pStyle w:val="jaf3"/>
      </w:pPr>
      <w:r>
        <w:t>第十三条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14:paraId="420283E8" w14:textId="77777777" w:rsidR="009B1E77" w:rsidRDefault="003B790A">
      <w:pPr>
        <w:pStyle w:val="jaf4"/>
      </w:pPr>
      <w:r>
        <w:t>２　国は、地方公共団体が講ずる前項の施策を支援するため、情報の提供その他の必要な措置を講ずるよう努めなければならない。</w:t>
      </w:r>
    </w:p>
    <w:p w14:paraId="758B399D" w14:textId="77777777" w:rsidR="009B1E77" w:rsidRDefault="009B1E77"/>
    <w:p w14:paraId="792E302C" w14:textId="77777777" w:rsidR="009B1E77" w:rsidRDefault="003B790A">
      <w:pPr>
        <w:pStyle w:val="ja3"/>
      </w:pPr>
      <w:r>
        <w:t>第三章　民間手続における情報通信技術の活用の促進に関する施策</w:t>
      </w:r>
    </w:p>
    <w:p w14:paraId="7BFAF6CD" w14:textId="77777777" w:rsidR="009B1E77" w:rsidRDefault="009B1E77"/>
    <w:p w14:paraId="65DB0930" w14:textId="77777777" w:rsidR="009B1E77" w:rsidRDefault="003B790A">
      <w:pPr>
        <w:pStyle w:val="jaa"/>
      </w:pPr>
      <w:r>
        <w:t>（民間事業者と行政機関等との連携等）</w:t>
      </w:r>
    </w:p>
    <w:p w14:paraId="1EFC53E0" w14:textId="77777777" w:rsidR="009B1E77" w:rsidRDefault="003B790A">
      <w:pPr>
        <w:pStyle w:val="jaf3"/>
      </w:pPr>
      <w:r>
        <w:t>第十四条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14:paraId="512A7F42" w14:textId="77777777" w:rsidR="009B1E77" w:rsidRDefault="003B790A">
      <w:pPr>
        <w:pStyle w:val="jaf4"/>
      </w:pPr>
      <w:r>
        <w:t>２　国は、前項の連携のため、同項の民間事業者に対し、必要な情報の提供、助言その他の援助を行うものとする。</w:t>
      </w:r>
    </w:p>
    <w:p w14:paraId="6660DA5F" w14:textId="77777777" w:rsidR="009B1E77" w:rsidRDefault="009B1E77"/>
    <w:p w14:paraId="2CA64EB9" w14:textId="77777777" w:rsidR="009B1E77" w:rsidRDefault="003B790A">
      <w:pPr>
        <w:pStyle w:val="jaa"/>
      </w:pPr>
      <w:r>
        <w:t>（民間手続における情報通信技術の活用の促進のための環境整備等）</w:t>
      </w:r>
    </w:p>
    <w:p w14:paraId="0326CB61" w14:textId="77777777" w:rsidR="009B1E77" w:rsidRDefault="003B790A">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14:paraId="0254F640" w14:textId="77777777" w:rsidR="009B1E77" w:rsidRDefault="003B790A">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14:paraId="10779699" w14:textId="77777777" w:rsidR="009B1E77" w:rsidRDefault="009B1E77"/>
    <w:p w14:paraId="56D92F89" w14:textId="77777777" w:rsidR="009B1E77" w:rsidRDefault="003B790A">
      <w:pPr>
        <w:pStyle w:val="ja3"/>
      </w:pPr>
      <w:r>
        <w:t>第四章　情報通信技術の効果的な活用の推進に関する施策</w:t>
      </w:r>
    </w:p>
    <w:p w14:paraId="650189AE" w14:textId="77777777" w:rsidR="009B1E77" w:rsidRDefault="009B1E77"/>
    <w:p w14:paraId="070BC9F5" w14:textId="77777777" w:rsidR="009B1E77" w:rsidRDefault="003B790A">
      <w:pPr>
        <w:pStyle w:val="jaa"/>
      </w:pPr>
      <w:r>
        <w:t>（情報通信技術の進展への対応）</w:t>
      </w:r>
    </w:p>
    <w:p w14:paraId="6A4F6523" w14:textId="77777777" w:rsidR="009B1E77" w:rsidRDefault="003B790A">
      <w:pPr>
        <w:pStyle w:val="jaf3"/>
      </w:pPr>
      <w:r>
        <w:t>第十六条　国は、情報通信技術の進展の状況を踏まえ、手続等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じなければならない。</w:t>
      </w:r>
    </w:p>
    <w:p w14:paraId="02E7E535" w14:textId="77777777" w:rsidR="009B1E77" w:rsidRDefault="003B790A">
      <w:pPr>
        <w:pStyle w:val="jaf4"/>
      </w:pPr>
      <w:r>
        <w:t>２　地方公共団体は、国が前項の規定に基づき講ずる施策に準じて、条例又は規則に基づく手続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ずるよう努めなければならない。</w:t>
      </w:r>
    </w:p>
    <w:p w14:paraId="1550CE8A" w14:textId="77777777" w:rsidR="009B1E77" w:rsidRDefault="009B1E77"/>
    <w:p w14:paraId="58104506" w14:textId="77777777" w:rsidR="009B1E77" w:rsidRDefault="003B790A">
      <w:pPr>
        <w:pStyle w:val="jaa"/>
      </w:pPr>
      <w:r>
        <w:t>（規制の見直しに資する情報通信技術に関する情報の公表及び活用）</w:t>
      </w:r>
    </w:p>
    <w:p w14:paraId="0334CD34" w14:textId="77777777" w:rsidR="009B1E77" w:rsidRDefault="003B790A">
      <w:pPr>
        <w:pStyle w:val="jaf3"/>
      </w:pPr>
      <w:r>
        <w:t>第十七条　内閣総理大臣は、情報通信技術の効果的な活用のための規制の見直しを推進するため、情報通信技術に関する情報であって当該見直しに資するものについて、インターネットの利用その他の方法により随時公表するものとする。</w:t>
      </w:r>
    </w:p>
    <w:p w14:paraId="1BB0E516" w14:textId="77777777" w:rsidR="009B1E77" w:rsidRDefault="003B790A">
      <w:pPr>
        <w:pStyle w:val="jaf4"/>
      </w:pPr>
      <w:r>
        <w:t>２　国の行政機関等は、情報通信技術の効果的な活用のための規制の見直しの検討に当たっては、前項の規定により公表された情報を活用するよう努めなければならない。</w:t>
      </w:r>
    </w:p>
    <w:p w14:paraId="6C514260" w14:textId="77777777" w:rsidR="009B1E77" w:rsidRDefault="009B1E77"/>
    <w:p w14:paraId="046C555D" w14:textId="77777777" w:rsidR="009B1E77" w:rsidRDefault="003B790A">
      <w:pPr>
        <w:pStyle w:val="ja3"/>
      </w:pPr>
      <w:r>
        <w:t>第五章　雑則</w:t>
      </w:r>
    </w:p>
    <w:p w14:paraId="4B138742" w14:textId="77777777" w:rsidR="009B1E77" w:rsidRDefault="009B1E77"/>
    <w:p w14:paraId="4738CAD7" w14:textId="77777777" w:rsidR="009B1E77" w:rsidRDefault="003B790A">
      <w:pPr>
        <w:pStyle w:val="jaa"/>
      </w:pPr>
      <w:r>
        <w:t>（情報通信技術を活用した行政の推進に関する状況の公表）</w:t>
      </w:r>
    </w:p>
    <w:p w14:paraId="68CA681B" w14:textId="77777777" w:rsidR="009B1E77" w:rsidRDefault="003B790A">
      <w:pPr>
        <w:pStyle w:val="jaf3"/>
      </w:pPr>
      <w:r>
        <w:t>第十八条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14:paraId="3808B105" w14:textId="77777777" w:rsidR="009B1E77" w:rsidRDefault="003B790A">
      <w:pPr>
        <w:pStyle w:val="jaf4"/>
      </w:pPr>
      <w:r>
        <w:t>２　内閣総理大臣は、前項の規定により公表された事項を取りまとめ、その概要について、インターネットの利用その他の方法により随時公表するものとする。</w:t>
      </w:r>
    </w:p>
    <w:p w14:paraId="407BE528" w14:textId="77777777" w:rsidR="009B1E77" w:rsidRDefault="009B1E77"/>
    <w:p w14:paraId="6C130F4A" w14:textId="77777777" w:rsidR="009B1E77" w:rsidRDefault="003B790A">
      <w:pPr>
        <w:pStyle w:val="jaf3"/>
      </w:pPr>
      <w:r>
        <w:t>第十九条　国の行政機関等以外の行政機関等は、電子情報処理組織を使用する方法により行うことができる当該行政機関等に係る申請等及び処分通知等その他この法律の規定による情報通信技術を活用した行政の推進に関する状況について、インターネットの利用その他の方法により公表するものとする。</w:t>
      </w:r>
    </w:p>
    <w:p w14:paraId="323E68F8" w14:textId="77777777" w:rsidR="009B1E77" w:rsidRDefault="009B1E77"/>
    <w:p w14:paraId="1F4DB8E7" w14:textId="77777777" w:rsidR="009B1E77" w:rsidRDefault="003B790A">
      <w:pPr>
        <w:pStyle w:val="jaa"/>
      </w:pPr>
      <w:r>
        <w:t>（主務省令）</w:t>
      </w:r>
    </w:p>
    <w:p w14:paraId="03BB4259" w14:textId="77777777" w:rsidR="009B1E77" w:rsidRDefault="003B790A">
      <w:pPr>
        <w:pStyle w:val="jaf3"/>
      </w:pPr>
      <w:r>
        <w:t>第二十条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14:paraId="41ED0E4C" w14:textId="77777777" w:rsidR="009B1E77" w:rsidRDefault="009B1E77"/>
    <w:p w14:paraId="3E4A5BC4" w14:textId="77777777" w:rsidR="009B1E77" w:rsidRDefault="003B790A">
      <w:pPr>
        <w:pStyle w:val="jaa"/>
      </w:pPr>
      <w:r>
        <w:t>（政令への委任）</w:t>
      </w:r>
    </w:p>
    <w:p w14:paraId="45AF4618" w14:textId="77777777" w:rsidR="009B1E77" w:rsidRDefault="003B790A">
      <w:pPr>
        <w:pStyle w:val="jaf3"/>
      </w:pPr>
      <w:r>
        <w:t>第二十一条　この法律に定めるもののほか、この法律の実施のために必要な事項は、政令で定める。</w:t>
      </w:r>
    </w:p>
    <w:p w14:paraId="7020E307" w14:textId="77777777" w:rsidR="009B1E77" w:rsidRDefault="009B1E77"/>
    <w:p w14:paraId="38B27B5B" w14:textId="77777777" w:rsidR="009B1E77" w:rsidRDefault="003B790A">
      <w:pPr>
        <w:pStyle w:val="ja2"/>
      </w:pPr>
      <w:r>
        <w:t>附　則</w:t>
      </w:r>
    </w:p>
    <w:p w14:paraId="3233169F" w14:textId="77777777" w:rsidR="009B1E77" w:rsidRDefault="009B1E77"/>
    <w:p w14:paraId="6CF78CF4" w14:textId="77777777" w:rsidR="009B1E77" w:rsidRDefault="003B790A">
      <w:pPr>
        <w:pStyle w:val="jaf5"/>
      </w:pPr>
      <w:r>
        <w:t>この法律は、公布の日から起算して三月を超えない範囲内において政令で定める日から施行する。</w:t>
      </w:r>
    </w:p>
    <w:sectPr w:rsidR="009B1E77" w:rsidSect="009B1E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12AF" w14:textId="77777777" w:rsidR="009B1E77" w:rsidRDefault="009B1E77" w:rsidP="009B1E77">
      <w:r>
        <w:separator/>
      </w:r>
    </w:p>
  </w:endnote>
  <w:endnote w:type="continuationSeparator" w:id="0">
    <w:p w14:paraId="14318007" w14:textId="77777777" w:rsidR="009B1E77" w:rsidRDefault="009B1E77" w:rsidP="009B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3A35" w14:textId="77777777" w:rsidR="009B1E77" w:rsidRDefault="009B1E77">
    <w:pPr>
      <w:pStyle w:val="a3"/>
    </w:pPr>
    <w:r>
      <w:fldChar w:fldCharType="begin"/>
    </w:r>
    <w:r>
      <w:instrText xml:space="preserve"> PAGE  \* MERGEFORMAT </w:instrText>
    </w:r>
    <w:r>
      <w:fldChar w:fldCharType="separate"/>
    </w:r>
    <w:r w:rsidR="003B79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CD96" w14:textId="77777777" w:rsidR="009B1E77" w:rsidRDefault="009B1E77" w:rsidP="009B1E77">
      <w:r>
        <w:separator/>
      </w:r>
    </w:p>
  </w:footnote>
  <w:footnote w:type="continuationSeparator" w:id="0">
    <w:p w14:paraId="44239144" w14:textId="77777777" w:rsidR="009B1E77" w:rsidRDefault="009B1E77" w:rsidP="009B1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DE7"/>
    <w:multiLevelType w:val="multilevel"/>
    <w:tmpl w:val="65281D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4F2F33"/>
    <w:multiLevelType w:val="multilevel"/>
    <w:tmpl w:val="F78445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127851"/>
    <w:multiLevelType w:val="multilevel"/>
    <w:tmpl w:val="3FC6E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2F4E3B"/>
    <w:multiLevelType w:val="multilevel"/>
    <w:tmpl w:val="0A269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FB6E49"/>
    <w:multiLevelType w:val="multilevel"/>
    <w:tmpl w:val="70C011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40F7F"/>
    <w:multiLevelType w:val="multilevel"/>
    <w:tmpl w:val="537E5A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2634F"/>
    <w:multiLevelType w:val="multilevel"/>
    <w:tmpl w:val="167CDF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BE7BDD"/>
    <w:multiLevelType w:val="multilevel"/>
    <w:tmpl w:val="52CE29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839C9"/>
    <w:multiLevelType w:val="multilevel"/>
    <w:tmpl w:val="496077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B563A"/>
    <w:multiLevelType w:val="multilevel"/>
    <w:tmpl w:val="54885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3B27FB"/>
    <w:multiLevelType w:val="multilevel"/>
    <w:tmpl w:val="0FA220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E05EF2"/>
    <w:multiLevelType w:val="multilevel"/>
    <w:tmpl w:val="5F64FC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FC3E9C"/>
    <w:multiLevelType w:val="multilevel"/>
    <w:tmpl w:val="62FCC3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87388548">
    <w:abstractNumId w:val="10"/>
  </w:num>
  <w:num w:numId="2" w16cid:durableId="2147385186">
    <w:abstractNumId w:val="8"/>
  </w:num>
  <w:num w:numId="3" w16cid:durableId="438449736">
    <w:abstractNumId w:val="7"/>
  </w:num>
  <w:num w:numId="4" w16cid:durableId="1812555356">
    <w:abstractNumId w:val="6"/>
  </w:num>
  <w:num w:numId="5" w16cid:durableId="524563362">
    <w:abstractNumId w:val="0"/>
  </w:num>
  <w:num w:numId="6" w16cid:durableId="2137142088">
    <w:abstractNumId w:val="9"/>
  </w:num>
  <w:num w:numId="7" w16cid:durableId="1624727774">
    <w:abstractNumId w:val="4"/>
  </w:num>
  <w:num w:numId="8" w16cid:durableId="1263338842">
    <w:abstractNumId w:val="12"/>
  </w:num>
  <w:num w:numId="9" w16cid:durableId="1816527973">
    <w:abstractNumId w:val="2"/>
  </w:num>
  <w:num w:numId="10" w16cid:durableId="1867255510">
    <w:abstractNumId w:val="1"/>
  </w:num>
  <w:num w:numId="11" w16cid:durableId="848716868">
    <w:abstractNumId w:val="11"/>
  </w:num>
  <w:num w:numId="12" w16cid:durableId="1052995910">
    <w:abstractNumId w:val="3"/>
  </w:num>
  <w:num w:numId="13" w16cid:durableId="1554779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1E77"/>
    <w:rsid w:val="003B790A"/>
    <w:rsid w:val="009B1E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C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E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1E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1E77"/>
    <w:rPr>
      <w:rFonts w:ascii="Century" w:eastAsia="Century" w:hAnsi="Century"/>
    </w:rPr>
  </w:style>
  <w:style w:type="paragraph" w:customStyle="1" w:styleId="ja0">
    <w:name w:val="款（ja）"/>
    <w:basedOn w:val="a"/>
    <w:rsid w:val="009B1E77"/>
    <w:pPr>
      <w:widowControl w:val="0"/>
      <w:ind w:left="1321" w:hanging="221"/>
    </w:pPr>
    <w:rPr>
      <w:rFonts w:ascii="ＭＳ 明朝" w:eastAsia="ＭＳ 明朝" w:hAnsi="ＭＳ 明朝" w:cs="ＭＳ 明朝"/>
      <w:b/>
    </w:rPr>
  </w:style>
  <w:style w:type="paragraph" w:customStyle="1" w:styleId="en0">
    <w:name w:val="款（en）"/>
    <w:basedOn w:val="ja0"/>
    <w:rsid w:val="009B1E77"/>
    <w:rPr>
      <w:rFonts w:ascii="Century" w:eastAsia="Century" w:hAnsi="Century" w:cs="Century"/>
    </w:rPr>
  </w:style>
  <w:style w:type="paragraph" w:customStyle="1" w:styleId="ja1">
    <w:name w:val="前文（ja）"/>
    <w:basedOn w:val="a"/>
    <w:rsid w:val="009B1E77"/>
    <w:pPr>
      <w:widowControl w:val="0"/>
      <w:ind w:firstLine="219"/>
    </w:pPr>
    <w:rPr>
      <w:rFonts w:ascii="ＭＳ 明朝" w:eastAsia="ＭＳ 明朝" w:hAnsi="ＭＳ 明朝" w:cs="ＭＳ 明朝"/>
    </w:rPr>
  </w:style>
  <w:style w:type="paragraph" w:customStyle="1" w:styleId="en1">
    <w:name w:val="前文（en）"/>
    <w:basedOn w:val="ja1"/>
    <w:rsid w:val="009B1E77"/>
    <w:rPr>
      <w:rFonts w:ascii="Century" w:eastAsia="Century" w:hAnsi="Century" w:cs="Century"/>
    </w:rPr>
  </w:style>
  <w:style w:type="paragraph" w:customStyle="1" w:styleId="ja2">
    <w:name w:val="附則（ja）"/>
    <w:basedOn w:val="a"/>
    <w:rsid w:val="009B1E77"/>
    <w:pPr>
      <w:widowControl w:val="0"/>
      <w:ind w:left="881" w:hanging="221"/>
    </w:pPr>
    <w:rPr>
      <w:rFonts w:ascii="ＭＳ 明朝" w:eastAsia="ＭＳ 明朝" w:hAnsi="ＭＳ 明朝" w:cs="ＭＳ 明朝"/>
      <w:b/>
    </w:rPr>
  </w:style>
  <w:style w:type="paragraph" w:customStyle="1" w:styleId="en2">
    <w:name w:val="附則（en）"/>
    <w:basedOn w:val="ja2"/>
    <w:rsid w:val="009B1E77"/>
    <w:rPr>
      <w:rFonts w:ascii="Century" w:hAnsi="Century" w:cs="Century"/>
    </w:rPr>
  </w:style>
  <w:style w:type="paragraph" w:customStyle="1" w:styleId="ja3">
    <w:name w:val="章（ja）"/>
    <w:basedOn w:val="a"/>
    <w:rsid w:val="009B1E77"/>
    <w:pPr>
      <w:widowControl w:val="0"/>
      <w:ind w:left="881" w:hanging="221"/>
    </w:pPr>
    <w:rPr>
      <w:rFonts w:ascii="ＭＳ 明朝" w:eastAsia="ＭＳ 明朝" w:hAnsi="ＭＳ 明朝" w:cs="ＭＳ 明朝"/>
      <w:b/>
    </w:rPr>
  </w:style>
  <w:style w:type="paragraph" w:customStyle="1" w:styleId="en3">
    <w:name w:val="章（en）"/>
    <w:basedOn w:val="ja3"/>
    <w:rsid w:val="009B1E77"/>
    <w:rPr>
      <w:rFonts w:ascii="Century" w:eastAsia="Century" w:hAnsi="Century" w:cs="Century"/>
    </w:rPr>
  </w:style>
  <w:style w:type="paragraph" w:customStyle="1" w:styleId="ja4">
    <w:name w:val="目次編（ja）"/>
    <w:basedOn w:val="a"/>
    <w:rsid w:val="009B1E77"/>
    <w:pPr>
      <w:widowControl w:val="0"/>
      <w:ind w:left="219" w:hanging="219"/>
    </w:pPr>
    <w:rPr>
      <w:rFonts w:ascii="ＭＳ 明朝" w:eastAsia="ＭＳ 明朝" w:hAnsi="ＭＳ 明朝"/>
    </w:rPr>
  </w:style>
  <w:style w:type="paragraph" w:customStyle="1" w:styleId="en4">
    <w:name w:val="目次編（en）"/>
    <w:basedOn w:val="ja4"/>
    <w:rsid w:val="009B1E77"/>
    <w:rPr>
      <w:rFonts w:ascii="Century" w:eastAsia="Century" w:hAnsi="Century"/>
    </w:rPr>
  </w:style>
  <w:style w:type="paragraph" w:customStyle="1" w:styleId="ja5">
    <w:name w:val="目次章（ja）"/>
    <w:basedOn w:val="a"/>
    <w:rsid w:val="009B1E77"/>
    <w:pPr>
      <w:widowControl w:val="0"/>
      <w:ind w:left="439" w:hanging="219"/>
    </w:pPr>
    <w:rPr>
      <w:rFonts w:ascii="ＭＳ 明朝" w:eastAsia="ＭＳ 明朝" w:hAnsi="ＭＳ 明朝"/>
    </w:rPr>
  </w:style>
  <w:style w:type="paragraph" w:customStyle="1" w:styleId="en5">
    <w:name w:val="目次章（en）"/>
    <w:basedOn w:val="ja5"/>
    <w:rsid w:val="009B1E77"/>
    <w:rPr>
      <w:rFonts w:ascii="Century" w:eastAsia="Century" w:hAnsi="Century"/>
    </w:rPr>
  </w:style>
  <w:style w:type="paragraph" w:customStyle="1" w:styleId="ja6">
    <w:name w:val="目次節（ja）"/>
    <w:basedOn w:val="a"/>
    <w:rsid w:val="009B1E77"/>
    <w:pPr>
      <w:widowControl w:val="0"/>
      <w:ind w:left="659" w:hanging="219"/>
    </w:pPr>
    <w:rPr>
      <w:rFonts w:ascii="ＭＳ 明朝" w:eastAsia="ＭＳ 明朝" w:hAnsi="ＭＳ 明朝"/>
    </w:rPr>
  </w:style>
  <w:style w:type="paragraph" w:customStyle="1" w:styleId="en6">
    <w:name w:val="目次節（en）"/>
    <w:basedOn w:val="ja6"/>
    <w:rsid w:val="009B1E77"/>
    <w:rPr>
      <w:rFonts w:ascii="Century" w:eastAsia="Century" w:hAnsi="Century"/>
    </w:rPr>
  </w:style>
  <w:style w:type="paragraph" w:customStyle="1" w:styleId="ja7">
    <w:name w:val="目次款（ja）"/>
    <w:basedOn w:val="a"/>
    <w:rsid w:val="009B1E77"/>
    <w:pPr>
      <w:widowControl w:val="0"/>
      <w:ind w:left="879" w:hanging="219"/>
    </w:pPr>
    <w:rPr>
      <w:rFonts w:ascii="ＭＳ 明朝" w:eastAsia="ＭＳ 明朝" w:hAnsi="ＭＳ 明朝" w:cs="Kochi Mincho"/>
    </w:rPr>
  </w:style>
  <w:style w:type="paragraph" w:customStyle="1" w:styleId="en7">
    <w:name w:val="目次款（en）"/>
    <w:basedOn w:val="ja7"/>
    <w:rsid w:val="009B1E77"/>
    <w:rPr>
      <w:rFonts w:ascii="Century" w:eastAsia="Century" w:hAnsi="Century"/>
    </w:rPr>
  </w:style>
  <w:style w:type="paragraph" w:customStyle="1" w:styleId="ja8">
    <w:name w:val="別表名（ja）"/>
    <w:basedOn w:val="a"/>
    <w:rsid w:val="009B1E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1E77"/>
    <w:rPr>
      <w:rFonts w:ascii="Century" w:eastAsia="Century" w:hAnsi="Century" w:cs="Century"/>
    </w:rPr>
  </w:style>
  <w:style w:type="paragraph" w:customStyle="1" w:styleId="ja9">
    <w:name w:val="目（ja）"/>
    <w:basedOn w:val="a"/>
    <w:rsid w:val="009B1E77"/>
    <w:pPr>
      <w:widowControl w:val="0"/>
      <w:ind w:left="1541" w:hanging="221"/>
    </w:pPr>
    <w:rPr>
      <w:rFonts w:ascii="ＭＳ 明朝" w:eastAsia="ＭＳ 明朝" w:hAnsi="ＭＳ 明朝" w:cs="ＭＳ 明朝"/>
      <w:b/>
    </w:rPr>
  </w:style>
  <w:style w:type="paragraph" w:customStyle="1" w:styleId="en9">
    <w:name w:val="目（en）"/>
    <w:basedOn w:val="ja9"/>
    <w:rsid w:val="009B1E77"/>
    <w:rPr>
      <w:rFonts w:ascii="Century" w:eastAsia="Century" w:hAnsi="Century" w:cs="Century"/>
    </w:rPr>
  </w:style>
  <w:style w:type="paragraph" w:customStyle="1" w:styleId="jaa">
    <w:name w:val="見出し（ja）"/>
    <w:basedOn w:val="a"/>
    <w:rsid w:val="009B1E77"/>
    <w:pPr>
      <w:widowControl w:val="0"/>
      <w:ind w:left="439" w:hanging="219"/>
    </w:pPr>
    <w:rPr>
      <w:rFonts w:ascii="ＭＳ 明朝" w:eastAsia="ＭＳ 明朝" w:hAnsi="ＭＳ 明朝" w:cs="ＭＳ 明朝"/>
    </w:rPr>
  </w:style>
  <w:style w:type="paragraph" w:customStyle="1" w:styleId="ena">
    <w:name w:val="見出し（en）"/>
    <w:basedOn w:val="jaa"/>
    <w:rsid w:val="009B1E77"/>
    <w:rPr>
      <w:rFonts w:ascii="Century" w:eastAsia="Century" w:hAnsi="Century" w:cs="Century"/>
    </w:rPr>
  </w:style>
  <w:style w:type="paragraph" w:styleId="a3">
    <w:name w:val="footer"/>
    <w:basedOn w:val="a"/>
    <w:rsid w:val="009B1E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1E77"/>
    <w:pPr>
      <w:widowControl w:val="0"/>
      <w:ind w:left="1099" w:hanging="219"/>
    </w:pPr>
    <w:rPr>
      <w:rFonts w:ascii="ＭＳ 明朝" w:eastAsia="ＭＳ 明朝" w:hAnsi="ＭＳ 明朝" w:cs="Kochi Mincho"/>
    </w:rPr>
  </w:style>
  <w:style w:type="paragraph" w:customStyle="1" w:styleId="enb">
    <w:name w:val="目次目（en）"/>
    <w:basedOn w:val="jab"/>
    <w:rsid w:val="009B1E77"/>
    <w:rPr>
      <w:rFonts w:ascii="Century" w:eastAsia="Century" w:hAnsi="Century"/>
    </w:rPr>
  </w:style>
  <w:style w:type="paragraph" w:customStyle="1" w:styleId="jac">
    <w:name w:val="目次附則（ja）"/>
    <w:basedOn w:val="a"/>
    <w:rsid w:val="009B1E77"/>
    <w:pPr>
      <w:widowControl w:val="0"/>
      <w:ind w:left="439" w:hanging="219"/>
    </w:pPr>
    <w:rPr>
      <w:rFonts w:ascii="ＭＳ 明朝" w:eastAsia="ＭＳ 明朝" w:hAnsi="ＭＳ 明朝" w:cs="Kochi Mincho"/>
    </w:rPr>
  </w:style>
  <w:style w:type="paragraph" w:customStyle="1" w:styleId="enc">
    <w:name w:val="目次附則（en）"/>
    <w:basedOn w:val="jac"/>
    <w:rsid w:val="009B1E77"/>
    <w:rPr>
      <w:rFonts w:ascii="Century" w:eastAsia="Century" w:hAnsi="Century" w:cs="Century"/>
    </w:rPr>
  </w:style>
  <w:style w:type="paragraph" w:customStyle="1" w:styleId="jad">
    <w:name w:val="目次前文（ja）"/>
    <w:basedOn w:val="jac"/>
    <w:rsid w:val="009B1E77"/>
  </w:style>
  <w:style w:type="paragraph" w:customStyle="1" w:styleId="end">
    <w:name w:val="目次前文（en）"/>
    <w:basedOn w:val="enc"/>
    <w:rsid w:val="009B1E77"/>
  </w:style>
  <w:style w:type="paragraph" w:customStyle="1" w:styleId="jae">
    <w:name w:val="制定文（ja）"/>
    <w:basedOn w:val="a"/>
    <w:rsid w:val="009B1E77"/>
    <w:pPr>
      <w:widowControl w:val="0"/>
      <w:ind w:firstLine="219"/>
    </w:pPr>
    <w:rPr>
      <w:rFonts w:ascii="ＭＳ 明朝" w:eastAsia="ＭＳ 明朝" w:hAnsi="ＭＳ 明朝" w:cs="ＭＳ 明朝"/>
    </w:rPr>
  </w:style>
  <w:style w:type="paragraph" w:customStyle="1" w:styleId="ene">
    <w:name w:val="制定文（en）"/>
    <w:basedOn w:val="jae"/>
    <w:rsid w:val="009B1E77"/>
    <w:rPr>
      <w:rFonts w:ascii="Century" w:eastAsia="Century" w:hAnsi="Century" w:cs="Century"/>
    </w:rPr>
  </w:style>
  <w:style w:type="paragraph" w:customStyle="1" w:styleId="jaf">
    <w:name w:val="法令番号（ja）"/>
    <w:basedOn w:val="a"/>
    <w:rsid w:val="009B1E77"/>
    <w:pPr>
      <w:widowControl w:val="0"/>
      <w:jc w:val="right"/>
    </w:pPr>
    <w:rPr>
      <w:rFonts w:ascii="ＭＳ 明朝" w:eastAsia="ＭＳ 明朝" w:hAnsi="ＭＳ 明朝" w:cs="Kochi Mincho"/>
    </w:rPr>
  </w:style>
  <w:style w:type="paragraph" w:customStyle="1" w:styleId="enf">
    <w:name w:val="法令番号（en）"/>
    <w:basedOn w:val="jaf"/>
    <w:rsid w:val="009B1E77"/>
    <w:rPr>
      <w:rFonts w:ascii="Century" w:eastAsia="Century" w:hAnsi="Century" w:cs="Century"/>
    </w:rPr>
  </w:style>
  <w:style w:type="paragraph" w:customStyle="1" w:styleId="jaf0">
    <w:name w:val="目次（ja）"/>
    <w:basedOn w:val="a"/>
    <w:rsid w:val="009B1E77"/>
    <w:rPr>
      <w:rFonts w:ascii="ＭＳ 明朝" w:eastAsia="ＭＳ 明朝" w:hAnsi="ＭＳ 明朝"/>
    </w:rPr>
  </w:style>
  <w:style w:type="paragraph" w:customStyle="1" w:styleId="enf0">
    <w:name w:val="目次（en）"/>
    <w:basedOn w:val="jaf0"/>
    <w:rsid w:val="009B1E77"/>
    <w:rPr>
      <w:rFonts w:ascii="Century" w:eastAsia="Century" w:hAnsi="Century"/>
    </w:rPr>
  </w:style>
  <w:style w:type="paragraph" w:customStyle="1" w:styleId="jaf1">
    <w:name w:val="編（ja）"/>
    <w:basedOn w:val="a"/>
    <w:rsid w:val="009B1E77"/>
    <w:pPr>
      <w:widowControl w:val="0"/>
      <w:ind w:left="661" w:hanging="221"/>
    </w:pPr>
    <w:rPr>
      <w:rFonts w:ascii="ＭＳ 明朝" w:eastAsia="ＭＳ 明朝" w:hAnsi="ＭＳ 明朝" w:cs="ＭＳ 明朝"/>
      <w:b/>
    </w:rPr>
  </w:style>
  <w:style w:type="paragraph" w:customStyle="1" w:styleId="enf1">
    <w:name w:val="編（en）"/>
    <w:basedOn w:val="jaf1"/>
    <w:rsid w:val="009B1E77"/>
    <w:rPr>
      <w:rFonts w:ascii="Century" w:eastAsia="Century" w:hAnsi="Century" w:cs="Century"/>
    </w:rPr>
  </w:style>
  <w:style w:type="paragraph" w:customStyle="1" w:styleId="jaf2">
    <w:name w:val="節（ja）"/>
    <w:basedOn w:val="a"/>
    <w:rsid w:val="009B1E77"/>
    <w:pPr>
      <w:widowControl w:val="0"/>
      <w:ind w:left="1101" w:hanging="221"/>
    </w:pPr>
    <w:rPr>
      <w:rFonts w:ascii="ＭＳ 明朝" w:eastAsia="ＭＳ 明朝" w:hAnsi="ＭＳ 明朝" w:cs="ＭＳ 明朝"/>
      <w:b/>
    </w:rPr>
  </w:style>
  <w:style w:type="paragraph" w:customStyle="1" w:styleId="enf2">
    <w:name w:val="節（en）"/>
    <w:basedOn w:val="jaf2"/>
    <w:rsid w:val="009B1E77"/>
    <w:rPr>
      <w:rFonts w:ascii="Century" w:eastAsia="Century" w:hAnsi="Century" w:cs="Century"/>
    </w:rPr>
  </w:style>
  <w:style w:type="paragraph" w:customStyle="1" w:styleId="jaf3">
    <w:name w:val="条（ja）"/>
    <w:basedOn w:val="a"/>
    <w:rsid w:val="009B1E77"/>
    <w:pPr>
      <w:widowControl w:val="0"/>
      <w:ind w:left="219" w:hanging="219"/>
    </w:pPr>
    <w:rPr>
      <w:rFonts w:ascii="ＭＳ 明朝" w:eastAsia="ＭＳ 明朝" w:hAnsi="ＭＳ 明朝" w:cs="ＭＳ 明朝"/>
    </w:rPr>
  </w:style>
  <w:style w:type="paragraph" w:customStyle="1" w:styleId="enf3">
    <w:name w:val="条（en）"/>
    <w:basedOn w:val="jaf3"/>
    <w:rsid w:val="009B1E77"/>
    <w:rPr>
      <w:rFonts w:ascii="Century" w:eastAsia="Century" w:hAnsi="Century" w:cs="Century"/>
    </w:rPr>
  </w:style>
  <w:style w:type="paragraph" w:customStyle="1" w:styleId="jaf4">
    <w:name w:val="項（ja）"/>
    <w:basedOn w:val="a"/>
    <w:rsid w:val="009B1E77"/>
    <w:pPr>
      <w:widowControl w:val="0"/>
      <w:ind w:left="219" w:hanging="219"/>
    </w:pPr>
    <w:rPr>
      <w:rFonts w:ascii="ＭＳ 明朝" w:eastAsia="ＭＳ 明朝" w:hAnsi="ＭＳ 明朝" w:cs="ＭＳ 明朝"/>
    </w:rPr>
  </w:style>
  <w:style w:type="paragraph" w:customStyle="1" w:styleId="enf4">
    <w:name w:val="項（en）"/>
    <w:basedOn w:val="jaf4"/>
    <w:rsid w:val="009B1E77"/>
    <w:rPr>
      <w:rFonts w:ascii="Century" w:eastAsia="Century" w:hAnsi="Century" w:cs="Century"/>
    </w:rPr>
  </w:style>
  <w:style w:type="paragraph" w:customStyle="1" w:styleId="jaf5">
    <w:name w:val="項　番号なし（ja）"/>
    <w:basedOn w:val="a"/>
    <w:rsid w:val="009B1E77"/>
    <w:pPr>
      <w:widowControl w:val="0"/>
      <w:ind w:firstLine="221"/>
    </w:pPr>
    <w:rPr>
      <w:rFonts w:ascii="ＭＳ 明朝" w:eastAsia="ＭＳ 明朝" w:hAnsi="ＭＳ 明朝" w:cs="ＭＳ 明朝"/>
    </w:rPr>
  </w:style>
  <w:style w:type="paragraph" w:customStyle="1" w:styleId="enf5">
    <w:name w:val="項　番号なし（en）"/>
    <w:basedOn w:val="jaf5"/>
    <w:rsid w:val="009B1E77"/>
    <w:rPr>
      <w:rFonts w:ascii="Century" w:eastAsia="Century" w:hAnsi="Century" w:cs="Century"/>
    </w:rPr>
  </w:style>
  <w:style w:type="paragraph" w:customStyle="1" w:styleId="jaf6">
    <w:name w:val="号（ja）"/>
    <w:basedOn w:val="a"/>
    <w:rsid w:val="009B1E77"/>
    <w:pPr>
      <w:widowControl w:val="0"/>
      <w:ind w:left="439" w:hanging="219"/>
    </w:pPr>
    <w:rPr>
      <w:rFonts w:ascii="ＭＳ 明朝" w:eastAsia="ＭＳ 明朝" w:hAnsi="ＭＳ 明朝" w:cs="ＭＳ 明朝"/>
    </w:rPr>
  </w:style>
  <w:style w:type="paragraph" w:customStyle="1" w:styleId="enf6">
    <w:name w:val="号（en）"/>
    <w:basedOn w:val="jaf6"/>
    <w:rsid w:val="009B1E77"/>
    <w:rPr>
      <w:rFonts w:ascii="Century" w:eastAsia="Century" w:hAnsi="Century" w:cs="Century"/>
    </w:rPr>
  </w:style>
  <w:style w:type="paragraph" w:customStyle="1" w:styleId="jaf7">
    <w:name w:val="号　番号なし（ja）"/>
    <w:basedOn w:val="a"/>
    <w:rsid w:val="009B1E77"/>
    <w:pPr>
      <w:widowControl w:val="0"/>
      <w:ind w:left="221" w:firstLine="221"/>
    </w:pPr>
    <w:rPr>
      <w:rFonts w:ascii="ＭＳ 明朝" w:eastAsia="ＭＳ 明朝" w:hAnsi="ＭＳ 明朝" w:cs="ＭＳ 明朝"/>
    </w:rPr>
  </w:style>
  <w:style w:type="paragraph" w:customStyle="1" w:styleId="enf7">
    <w:name w:val="号　番号なし（en）"/>
    <w:basedOn w:val="jaf7"/>
    <w:rsid w:val="009B1E77"/>
    <w:rPr>
      <w:rFonts w:ascii="Century" w:eastAsia="Century" w:hAnsi="Century" w:cs="Century"/>
    </w:rPr>
  </w:style>
  <w:style w:type="paragraph" w:customStyle="1" w:styleId="jaf8">
    <w:name w:val="備考号（ja）"/>
    <w:basedOn w:val="a"/>
    <w:rsid w:val="009B1E77"/>
    <w:pPr>
      <w:widowControl w:val="0"/>
      <w:ind w:left="659" w:hanging="219"/>
    </w:pPr>
    <w:rPr>
      <w:rFonts w:ascii="ＭＳ 明朝" w:eastAsia="ＭＳ 明朝" w:hAnsi="ＭＳ 明朝" w:cs="ＭＳ 明朝"/>
    </w:rPr>
  </w:style>
  <w:style w:type="paragraph" w:customStyle="1" w:styleId="enf8">
    <w:name w:val="備考号（en）"/>
    <w:basedOn w:val="jaf8"/>
    <w:rsid w:val="009B1E77"/>
    <w:rPr>
      <w:rFonts w:ascii="Century" w:eastAsia="Century" w:hAnsi="Century" w:cs="Century"/>
    </w:rPr>
  </w:style>
  <w:style w:type="paragraph" w:customStyle="1" w:styleId="jaf9">
    <w:name w:val="号細分（ja）"/>
    <w:basedOn w:val="a"/>
    <w:rsid w:val="009B1E77"/>
    <w:pPr>
      <w:widowControl w:val="0"/>
      <w:ind w:left="659" w:hanging="219"/>
    </w:pPr>
    <w:rPr>
      <w:rFonts w:ascii="ＭＳ 明朝" w:eastAsia="ＭＳ 明朝" w:hAnsi="ＭＳ 明朝" w:cs="ＭＳ 明朝"/>
    </w:rPr>
  </w:style>
  <w:style w:type="paragraph" w:customStyle="1" w:styleId="enf9">
    <w:name w:val="号細分（en）"/>
    <w:basedOn w:val="jaf9"/>
    <w:rsid w:val="009B1E77"/>
    <w:rPr>
      <w:rFonts w:ascii="Century" w:eastAsia="Century" w:hAnsi="Century" w:cs="Century"/>
    </w:rPr>
  </w:style>
  <w:style w:type="paragraph" w:customStyle="1" w:styleId="jafa">
    <w:name w:val="号細分　番号なし（ja）"/>
    <w:basedOn w:val="a"/>
    <w:rsid w:val="009B1E77"/>
    <w:pPr>
      <w:widowControl w:val="0"/>
      <w:ind w:left="439"/>
    </w:pPr>
    <w:rPr>
      <w:rFonts w:ascii="ＭＳ 明朝" w:eastAsia="ＭＳ 明朝" w:hAnsi="ＭＳ 明朝" w:cs="ＭＳ 明朝"/>
    </w:rPr>
  </w:style>
  <w:style w:type="paragraph" w:customStyle="1" w:styleId="enfa">
    <w:name w:val="号細分　番号なし（en）"/>
    <w:basedOn w:val="jafa"/>
    <w:rsid w:val="009B1E77"/>
    <w:rPr>
      <w:rFonts w:ascii="Century" w:eastAsia="Century" w:hAnsi="Century" w:cs="Century"/>
    </w:rPr>
  </w:style>
  <w:style w:type="paragraph" w:customStyle="1" w:styleId="jafb">
    <w:name w:val="備考号細分（ja）"/>
    <w:basedOn w:val="a"/>
    <w:rsid w:val="009B1E77"/>
    <w:pPr>
      <w:widowControl w:val="0"/>
      <w:ind w:left="1099" w:hanging="439"/>
    </w:pPr>
    <w:rPr>
      <w:rFonts w:ascii="ＭＳ 明朝" w:eastAsia="ＭＳ 明朝" w:hAnsi="ＭＳ 明朝" w:cs="ＭＳ 明朝"/>
    </w:rPr>
  </w:style>
  <w:style w:type="paragraph" w:customStyle="1" w:styleId="enfb">
    <w:name w:val="備考号細分（en）"/>
    <w:basedOn w:val="jafb"/>
    <w:rsid w:val="009B1E77"/>
    <w:rPr>
      <w:rFonts w:ascii="Century" w:eastAsia="Century" w:hAnsi="Century" w:cs="Century"/>
    </w:rPr>
  </w:style>
  <w:style w:type="paragraph" w:customStyle="1" w:styleId="jafc">
    <w:name w:val="号細細分（ja）"/>
    <w:basedOn w:val="a"/>
    <w:rsid w:val="009B1E77"/>
    <w:pPr>
      <w:widowControl w:val="0"/>
      <w:ind w:left="1099" w:hanging="439"/>
    </w:pPr>
    <w:rPr>
      <w:rFonts w:ascii="ＭＳ 明朝" w:eastAsia="ＭＳ 明朝" w:hAnsi="ＭＳ 明朝" w:cs="ＭＳ 明朝"/>
    </w:rPr>
  </w:style>
  <w:style w:type="paragraph" w:customStyle="1" w:styleId="enfc">
    <w:name w:val="号細細分（en）"/>
    <w:basedOn w:val="jafc"/>
    <w:rsid w:val="009B1E77"/>
    <w:rPr>
      <w:rFonts w:ascii="Century" w:eastAsia="Century" w:hAnsi="Century" w:cs="Century"/>
    </w:rPr>
  </w:style>
  <w:style w:type="paragraph" w:customStyle="1" w:styleId="jafd">
    <w:name w:val="号細細分　番号なし（ja）"/>
    <w:basedOn w:val="a"/>
    <w:rsid w:val="009B1E77"/>
    <w:pPr>
      <w:widowControl w:val="0"/>
      <w:ind w:left="659"/>
    </w:pPr>
    <w:rPr>
      <w:rFonts w:ascii="ＭＳ 明朝" w:eastAsia="ＭＳ 明朝" w:hAnsi="ＭＳ 明朝" w:cs="ＭＳ 明朝"/>
    </w:rPr>
  </w:style>
  <w:style w:type="paragraph" w:customStyle="1" w:styleId="enfd">
    <w:name w:val="号細細分　番号なし（en）"/>
    <w:basedOn w:val="jafd"/>
    <w:rsid w:val="009B1E77"/>
    <w:rPr>
      <w:rFonts w:ascii="Century" w:eastAsia="Century" w:hAnsi="Century" w:cs="Century"/>
    </w:rPr>
  </w:style>
  <w:style w:type="paragraph" w:customStyle="1" w:styleId="jafe">
    <w:name w:val="備考号細細分（ja）"/>
    <w:basedOn w:val="a"/>
    <w:rsid w:val="009B1E77"/>
    <w:pPr>
      <w:widowControl w:val="0"/>
      <w:ind w:left="1319" w:hanging="439"/>
    </w:pPr>
    <w:rPr>
      <w:rFonts w:ascii="ＭＳ 明朝" w:eastAsia="ＭＳ 明朝" w:hAnsi="ＭＳ 明朝" w:cs="ＭＳ 明朝"/>
    </w:rPr>
  </w:style>
  <w:style w:type="paragraph" w:customStyle="1" w:styleId="enfe">
    <w:name w:val="備考号細細分（en）"/>
    <w:basedOn w:val="jafe"/>
    <w:rsid w:val="009B1E77"/>
    <w:rPr>
      <w:rFonts w:ascii="Century" w:eastAsia="Century" w:hAnsi="Century" w:cs="Century"/>
    </w:rPr>
  </w:style>
  <w:style w:type="paragraph" w:customStyle="1" w:styleId="jaff">
    <w:name w:val="号細細細分（ja）"/>
    <w:basedOn w:val="a"/>
    <w:rsid w:val="009B1E77"/>
    <w:pPr>
      <w:widowControl w:val="0"/>
      <w:ind w:left="1319" w:hanging="439"/>
    </w:pPr>
    <w:rPr>
      <w:rFonts w:ascii="ＭＳ 明朝" w:eastAsia="ＭＳ 明朝" w:hAnsi="ＭＳ 明朝" w:cs="ＭＳ 明朝"/>
    </w:rPr>
  </w:style>
  <w:style w:type="paragraph" w:customStyle="1" w:styleId="enff">
    <w:name w:val="号細細細分（en）"/>
    <w:basedOn w:val="jaff"/>
    <w:rsid w:val="009B1E77"/>
    <w:rPr>
      <w:rFonts w:ascii="Century" w:eastAsia="Century" w:hAnsi="Century" w:cs="Century"/>
    </w:rPr>
  </w:style>
  <w:style w:type="paragraph" w:customStyle="1" w:styleId="jaff0">
    <w:name w:val="号細細細分　番号なし（ja）"/>
    <w:basedOn w:val="a"/>
    <w:rsid w:val="009B1E77"/>
    <w:pPr>
      <w:widowControl w:val="0"/>
      <w:ind w:left="879"/>
    </w:pPr>
    <w:rPr>
      <w:rFonts w:ascii="ＭＳ 明朝" w:eastAsia="ＭＳ 明朝" w:hAnsi="ＭＳ 明朝" w:cs="ＭＳ 明朝"/>
    </w:rPr>
  </w:style>
  <w:style w:type="paragraph" w:customStyle="1" w:styleId="enff0">
    <w:name w:val="号細細細分　番号なし（en）"/>
    <w:basedOn w:val="jaff0"/>
    <w:rsid w:val="009B1E77"/>
    <w:rPr>
      <w:rFonts w:ascii="Century" w:eastAsia="Century" w:hAnsi="Century" w:cs="Century"/>
    </w:rPr>
  </w:style>
  <w:style w:type="paragraph" w:customStyle="1" w:styleId="jaff1">
    <w:name w:val="備考号細細細分（ja）"/>
    <w:basedOn w:val="a"/>
    <w:rsid w:val="009B1E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1E77"/>
    <w:rPr>
      <w:rFonts w:ascii="Century" w:eastAsia="Century" w:hAnsi="Century" w:cs="Century"/>
    </w:rPr>
  </w:style>
  <w:style w:type="paragraph" w:customStyle="1" w:styleId="jaff2">
    <w:name w:val="類（ja）"/>
    <w:basedOn w:val="a"/>
    <w:rsid w:val="009B1E77"/>
    <w:pPr>
      <w:widowControl w:val="0"/>
      <w:ind w:left="439" w:hanging="219"/>
    </w:pPr>
    <w:rPr>
      <w:rFonts w:ascii="ＭＳ 明朝" w:eastAsia="ＭＳ 明朝" w:hAnsi="ＭＳ 明朝" w:cs="ＭＳ 明朝"/>
    </w:rPr>
  </w:style>
  <w:style w:type="paragraph" w:customStyle="1" w:styleId="enff2">
    <w:name w:val="類（en）"/>
    <w:basedOn w:val="jaff2"/>
    <w:rsid w:val="009B1E77"/>
    <w:rPr>
      <w:rFonts w:ascii="Century" w:eastAsia="Century" w:hAnsi="Century" w:cs="Century"/>
    </w:rPr>
  </w:style>
  <w:style w:type="paragraph" w:customStyle="1" w:styleId="jaff3">
    <w:name w:val="公布文（ja）"/>
    <w:basedOn w:val="a"/>
    <w:rsid w:val="009B1E77"/>
    <w:pPr>
      <w:widowControl w:val="0"/>
      <w:ind w:firstLine="219"/>
    </w:pPr>
    <w:rPr>
      <w:rFonts w:ascii="ＭＳ 明朝" w:eastAsia="ＭＳ 明朝" w:hAnsi="ＭＳ 明朝" w:cs="ＭＳ 明朝"/>
    </w:rPr>
  </w:style>
  <w:style w:type="paragraph" w:customStyle="1" w:styleId="enff3">
    <w:name w:val="公布文（en）"/>
    <w:basedOn w:val="jaff3"/>
    <w:rsid w:val="009B1E77"/>
    <w:rPr>
      <w:rFonts w:ascii="Century" w:eastAsia="Century" w:hAnsi="Century" w:cs="Century"/>
    </w:rPr>
  </w:style>
  <w:style w:type="paragraph" w:customStyle="1" w:styleId="jaen">
    <w:name w:val="表（ja：en）"/>
    <w:basedOn w:val="a"/>
    <w:rsid w:val="009B1E77"/>
    <w:pPr>
      <w:widowControl w:val="0"/>
      <w:snapToGrid w:val="0"/>
    </w:pPr>
    <w:rPr>
      <w:rFonts w:ascii="Century" w:eastAsia="ＭＳ 明朝" w:hAnsi="Century"/>
    </w:rPr>
  </w:style>
  <w:style w:type="paragraph" w:customStyle="1" w:styleId="jaff4">
    <w:name w:val="備考（ja）"/>
    <w:basedOn w:val="a"/>
    <w:rsid w:val="009B1E77"/>
    <w:pPr>
      <w:widowControl w:val="0"/>
      <w:ind w:left="439" w:hanging="219"/>
    </w:pPr>
    <w:rPr>
      <w:rFonts w:ascii="ＭＳ 明朝" w:eastAsia="ＭＳ 明朝" w:hAnsi="ＭＳ 明朝" w:cs="ＭＳ 明朝"/>
    </w:rPr>
  </w:style>
  <w:style w:type="paragraph" w:customStyle="1" w:styleId="enff4">
    <w:name w:val="備考（en）"/>
    <w:basedOn w:val="jaff4"/>
    <w:rsid w:val="009B1E77"/>
    <w:rPr>
      <w:rFonts w:ascii="Century" w:eastAsia="Century" w:hAnsi="Century" w:cs="Century"/>
    </w:rPr>
  </w:style>
  <w:style w:type="paragraph" w:customStyle="1" w:styleId="jaff5">
    <w:name w:val="表タイトル（ja）"/>
    <w:basedOn w:val="a"/>
    <w:rsid w:val="009B1E77"/>
    <w:pPr>
      <w:widowControl w:val="0"/>
      <w:ind w:left="219"/>
    </w:pPr>
    <w:rPr>
      <w:rFonts w:ascii="ＭＳ 明朝" w:eastAsia="ＭＳ 明朝" w:hAnsi="ＭＳ 明朝" w:cs="ＭＳ 明朝"/>
    </w:rPr>
  </w:style>
  <w:style w:type="paragraph" w:customStyle="1" w:styleId="enff5">
    <w:name w:val="表タイトル（en）"/>
    <w:basedOn w:val="jaff5"/>
    <w:rsid w:val="009B1E77"/>
    <w:rPr>
      <w:rFonts w:ascii="Century" w:eastAsia="Century" w:hAnsi="Century" w:cs="Century"/>
    </w:rPr>
  </w:style>
  <w:style w:type="paragraph" w:customStyle="1" w:styleId="jaff6">
    <w:name w:val="改正規定文（ja）"/>
    <w:basedOn w:val="a"/>
    <w:rsid w:val="009B1E77"/>
    <w:pPr>
      <w:widowControl w:val="0"/>
      <w:ind w:left="219" w:firstLine="219"/>
    </w:pPr>
    <w:rPr>
      <w:rFonts w:ascii="ＭＳ 明朝" w:eastAsia="ＭＳ 明朝" w:hAnsi="ＭＳ 明朝" w:cs="ＭＳ 明朝"/>
    </w:rPr>
  </w:style>
  <w:style w:type="paragraph" w:customStyle="1" w:styleId="enff6">
    <w:name w:val="改正規定文（en）"/>
    <w:basedOn w:val="jaff6"/>
    <w:rsid w:val="009B1E77"/>
    <w:rPr>
      <w:rFonts w:ascii="Century" w:eastAsia="Century" w:hAnsi="Century" w:cs="Century"/>
    </w:rPr>
  </w:style>
  <w:style w:type="paragraph" w:customStyle="1" w:styleId="jaff7">
    <w:name w:val="付記（ja）"/>
    <w:basedOn w:val="a"/>
    <w:rsid w:val="009B1E77"/>
    <w:pPr>
      <w:widowControl w:val="0"/>
      <w:ind w:left="219" w:firstLine="219"/>
    </w:pPr>
    <w:rPr>
      <w:rFonts w:ascii="ＭＳ 明朝" w:eastAsia="ＭＳ 明朝" w:hAnsi="ＭＳ 明朝" w:cs="ＭＳ 明朝"/>
    </w:rPr>
  </w:style>
  <w:style w:type="paragraph" w:customStyle="1" w:styleId="enff7">
    <w:name w:val="付記（en）"/>
    <w:basedOn w:val="jaff7"/>
    <w:rsid w:val="009B1E77"/>
    <w:rPr>
      <w:rFonts w:ascii="Century" w:eastAsia="Century" w:hAnsi="Century" w:cs="Century"/>
    </w:rPr>
  </w:style>
  <w:style w:type="paragraph" w:customStyle="1" w:styleId="jaff8">
    <w:name w:val="様式名（ja）"/>
    <w:basedOn w:val="a"/>
    <w:rsid w:val="009B1E77"/>
    <w:pPr>
      <w:widowControl w:val="0"/>
      <w:ind w:left="439" w:hanging="219"/>
    </w:pPr>
    <w:rPr>
      <w:rFonts w:ascii="ＭＳ 明朝" w:eastAsia="ＭＳ 明朝" w:hAnsi="ＭＳ 明朝" w:cs="ＭＳ 明朝"/>
    </w:rPr>
  </w:style>
  <w:style w:type="paragraph" w:customStyle="1" w:styleId="enff8">
    <w:name w:val="様式名（en）"/>
    <w:basedOn w:val="jaff8"/>
    <w:rsid w:val="009B1E77"/>
    <w:rPr>
      <w:rFonts w:ascii="Century" w:eastAsia="Century" w:hAnsi="Century" w:cs="Century"/>
    </w:rPr>
  </w:style>
  <w:style w:type="paragraph" w:customStyle="1" w:styleId="jaff9">
    <w:name w:val="様式項目（ja）"/>
    <w:basedOn w:val="a"/>
    <w:rsid w:val="009B1E77"/>
    <w:pPr>
      <w:widowControl w:val="0"/>
      <w:ind w:left="221" w:firstLine="221"/>
    </w:pPr>
    <w:rPr>
      <w:rFonts w:ascii="ＭＳ 明朝" w:eastAsia="ＭＳ 明朝" w:hAnsi="ＭＳ 明朝" w:cs="ＭＳ 明朝"/>
    </w:rPr>
  </w:style>
  <w:style w:type="paragraph" w:customStyle="1" w:styleId="enff9">
    <w:name w:val="様式項目（en）"/>
    <w:basedOn w:val="jaff9"/>
    <w:rsid w:val="009B1E77"/>
    <w:rPr>
      <w:rFonts w:ascii="Century" w:eastAsia="Century" w:hAnsi="Century" w:cs="Century"/>
    </w:rPr>
  </w:style>
  <w:style w:type="table" w:customStyle="1" w:styleId="1">
    <w:name w:val="表1"/>
    <w:rsid w:val="009B1E77"/>
    <w:tblPr>
      <w:tblInd w:w="340" w:type="dxa"/>
      <w:tblCellMar>
        <w:top w:w="0" w:type="dxa"/>
        <w:left w:w="0" w:type="dxa"/>
        <w:bottom w:w="0" w:type="dxa"/>
        <w:right w:w="0" w:type="dxa"/>
      </w:tblCellMar>
    </w:tblPr>
  </w:style>
  <w:style w:type="numbering" w:customStyle="1" w:styleId="WW8Num1">
    <w:name w:val="WW8Num1"/>
    <w:rsid w:val="009B1E77"/>
    <w:pPr>
      <w:numPr>
        <w:numId w:val="2"/>
      </w:numPr>
    </w:pPr>
  </w:style>
  <w:style w:type="numbering" w:customStyle="1" w:styleId="WW8Num2">
    <w:name w:val="WW8Num2"/>
    <w:rsid w:val="009B1E77"/>
    <w:pPr>
      <w:numPr>
        <w:numId w:val="3"/>
      </w:numPr>
    </w:pPr>
  </w:style>
  <w:style w:type="numbering" w:customStyle="1" w:styleId="WW8Num3">
    <w:name w:val="WW8Num3"/>
    <w:rsid w:val="009B1E77"/>
    <w:pPr>
      <w:numPr>
        <w:numId w:val="4"/>
      </w:numPr>
    </w:pPr>
  </w:style>
  <w:style w:type="numbering" w:customStyle="1" w:styleId="WW8Num4">
    <w:name w:val="WW8Num4"/>
    <w:rsid w:val="009B1E77"/>
    <w:pPr>
      <w:numPr>
        <w:numId w:val="5"/>
      </w:numPr>
    </w:pPr>
  </w:style>
  <w:style w:type="numbering" w:customStyle="1" w:styleId="WW8Num5">
    <w:name w:val="WW8Num5"/>
    <w:rsid w:val="009B1E77"/>
    <w:pPr>
      <w:numPr>
        <w:numId w:val="6"/>
      </w:numPr>
    </w:pPr>
  </w:style>
  <w:style w:type="numbering" w:customStyle="1" w:styleId="WW8Num6">
    <w:name w:val="WW8Num6"/>
    <w:rsid w:val="009B1E77"/>
    <w:pPr>
      <w:numPr>
        <w:numId w:val="7"/>
      </w:numPr>
    </w:pPr>
  </w:style>
  <w:style w:type="numbering" w:customStyle="1" w:styleId="WW8Num7">
    <w:name w:val="WW8Num7"/>
    <w:rsid w:val="009B1E77"/>
    <w:pPr>
      <w:numPr>
        <w:numId w:val="8"/>
      </w:numPr>
    </w:pPr>
  </w:style>
  <w:style w:type="numbering" w:customStyle="1" w:styleId="WW8Num8">
    <w:name w:val="WW8Num8"/>
    <w:rsid w:val="009B1E77"/>
    <w:pPr>
      <w:numPr>
        <w:numId w:val="9"/>
      </w:numPr>
    </w:pPr>
  </w:style>
  <w:style w:type="numbering" w:customStyle="1" w:styleId="WW8Num9">
    <w:name w:val="WW8Num9"/>
    <w:rsid w:val="009B1E77"/>
    <w:pPr>
      <w:numPr>
        <w:numId w:val="10"/>
      </w:numPr>
    </w:pPr>
  </w:style>
  <w:style w:type="numbering" w:customStyle="1" w:styleId="WW8Num10">
    <w:name w:val="WW8Num10"/>
    <w:rsid w:val="009B1E77"/>
    <w:pPr>
      <w:numPr>
        <w:numId w:val="11"/>
      </w:numPr>
    </w:pPr>
  </w:style>
  <w:style w:type="numbering" w:customStyle="1" w:styleId="WW8Num11">
    <w:name w:val="WW8Num11"/>
    <w:rsid w:val="009B1E77"/>
    <w:pPr>
      <w:numPr>
        <w:numId w:val="12"/>
      </w:numPr>
    </w:pPr>
  </w:style>
  <w:style w:type="numbering" w:customStyle="1" w:styleId="WW8Num12">
    <w:name w:val="WW8Num12"/>
    <w:rsid w:val="009B1E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2024-04-02T02:15:00Z</dcterms:created>
  <dcterms:modified xsi:type="dcterms:W3CDTF">2024-04-02T02:15:00Z</dcterms:modified>
</cp:coreProperties>
</file>