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F5F" w:rsidRDefault="00F26765">
      <w:pPr>
        <w:pStyle w:val="en"/>
      </w:pPr>
      <w:r>
        <w:t>Cabinet Order Specifying the Government Organ Prescribed in Article 5, Item (i) of the Attorneys Act (Tentative translation)</w:t>
      </w:r>
    </w:p>
    <w:p w:rsidR="00227F5F" w:rsidRDefault="00227F5F"/>
    <w:p w:rsidR="00227F5F" w:rsidRDefault="00F26765">
      <w:pPr>
        <w:pStyle w:val="enf"/>
      </w:pPr>
      <w:r>
        <w:t>(Cabinet Order No. 221 of June 27, 1984)</w:t>
      </w:r>
    </w:p>
    <w:p w:rsidR="00227F5F" w:rsidRDefault="00227F5F"/>
    <w:p w:rsidR="00227F5F" w:rsidRDefault="00F26765">
      <w:pPr>
        <w:pStyle w:val="ene"/>
      </w:pPr>
      <w:r>
        <w:t xml:space="preserve">The Cabinet hereby enacts this Cabinet Order pursuant to the provision of </w:t>
      </w:r>
      <w:r>
        <w:t>Article 5, item (ii) of the Attorneys Act (Act No. 205 of 1949).</w:t>
      </w:r>
    </w:p>
    <w:p w:rsidR="00227F5F" w:rsidRDefault="00F26765">
      <w:pPr>
        <w:pStyle w:val="enf5"/>
      </w:pPr>
      <w:r>
        <w:t>The government organ designated by Cabinet Order under Article 5, item (i) of the Attorneys Act is the Research and Training Institute of the Ministry of Justice.</w:t>
      </w:r>
    </w:p>
    <w:p w:rsidR="00227F5F" w:rsidRDefault="00227F5F"/>
    <w:p w:rsidR="00227F5F" w:rsidRDefault="00F26765">
      <w:pPr>
        <w:pStyle w:val="en2"/>
      </w:pPr>
      <w:r>
        <w:t>Supplementary Provisions</w:t>
      </w:r>
    </w:p>
    <w:p w:rsidR="00227F5F" w:rsidRDefault="00227F5F"/>
    <w:p w:rsidR="00227F5F" w:rsidRDefault="00F26765">
      <w:pPr>
        <w:pStyle w:val="enf5"/>
      </w:pPr>
      <w:r>
        <w:t>This Cabinet Order comes into effect as of July 1, 1984.</w:t>
      </w:r>
    </w:p>
    <w:p w:rsidR="00227F5F" w:rsidRDefault="00227F5F"/>
    <w:p w:rsidR="00227F5F" w:rsidRDefault="00F26765">
      <w:pPr>
        <w:pStyle w:val="en2"/>
      </w:pPr>
      <w:r>
        <w:t>Supplementary Provisions  [Cabinet Order No. 15 of February 4, 2004 Extract Extract]  [Extract]</w:t>
      </w:r>
    </w:p>
    <w:p w:rsidR="00227F5F" w:rsidRDefault="00227F5F"/>
    <w:p w:rsidR="00227F5F" w:rsidRDefault="00F26765">
      <w:pPr>
        <w:pStyle w:val="ena"/>
      </w:pPr>
      <w:r>
        <w:t>(Effective Date)</w:t>
      </w:r>
    </w:p>
    <w:p w:rsidR="00227F5F" w:rsidRDefault="00F26765">
      <w:pPr>
        <w:pStyle w:val="enf3"/>
      </w:pPr>
      <w:r>
        <w:t>Article 1  This Cabinet Order comes into force as from April 1, 2004.</w:t>
      </w:r>
    </w:p>
    <w:p w:rsidR="00227F5F" w:rsidRDefault="00227F5F"/>
    <w:p w:rsidR="00227F5F" w:rsidRDefault="00F26765">
      <w:pPr>
        <w:pStyle w:val="en2"/>
      </w:pPr>
      <w:r>
        <w:t>Supplementary Provisions  [Cabinet Order No. 92 of March 31, 2004]</w:t>
      </w:r>
    </w:p>
    <w:p w:rsidR="00227F5F" w:rsidRDefault="00227F5F"/>
    <w:p w:rsidR="00227F5F" w:rsidRDefault="00F26765">
      <w:pPr>
        <w:pStyle w:val="enf5"/>
      </w:pPr>
      <w:r>
        <w:t>This Cabinet Order comes into effect as of April 1, 2004.</w:t>
      </w:r>
    </w:p>
    <w:sectPr w:rsidR="00227F5F" w:rsidSect="00227F5F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7F5F" w:rsidRDefault="00227F5F" w:rsidP="00227F5F">
      <w:r>
        <w:separator/>
      </w:r>
    </w:p>
  </w:endnote>
  <w:endnote w:type="continuationSeparator" w:id="0">
    <w:p w:rsidR="00227F5F" w:rsidRDefault="00227F5F" w:rsidP="0022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F5F" w:rsidRDefault="00227F5F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F2676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7F5F" w:rsidRDefault="00227F5F" w:rsidP="00227F5F">
      <w:r>
        <w:separator/>
      </w:r>
    </w:p>
  </w:footnote>
  <w:footnote w:type="continuationSeparator" w:id="0">
    <w:p w:rsidR="00227F5F" w:rsidRDefault="00227F5F" w:rsidP="0022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600A"/>
    <w:multiLevelType w:val="multilevel"/>
    <w:tmpl w:val="4EC65112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7D56D52"/>
    <w:multiLevelType w:val="multilevel"/>
    <w:tmpl w:val="7CCE663C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DB96A54"/>
    <w:multiLevelType w:val="multilevel"/>
    <w:tmpl w:val="CAA00A9E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5931F2C"/>
    <w:multiLevelType w:val="multilevel"/>
    <w:tmpl w:val="02781B7E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9A26017"/>
    <w:multiLevelType w:val="multilevel"/>
    <w:tmpl w:val="1F7EA5AC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7586A1C"/>
    <w:multiLevelType w:val="multilevel"/>
    <w:tmpl w:val="E9F60A6E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439902C8"/>
    <w:multiLevelType w:val="multilevel"/>
    <w:tmpl w:val="A4189594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CE52A79"/>
    <w:multiLevelType w:val="multilevel"/>
    <w:tmpl w:val="6DEA0CCA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8" w15:restartNumberingAfterBreak="0">
    <w:nsid w:val="50EC4229"/>
    <w:multiLevelType w:val="multilevel"/>
    <w:tmpl w:val="A504F74A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6486327"/>
    <w:multiLevelType w:val="multilevel"/>
    <w:tmpl w:val="154A133E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6E01C2B"/>
    <w:multiLevelType w:val="multilevel"/>
    <w:tmpl w:val="ABA2D3BC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1" w15:restartNumberingAfterBreak="0">
    <w:nsid w:val="64420BC4"/>
    <w:multiLevelType w:val="multilevel"/>
    <w:tmpl w:val="038A2CEC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2" w15:restartNumberingAfterBreak="0">
    <w:nsid w:val="77A553CB"/>
    <w:multiLevelType w:val="multilevel"/>
    <w:tmpl w:val="A0F6AC76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449979658">
    <w:abstractNumId w:val="7"/>
  </w:num>
  <w:num w:numId="2" w16cid:durableId="697122050">
    <w:abstractNumId w:val="5"/>
  </w:num>
  <w:num w:numId="3" w16cid:durableId="1981961945">
    <w:abstractNumId w:val="9"/>
  </w:num>
  <w:num w:numId="4" w16cid:durableId="1527714713">
    <w:abstractNumId w:val="4"/>
  </w:num>
  <w:num w:numId="5" w16cid:durableId="1665278223">
    <w:abstractNumId w:val="2"/>
  </w:num>
  <w:num w:numId="6" w16cid:durableId="509023429">
    <w:abstractNumId w:val="0"/>
  </w:num>
  <w:num w:numId="7" w16cid:durableId="1368917102">
    <w:abstractNumId w:val="3"/>
  </w:num>
  <w:num w:numId="8" w16cid:durableId="1125199570">
    <w:abstractNumId w:val="12"/>
  </w:num>
  <w:num w:numId="9" w16cid:durableId="1696691424">
    <w:abstractNumId w:val="8"/>
  </w:num>
  <w:num w:numId="10" w16cid:durableId="2091729862">
    <w:abstractNumId w:val="6"/>
  </w:num>
  <w:num w:numId="11" w16cid:durableId="422185170">
    <w:abstractNumId w:val="1"/>
  </w:num>
  <w:num w:numId="12" w16cid:durableId="485366578">
    <w:abstractNumId w:val="10"/>
  </w:num>
  <w:num w:numId="13" w16cid:durableId="1024331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7F5F"/>
    <w:rsid w:val="00227F5F"/>
    <w:rsid w:val="00E60164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F5F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227F5F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227F5F"/>
    <w:rPr>
      <w:rFonts w:ascii="Century" w:eastAsia="Century" w:hAnsi="Century"/>
    </w:rPr>
  </w:style>
  <w:style w:type="paragraph" w:customStyle="1" w:styleId="ja0">
    <w:name w:val="款（ja）"/>
    <w:basedOn w:val="a"/>
    <w:rsid w:val="00227F5F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227F5F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227F5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227F5F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227F5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227F5F"/>
    <w:rPr>
      <w:rFonts w:ascii="Century" w:hAnsi="Century" w:cs="Century"/>
    </w:rPr>
  </w:style>
  <w:style w:type="paragraph" w:customStyle="1" w:styleId="ja3">
    <w:name w:val="章（ja）"/>
    <w:basedOn w:val="a"/>
    <w:rsid w:val="00227F5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227F5F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227F5F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227F5F"/>
    <w:rPr>
      <w:rFonts w:ascii="Century" w:eastAsia="Century" w:hAnsi="Century"/>
    </w:rPr>
  </w:style>
  <w:style w:type="paragraph" w:customStyle="1" w:styleId="ja5">
    <w:name w:val="目次章（ja）"/>
    <w:basedOn w:val="a"/>
    <w:rsid w:val="00227F5F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227F5F"/>
    <w:rPr>
      <w:rFonts w:ascii="Century" w:eastAsia="Century" w:hAnsi="Century"/>
    </w:rPr>
  </w:style>
  <w:style w:type="paragraph" w:customStyle="1" w:styleId="ja6">
    <w:name w:val="目次節（ja）"/>
    <w:basedOn w:val="a"/>
    <w:rsid w:val="00227F5F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227F5F"/>
    <w:rPr>
      <w:rFonts w:ascii="Century" w:eastAsia="Century" w:hAnsi="Century"/>
    </w:rPr>
  </w:style>
  <w:style w:type="paragraph" w:customStyle="1" w:styleId="ja7">
    <w:name w:val="目次款（ja）"/>
    <w:basedOn w:val="a"/>
    <w:rsid w:val="00227F5F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227F5F"/>
    <w:rPr>
      <w:rFonts w:ascii="Century" w:eastAsia="Century" w:hAnsi="Century"/>
    </w:rPr>
  </w:style>
  <w:style w:type="paragraph" w:customStyle="1" w:styleId="ja8">
    <w:name w:val="別表名（ja）"/>
    <w:basedOn w:val="a"/>
    <w:rsid w:val="00227F5F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227F5F"/>
    <w:rPr>
      <w:rFonts w:ascii="Century" w:eastAsia="Century" w:hAnsi="Century" w:cs="Century"/>
    </w:rPr>
  </w:style>
  <w:style w:type="paragraph" w:customStyle="1" w:styleId="ja9">
    <w:name w:val="目（ja）"/>
    <w:basedOn w:val="a"/>
    <w:rsid w:val="00227F5F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227F5F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227F5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227F5F"/>
    <w:rPr>
      <w:rFonts w:ascii="Century" w:eastAsia="Century" w:hAnsi="Century" w:cs="Century"/>
    </w:rPr>
  </w:style>
  <w:style w:type="paragraph" w:styleId="a3">
    <w:name w:val="footer"/>
    <w:basedOn w:val="a"/>
    <w:rsid w:val="00227F5F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227F5F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227F5F"/>
    <w:rPr>
      <w:rFonts w:ascii="Century" w:eastAsia="Century" w:hAnsi="Century"/>
    </w:rPr>
  </w:style>
  <w:style w:type="paragraph" w:customStyle="1" w:styleId="jac">
    <w:name w:val="目次附則（ja）"/>
    <w:basedOn w:val="a"/>
    <w:rsid w:val="00227F5F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227F5F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227F5F"/>
  </w:style>
  <w:style w:type="paragraph" w:customStyle="1" w:styleId="end">
    <w:name w:val="目次前文（en）"/>
    <w:basedOn w:val="enc"/>
    <w:rsid w:val="00227F5F"/>
  </w:style>
  <w:style w:type="paragraph" w:customStyle="1" w:styleId="jae">
    <w:name w:val="制定文（ja）"/>
    <w:basedOn w:val="a"/>
    <w:rsid w:val="00227F5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227F5F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227F5F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227F5F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227F5F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227F5F"/>
    <w:rPr>
      <w:rFonts w:ascii="Century" w:eastAsia="Century" w:hAnsi="Century"/>
    </w:rPr>
  </w:style>
  <w:style w:type="paragraph" w:customStyle="1" w:styleId="jaf1">
    <w:name w:val="編（ja）"/>
    <w:basedOn w:val="a"/>
    <w:rsid w:val="00227F5F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227F5F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227F5F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227F5F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227F5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227F5F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227F5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227F5F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227F5F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227F5F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227F5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227F5F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227F5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227F5F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227F5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227F5F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227F5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227F5F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227F5F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227F5F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227F5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227F5F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227F5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227F5F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227F5F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227F5F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227F5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227F5F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227F5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227F5F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227F5F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227F5F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227F5F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227F5F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227F5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227F5F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227F5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227F5F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227F5F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227F5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227F5F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227F5F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227F5F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227F5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227F5F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227F5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227F5F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227F5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227F5F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227F5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227F5F"/>
    <w:rPr>
      <w:rFonts w:ascii="Century" w:eastAsia="Century" w:hAnsi="Century" w:cs="Century"/>
    </w:rPr>
  </w:style>
  <w:style w:type="table" w:customStyle="1" w:styleId="1">
    <w:name w:val="表1"/>
    <w:rsid w:val="00227F5F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227F5F"/>
    <w:pPr>
      <w:numPr>
        <w:numId w:val="2"/>
      </w:numPr>
    </w:pPr>
  </w:style>
  <w:style w:type="numbering" w:customStyle="1" w:styleId="WW8Num2">
    <w:name w:val="WW8Num2"/>
    <w:rsid w:val="00227F5F"/>
    <w:pPr>
      <w:numPr>
        <w:numId w:val="3"/>
      </w:numPr>
    </w:pPr>
  </w:style>
  <w:style w:type="numbering" w:customStyle="1" w:styleId="WW8Num3">
    <w:name w:val="WW8Num3"/>
    <w:rsid w:val="00227F5F"/>
    <w:pPr>
      <w:numPr>
        <w:numId w:val="4"/>
      </w:numPr>
    </w:pPr>
  </w:style>
  <w:style w:type="numbering" w:customStyle="1" w:styleId="WW8Num4">
    <w:name w:val="WW8Num4"/>
    <w:rsid w:val="00227F5F"/>
    <w:pPr>
      <w:numPr>
        <w:numId w:val="5"/>
      </w:numPr>
    </w:pPr>
  </w:style>
  <w:style w:type="numbering" w:customStyle="1" w:styleId="WW8Num5">
    <w:name w:val="WW8Num5"/>
    <w:rsid w:val="00227F5F"/>
    <w:pPr>
      <w:numPr>
        <w:numId w:val="6"/>
      </w:numPr>
    </w:pPr>
  </w:style>
  <w:style w:type="numbering" w:customStyle="1" w:styleId="WW8Num6">
    <w:name w:val="WW8Num6"/>
    <w:rsid w:val="00227F5F"/>
    <w:pPr>
      <w:numPr>
        <w:numId w:val="7"/>
      </w:numPr>
    </w:pPr>
  </w:style>
  <w:style w:type="numbering" w:customStyle="1" w:styleId="WW8Num7">
    <w:name w:val="WW8Num7"/>
    <w:rsid w:val="00227F5F"/>
    <w:pPr>
      <w:numPr>
        <w:numId w:val="8"/>
      </w:numPr>
    </w:pPr>
  </w:style>
  <w:style w:type="numbering" w:customStyle="1" w:styleId="WW8Num8">
    <w:name w:val="WW8Num8"/>
    <w:rsid w:val="00227F5F"/>
    <w:pPr>
      <w:numPr>
        <w:numId w:val="9"/>
      </w:numPr>
    </w:pPr>
  </w:style>
  <w:style w:type="numbering" w:customStyle="1" w:styleId="WW8Num9">
    <w:name w:val="WW8Num9"/>
    <w:rsid w:val="00227F5F"/>
    <w:pPr>
      <w:numPr>
        <w:numId w:val="10"/>
      </w:numPr>
    </w:pPr>
  </w:style>
  <w:style w:type="numbering" w:customStyle="1" w:styleId="WW8Num10">
    <w:name w:val="WW8Num10"/>
    <w:rsid w:val="00227F5F"/>
    <w:pPr>
      <w:numPr>
        <w:numId w:val="11"/>
      </w:numPr>
    </w:pPr>
  </w:style>
  <w:style w:type="numbering" w:customStyle="1" w:styleId="WW8Num11">
    <w:name w:val="WW8Num11"/>
    <w:rsid w:val="00227F5F"/>
    <w:pPr>
      <w:numPr>
        <w:numId w:val="12"/>
      </w:numPr>
    </w:pPr>
  </w:style>
  <w:style w:type="numbering" w:customStyle="1" w:styleId="WW8Num12">
    <w:name w:val="WW8Num12"/>
    <w:rsid w:val="00227F5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2024-10-24T07:00:00Z</dcterms:created>
  <dcterms:modified xsi:type="dcterms:W3CDTF">2024-10-24T07:00:00Z</dcterms:modified>
</cp:coreProperties>
</file>