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2866" w14:textId="77777777" w:rsidR="00514F40" w:rsidRDefault="007C1DAE">
      <w:pPr>
        <w:pStyle w:val="ja"/>
      </w:pPr>
      <w:r>
        <w:t>サイバーセキュリティ基本法</w:t>
      </w:r>
    </w:p>
    <w:p w14:paraId="5F56C844" w14:textId="77777777" w:rsidR="00514F40" w:rsidRDefault="00514F40"/>
    <w:p w14:paraId="1F4DB22B" w14:textId="77777777" w:rsidR="00514F40" w:rsidRDefault="007C1DAE">
      <w:pPr>
        <w:pStyle w:val="jaf"/>
      </w:pPr>
      <w:r>
        <w:t>（平成二十六年十一月十二日法律第百四号）</w:t>
      </w:r>
    </w:p>
    <w:p w14:paraId="02B8F0D2" w14:textId="77777777" w:rsidR="00514F40" w:rsidRDefault="00514F40"/>
    <w:p w14:paraId="0BFB4990" w14:textId="77777777" w:rsidR="00514F40" w:rsidRDefault="007C1DAE">
      <w:pPr>
        <w:pStyle w:val="jaf0"/>
      </w:pPr>
      <w:r>
        <w:t>目次</w:t>
      </w:r>
    </w:p>
    <w:p w14:paraId="4241BF4E" w14:textId="77777777" w:rsidR="00514F40" w:rsidRDefault="007C1DAE">
      <w:pPr>
        <w:pStyle w:val="ja5"/>
      </w:pPr>
      <w:r>
        <w:t>第一章　総則（第一条</w:t>
      </w:r>
      <w:r>
        <w:t>―</w:t>
      </w:r>
      <w:r>
        <w:t>第十一条）</w:t>
      </w:r>
    </w:p>
    <w:p w14:paraId="6F54E153" w14:textId="77777777" w:rsidR="00514F40" w:rsidRDefault="007C1DAE">
      <w:pPr>
        <w:pStyle w:val="ja5"/>
      </w:pPr>
      <w:r>
        <w:t>第二章　サイバーセキュリティ戦略（第十二条）</w:t>
      </w:r>
    </w:p>
    <w:p w14:paraId="26552171" w14:textId="77777777" w:rsidR="00514F40" w:rsidRDefault="007C1DAE">
      <w:pPr>
        <w:pStyle w:val="ja5"/>
      </w:pPr>
      <w:r>
        <w:t>第三章　基本的施策（第十三条</w:t>
      </w:r>
      <w:r>
        <w:t>―</w:t>
      </w:r>
      <w:r>
        <w:t>第二十四条）</w:t>
      </w:r>
    </w:p>
    <w:p w14:paraId="2AF0C24B" w14:textId="77777777" w:rsidR="00514F40" w:rsidRDefault="007C1DAE">
      <w:pPr>
        <w:pStyle w:val="ja5"/>
      </w:pPr>
      <w:r>
        <w:t>第四章　サイバーセキュリティ戦略本部（第二十五条</w:t>
      </w:r>
      <w:r>
        <w:t>―</w:t>
      </w:r>
      <w:r>
        <w:t>第三十七条）</w:t>
      </w:r>
    </w:p>
    <w:p w14:paraId="715A93B4" w14:textId="77777777" w:rsidR="00514F40" w:rsidRDefault="007C1DAE">
      <w:pPr>
        <w:pStyle w:val="ja5"/>
      </w:pPr>
      <w:r>
        <w:t>第五章　罰則（第三十八条）</w:t>
      </w:r>
    </w:p>
    <w:p w14:paraId="3AE16623" w14:textId="77777777" w:rsidR="00514F40" w:rsidRDefault="007C1DAE">
      <w:pPr>
        <w:pStyle w:val="jac"/>
      </w:pPr>
      <w:r>
        <w:t>附　則</w:t>
      </w:r>
    </w:p>
    <w:p w14:paraId="74182F64" w14:textId="77777777" w:rsidR="00514F40" w:rsidRDefault="00514F40"/>
    <w:p w14:paraId="5EDF17FF" w14:textId="77777777" w:rsidR="00514F40" w:rsidRDefault="007C1DAE">
      <w:pPr>
        <w:pStyle w:val="ja3"/>
      </w:pPr>
      <w:r>
        <w:t>第一章　総則</w:t>
      </w:r>
    </w:p>
    <w:p w14:paraId="2FA87777" w14:textId="77777777" w:rsidR="00514F40" w:rsidRDefault="00514F40"/>
    <w:p w14:paraId="6CFBE44C" w14:textId="77777777" w:rsidR="00514F40" w:rsidRDefault="007C1DAE">
      <w:pPr>
        <w:pStyle w:val="jaa"/>
      </w:pPr>
      <w:r>
        <w:t>（目的）</w:t>
      </w:r>
    </w:p>
    <w:p w14:paraId="1672302C" w14:textId="77777777" w:rsidR="00514F40" w:rsidRDefault="007C1DAE">
      <w:pPr>
        <w:pStyle w:val="jaf3"/>
      </w:pPr>
      <w:r>
        <w:t>第一条　この法律は、インターネットその他の高度情報通信ネットワークの整備及びデジタル社会形成基本法（令和三年法律第三十五号）第二条に規定する情報通信技術（以下「情報通信技術」という。）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もに、サイバーセキュリティ戦略本部を設置すること等により、同法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14:paraId="35AEC580" w14:textId="77777777" w:rsidR="00514F40" w:rsidRDefault="00514F40"/>
    <w:p w14:paraId="0CDB9E36" w14:textId="77777777" w:rsidR="00514F40" w:rsidRDefault="007C1DAE">
      <w:pPr>
        <w:pStyle w:val="jaa"/>
      </w:pPr>
      <w:r>
        <w:t>（定義）</w:t>
      </w:r>
    </w:p>
    <w:p w14:paraId="605147DF" w14:textId="77777777" w:rsidR="00514F40" w:rsidRDefault="007C1DAE">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14:paraId="293F1014" w14:textId="77777777" w:rsidR="00514F40" w:rsidRDefault="00514F40"/>
    <w:p w14:paraId="73588F7A" w14:textId="77777777" w:rsidR="00514F40" w:rsidRDefault="007C1DAE">
      <w:pPr>
        <w:pStyle w:val="jaa"/>
      </w:pPr>
      <w:r>
        <w:lastRenderedPageBreak/>
        <w:t>（基本理念）</w:t>
      </w:r>
    </w:p>
    <w:p w14:paraId="27852EB6" w14:textId="77777777" w:rsidR="00514F40" w:rsidRDefault="007C1DAE">
      <w:pPr>
        <w:pStyle w:val="jaf3"/>
      </w:pPr>
      <w:r>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14:paraId="3B5DCB78" w14:textId="77777777" w:rsidR="00514F40" w:rsidRDefault="007C1DAE">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14:paraId="18537BC9" w14:textId="77777777" w:rsidR="00514F40" w:rsidRDefault="007C1DAE">
      <w:pPr>
        <w:pStyle w:val="jaf4"/>
      </w:pPr>
      <w:r>
        <w:t>３　サイバーセキュリティに関する施策の推進は、インターネットその他の高度情報通信ネットワークの整備及び情報通信技術の活用による活力ある経済社会を構築するための取組を積極的に推進することを旨として、行われなければならない。</w:t>
      </w:r>
    </w:p>
    <w:p w14:paraId="55C0828B" w14:textId="77777777" w:rsidR="00514F40" w:rsidRDefault="007C1DAE">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14:paraId="555CF4FF" w14:textId="77777777" w:rsidR="00514F40" w:rsidRDefault="007C1DAE">
      <w:pPr>
        <w:pStyle w:val="jaf4"/>
      </w:pPr>
      <w:r>
        <w:t>５　サイバーセキュリティに関する施策の推進は、デジタル社会形成基本法の基本理念に配慮して行われなければならない。</w:t>
      </w:r>
    </w:p>
    <w:p w14:paraId="6A2FC70E" w14:textId="77777777" w:rsidR="00514F40" w:rsidRDefault="007C1DAE">
      <w:pPr>
        <w:pStyle w:val="jaf4"/>
      </w:pPr>
      <w:r>
        <w:t>６　サイバーセキュリティに関する施策の推進に当たっては、国民の権利を不当に侵害しないように留意しなければならない。</w:t>
      </w:r>
    </w:p>
    <w:p w14:paraId="45F45DEB" w14:textId="77777777" w:rsidR="00514F40" w:rsidRDefault="00514F40"/>
    <w:p w14:paraId="4AC3E78C" w14:textId="77777777" w:rsidR="00514F40" w:rsidRDefault="007C1DAE">
      <w:pPr>
        <w:pStyle w:val="jaa"/>
      </w:pPr>
      <w:r>
        <w:t>（国の責務）</w:t>
      </w:r>
    </w:p>
    <w:p w14:paraId="5896C445" w14:textId="77777777" w:rsidR="00514F40" w:rsidRDefault="007C1DAE">
      <w:pPr>
        <w:pStyle w:val="jaf3"/>
      </w:pPr>
      <w:r>
        <w:t>第四条　国は、前条の基本理念（以下「基本理念」という。）にのっとり、サイバーセキュリティに関する総合的な施策を策定し、及び実施する責務を有する。</w:t>
      </w:r>
    </w:p>
    <w:p w14:paraId="2AF45FD0" w14:textId="77777777" w:rsidR="00514F40" w:rsidRDefault="00514F40"/>
    <w:p w14:paraId="7C0C72BE" w14:textId="77777777" w:rsidR="00514F40" w:rsidRDefault="007C1DAE">
      <w:pPr>
        <w:pStyle w:val="jaa"/>
      </w:pPr>
      <w:r>
        <w:t>（地方公共団体の責務）</w:t>
      </w:r>
    </w:p>
    <w:p w14:paraId="049AEE78" w14:textId="77777777" w:rsidR="00514F40" w:rsidRDefault="007C1DAE">
      <w:pPr>
        <w:pStyle w:val="jaf3"/>
      </w:pPr>
      <w:r>
        <w:t>第五条　地方公共団体は、基本理念にのっとり、国との適切な役割分担を踏まえて、サイバーセキュリティに関する自主的な施策を策定し、及び実施する責務を有する。</w:t>
      </w:r>
    </w:p>
    <w:p w14:paraId="46BB266B" w14:textId="77777777" w:rsidR="00514F40" w:rsidRDefault="00514F40"/>
    <w:p w14:paraId="14BDB2E3" w14:textId="77777777" w:rsidR="00514F40" w:rsidRDefault="007C1DAE">
      <w:pPr>
        <w:pStyle w:val="jaa"/>
      </w:pPr>
      <w:r>
        <w:t>（重要社会基盤事業者の責務）</w:t>
      </w:r>
    </w:p>
    <w:p w14:paraId="4C84640A" w14:textId="77777777" w:rsidR="00514F40" w:rsidRDefault="007C1DAE">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14:paraId="0DFEA89B" w14:textId="77777777" w:rsidR="00514F40" w:rsidRDefault="00514F40"/>
    <w:p w14:paraId="7D96F508" w14:textId="77777777" w:rsidR="00514F40" w:rsidRDefault="007C1DAE">
      <w:pPr>
        <w:pStyle w:val="jaa"/>
      </w:pPr>
      <w:r>
        <w:lastRenderedPageBreak/>
        <w:t>（サイバー関連事業者その他の事業者の責務）</w:t>
      </w:r>
    </w:p>
    <w:p w14:paraId="234332FD" w14:textId="77777777" w:rsidR="00514F40" w:rsidRDefault="007C1DAE">
      <w:pPr>
        <w:pStyle w:val="jaf3"/>
      </w:pPr>
      <w:r>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14:paraId="6407C9C8" w14:textId="77777777" w:rsidR="00514F40" w:rsidRDefault="00514F40"/>
    <w:p w14:paraId="19D4EE80" w14:textId="77777777" w:rsidR="00514F40" w:rsidRDefault="007C1DAE">
      <w:pPr>
        <w:pStyle w:val="jaa"/>
      </w:pPr>
      <w:r>
        <w:t>（教育研究機関の責務）</w:t>
      </w:r>
    </w:p>
    <w:p w14:paraId="18CE6D1C" w14:textId="77777777" w:rsidR="00514F40" w:rsidRDefault="007C1DAE">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14:paraId="423C7F06" w14:textId="77777777" w:rsidR="00514F40" w:rsidRDefault="00514F40"/>
    <w:p w14:paraId="25E1D755" w14:textId="77777777" w:rsidR="00514F40" w:rsidRDefault="007C1DAE">
      <w:pPr>
        <w:pStyle w:val="jaa"/>
      </w:pPr>
      <w:r>
        <w:t>（国民の努力）</w:t>
      </w:r>
    </w:p>
    <w:p w14:paraId="640E9CA9" w14:textId="77777777" w:rsidR="00514F40" w:rsidRDefault="007C1DAE">
      <w:pPr>
        <w:pStyle w:val="jaf3"/>
      </w:pPr>
      <w:r>
        <w:t>第九条　国民は、基本理念にのっとり、サイバーセキュリティの重要性に関する関心と理解を深め、サイバーセキュリティの確保に必要な注意を払うよう努めるものとする。</w:t>
      </w:r>
    </w:p>
    <w:p w14:paraId="1F9CF5DC" w14:textId="77777777" w:rsidR="00514F40" w:rsidRDefault="00514F40"/>
    <w:p w14:paraId="6390B310" w14:textId="77777777" w:rsidR="00514F40" w:rsidRDefault="007C1DAE">
      <w:pPr>
        <w:pStyle w:val="jaa"/>
      </w:pPr>
      <w:r>
        <w:t>（法制上の措置等）</w:t>
      </w:r>
    </w:p>
    <w:p w14:paraId="41326B37" w14:textId="77777777" w:rsidR="00514F40" w:rsidRDefault="007C1DAE">
      <w:pPr>
        <w:pStyle w:val="jaf3"/>
      </w:pPr>
      <w:r>
        <w:t>第十条　政府は、サイバーセキュリティに関する施策を実施するため必要な法制上、財政上又は税制上の措置その他の措置を講じなければならない。</w:t>
      </w:r>
    </w:p>
    <w:p w14:paraId="4648073B" w14:textId="77777777" w:rsidR="00514F40" w:rsidRDefault="00514F40"/>
    <w:p w14:paraId="544A2BA3" w14:textId="77777777" w:rsidR="00514F40" w:rsidRDefault="007C1DAE">
      <w:pPr>
        <w:pStyle w:val="jaa"/>
      </w:pPr>
      <w:r>
        <w:t>（行政組織の整備等）</w:t>
      </w:r>
    </w:p>
    <w:p w14:paraId="3C78F7D0" w14:textId="77777777" w:rsidR="00514F40" w:rsidRDefault="007C1DAE">
      <w:pPr>
        <w:pStyle w:val="jaf3"/>
      </w:pPr>
      <w:r>
        <w:t>第十一条　国は、サイバーセキュリティに関する施策を講ずるにつき、行政組織の整備及び行政運営の改善に努めるものとする。</w:t>
      </w:r>
    </w:p>
    <w:p w14:paraId="07C7BA1C" w14:textId="77777777" w:rsidR="00514F40" w:rsidRDefault="00514F40"/>
    <w:p w14:paraId="143B8BF5" w14:textId="77777777" w:rsidR="00514F40" w:rsidRDefault="007C1DAE">
      <w:pPr>
        <w:pStyle w:val="ja3"/>
      </w:pPr>
      <w:r>
        <w:t>第二章　サイバーセキュリティ戦略</w:t>
      </w:r>
    </w:p>
    <w:p w14:paraId="4B74E9EE" w14:textId="77777777" w:rsidR="00514F40" w:rsidRDefault="00514F40"/>
    <w:p w14:paraId="5F3F2494" w14:textId="77777777" w:rsidR="00514F40" w:rsidRDefault="007C1DAE">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14:paraId="146B28CC" w14:textId="77777777" w:rsidR="00514F40" w:rsidRDefault="007C1DAE">
      <w:pPr>
        <w:pStyle w:val="jaf4"/>
      </w:pPr>
      <w:r>
        <w:t>２　サイバーセキュリティ戦略は、次に掲げる事項について定めるものとする。</w:t>
      </w:r>
    </w:p>
    <w:p w14:paraId="6E08C437" w14:textId="77777777" w:rsidR="00514F40" w:rsidRDefault="007C1DAE">
      <w:pPr>
        <w:pStyle w:val="jaf6"/>
      </w:pPr>
      <w:r>
        <w:t>一　サイバーセキュリティに関する施策についての基本的な方針</w:t>
      </w:r>
    </w:p>
    <w:p w14:paraId="615C7554" w14:textId="77777777" w:rsidR="00514F40" w:rsidRDefault="007C1DAE">
      <w:pPr>
        <w:pStyle w:val="jaf6"/>
      </w:pPr>
      <w:r>
        <w:t>二　国の行政機関等におけるサイバーセキュリティの確保に関する事項</w:t>
      </w:r>
    </w:p>
    <w:p w14:paraId="330E0164" w14:textId="77777777" w:rsidR="00514F40" w:rsidRDefault="007C1DAE">
      <w:pPr>
        <w:pStyle w:val="jaf6"/>
      </w:pPr>
      <w:r>
        <w:t>三　重要社会基盤事業者及びその組織する団体並びに地方公共団体（以下「重要社会基盤事業者等」という。）におけるサイバーセキュリティの確保の促進に関する事項</w:t>
      </w:r>
    </w:p>
    <w:p w14:paraId="3B58260E" w14:textId="77777777" w:rsidR="00514F40" w:rsidRDefault="007C1DAE">
      <w:pPr>
        <w:pStyle w:val="jaf6"/>
      </w:pPr>
      <w:r>
        <w:t>四　前三号に掲げるもののほか、サイバーセキュリティに関する施策を総合的かつ効果的に推進するために必要な事項</w:t>
      </w:r>
    </w:p>
    <w:p w14:paraId="3FB8C0ED" w14:textId="77777777" w:rsidR="00514F40" w:rsidRDefault="007C1DAE">
      <w:pPr>
        <w:pStyle w:val="jaf4"/>
      </w:pPr>
      <w:r>
        <w:t>３　内閣総理大臣は、サイバーセキュリティ戦略の案につき閣議の決定を求めなければならない。</w:t>
      </w:r>
    </w:p>
    <w:p w14:paraId="2DCE15C5" w14:textId="77777777" w:rsidR="00514F40" w:rsidRDefault="007C1DAE">
      <w:pPr>
        <w:pStyle w:val="jaf4"/>
      </w:pPr>
      <w:r>
        <w:t>４　政府は、サイバーセキュリティ戦略を策定したときは、遅滞なく、これを国会に報告するとともに、インターネットの利用その他適切な方法により公表しなければならない。</w:t>
      </w:r>
    </w:p>
    <w:p w14:paraId="5625FFF4" w14:textId="77777777" w:rsidR="00514F40" w:rsidRDefault="007C1DAE">
      <w:pPr>
        <w:pStyle w:val="jaf4"/>
      </w:pPr>
      <w:r>
        <w:t>５　前二項の規定は、サイバーセキュリティ戦略の変更について準用する。</w:t>
      </w:r>
    </w:p>
    <w:p w14:paraId="0AD9283C" w14:textId="77777777" w:rsidR="00514F40" w:rsidRDefault="007C1DAE">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14:paraId="47E92B30" w14:textId="77777777" w:rsidR="00514F40" w:rsidRDefault="00514F40"/>
    <w:p w14:paraId="572A9C6A" w14:textId="77777777" w:rsidR="00514F40" w:rsidRDefault="007C1DAE">
      <w:pPr>
        <w:pStyle w:val="ja3"/>
      </w:pPr>
      <w:r>
        <w:t>第三章　基本的施策</w:t>
      </w:r>
    </w:p>
    <w:p w14:paraId="18BF6F65" w14:textId="77777777" w:rsidR="00514F40" w:rsidRDefault="00514F40"/>
    <w:p w14:paraId="032123DA" w14:textId="77777777" w:rsidR="00514F40" w:rsidRDefault="007C1DAE">
      <w:pPr>
        <w:pStyle w:val="jaa"/>
      </w:pPr>
      <w:r>
        <w:t>（国の行政機関等におけるサイバーセキュリティの確保）</w:t>
      </w:r>
    </w:p>
    <w:p w14:paraId="2969117A" w14:textId="77777777" w:rsidR="00514F40" w:rsidRDefault="007C1DAE">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第一項第八号の規定の適用を受けるものをいう。以下同じ。）等におけるサイバーセキュリティに関し、国の行政機関独立行政法人及び指定法人（特殊法人及び認可法人（特別の法律により設立され、かつ、その設立等に関し行政官庁の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14:paraId="3ED04067" w14:textId="77777777" w:rsidR="00514F40" w:rsidRDefault="00514F40"/>
    <w:p w14:paraId="56437A0C" w14:textId="77777777" w:rsidR="00514F40" w:rsidRDefault="007C1DAE">
      <w:pPr>
        <w:pStyle w:val="jaa"/>
      </w:pPr>
      <w:r>
        <w:t>（重要社会基盤事業者等におけるサイバーセキュリティの確保の促進）</w:t>
      </w:r>
    </w:p>
    <w:p w14:paraId="75ADF4E6" w14:textId="77777777" w:rsidR="00514F40" w:rsidRDefault="007C1DAE">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14:paraId="2D9913E4" w14:textId="77777777" w:rsidR="00514F40" w:rsidRDefault="00514F40"/>
    <w:p w14:paraId="649CE0E0" w14:textId="77777777" w:rsidR="00514F40" w:rsidRDefault="007C1DAE">
      <w:pPr>
        <w:pStyle w:val="jaa"/>
      </w:pPr>
      <w:r>
        <w:t>（民間事業者及び教育研究機関等の自発的な取組の促進）</w:t>
      </w:r>
    </w:p>
    <w:p w14:paraId="716BE36A" w14:textId="77777777" w:rsidR="00514F40" w:rsidRDefault="007C1DAE">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施策を講ずるものとする。</w:t>
      </w:r>
    </w:p>
    <w:p w14:paraId="530044E1" w14:textId="77777777" w:rsidR="00514F40" w:rsidRDefault="007C1DAE">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14:paraId="4C5F50D1" w14:textId="77777777" w:rsidR="00514F40" w:rsidRDefault="00514F40"/>
    <w:p w14:paraId="7FAC3D09" w14:textId="77777777" w:rsidR="00514F40" w:rsidRDefault="007C1DAE">
      <w:pPr>
        <w:pStyle w:val="jaa"/>
      </w:pPr>
      <w:r>
        <w:t>（多様な主体の連携等）</w:t>
      </w:r>
    </w:p>
    <w:p w14:paraId="0DAE7DAE" w14:textId="77777777" w:rsidR="00514F40" w:rsidRDefault="007C1DAE">
      <w:pPr>
        <w:pStyle w:val="jaf3"/>
      </w:pPr>
      <w:r>
        <w:t>第十六条　国は、関係行政機関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14:paraId="7A1835FA" w14:textId="77777777" w:rsidR="00514F40" w:rsidRDefault="00514F40"/>
    <w:p w14:paraId="0DDBB9C0" w14:textId="77777777" w:rsidR="00514F40" w:rsidRDefault="007C1DAE">
      <w:pPr>
        <w:pStyle w:val="jaa"/>
      </w:pPr>
      <w:r>
        <w:t>（サイバーセキュリティ協議会）</w:t>
      </w:r>
    </w:p>
    <w:p w14:paraId="4171AD07" w14:textId="77777777" w:rsidR="00514F40" w:rsidRDefault="007C1DAE">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14:paraId="4107BAD0" w14:textId="77777777" w:rsidR="00514F40" w:rsidRDefault="007C1DAE">
      <w:pPr>
        <w:pStyle w:val="jaf4"/>
      </w:pPr>
      <w:r>
        <w:t>２　本部長等は、必要と認めるときは、協議して、協議会に、次に掲げる者を構成員として加えることができる。</w:t>
      </w:r>
    </w:p>
    <w:p w14:paraId="60968C29" w14:textId="77777777" w:rsidR="00514F40" w:rsidRDefault="007C1DAE">
      <w:pPr>
        <w:pStyle w:val="jaf6"/>
      </w:pPr>
      <w:r>
        <w:t>一　国の関係行政機関の長（本部長等を除く。）</w:t>
      </w:r>
    </w:p>
    <w:p w14:paraId="0A8BEF7E" w14:textId="77777777" w:rsidR="00514F40" w:rsidRDefault="007C1DAE">
      <w:pPr>
        <w:pStyle w:val="jaf6"/>
      </w:pPr>
      <w:r>
        <w:t>二　地方公共団体又はその組織する団体</w:t>
      </w:r>
    </w:p>
    <w:p w14:paraId="356F6C25" w14:textId="77777777" w:rsidR="00514F40" w:rsidRDefault="007C1DAE">
      <w:pPr>
        <w:pStyle w:val="jaf6"/>
      </w:pPr>
      <w:r>
        <w:t>三　重要社会基盤事業者又はその組織する団体</w:t>
      </w:r>
    </w:p>
    <w:p w14:paraId="0E94AA33" w14:textId="77777777" w:rsidR="00514F40" w:rsidRDefault="007C1DAE">
      <w:pPr>
        <w:pStyle w:val="jaf6"/>
      </w:pPr>
      <w:r>
        <w:t>四　サイバー関連事業者又はその組織する団体</w:t>
      </w:r>
    </w:p>
    <w:p w14:paraId="7852296F" w14:textId="77777777" w:rsidR="00514F40" w:rsidRDefault="007C1DAE">
      <w:pPr>
        <w:pStyle w:val="jaf6"/>
      </w:pPr>
      <w:r>
        <w:t>五　大学その他の教育研究機関又はその組織する団体</w:t>
      </w:r>
    </w:p>
    <w:p w14:paraId="030C8F66" w14:textId="77777777" w:rsidR="00514F40" w:rsidRDefault="007C1DAE">
      <w:pPr>
        <w:pStyle w:val="jaf6"/>
      </w:pPr>
      <w:r>
        <w:t>六　その他本部長等が必要と認める者</w:t>
      </w:r>
    </w:p>
    <w:p w14:paraId="13E5EA23" w14:textId="77777777" w:rsidR="00514F40" w:rsidRDefault="007C1DAE">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この場合において、当該構成員は、正当な理由がある場合を除き、その求めに応じなければならない。</w:t>
      </w:r>
    </w:p>
    <w:p w14:paraId="76540F64" w14:textId="77777777" w:rsidR="00514F40" w:rsidRDefault="007C1DAE">
      <w:pPr>
        <w:pStyle w:val="jaf4"/>
      </w:pPr>
      <w:r>
        <w:t>４　協議会の事務に従事する者又は従事していた者は、正当な理由がなく、当該事務に関して知り得た秘密を漏らし、又は盗用してはならない。</w:t>
      </w:r>
    </w:p>
    <w:p w14:paraId="11DF5589" w14:textId="77777777" w:rsidR="00514F40" w:rsidRDefault="007C1DAE">
      <w:pPr>
        <w:pStyle w:val="jaf4"/>
      </w:pPr>
      <w:r>
        <w:t>５　協議会の庶務は、内閣官房において処理し、命を受けて内閣官房副長官補が掌理する。</w:t>
      </w:r>
    </w:p>
    <w:p w14:paraId="3FE112F4" w14:textId="77777777" w:rsidR="00514F40" w:rsidRDefault="007C1DAE">
      <w:pPr>
        <w:pStyle w:val="jaf4"/>
      </w:pPr>
      <w:r>
        <w:t>６　前各項に定めるもののほか、協議会の組織及び運営に関し必要な事項は、協議会が定める。</w:t>
      </w:r>
    </w:p>
    <w:p w14:paraId="38A0FE99" w14:textId="77777777" w:rsidR="00514F40" w:rsidRDefault="00514F40"/>
    <w:p w14:paraId="1353F2E6" w14:textId="77777777" w:rsidR="00514F40" w:rsidRDefault="007C1DAE">
      <w:pPr>
        <w:pStyle w:val="jaa"/>
      </w:pPr>
      <w:r>
        <w:t>（犯罪の取締り及び被害の拡大の防止）</w:t>
      </w:r>
    </w:p>
    <w:p w14:paraId="169A27B1" w14:textId="77777777" w:rsidR="00514F40" w:rsidRDefault="007C1DAE">
      <w:pPr>
        <w:pStyle w:val="jaf3"/>
      </w:pPr>
      <w:r>
        <w:t>第十八条　国は、サイバーセキュリティに関する犯罪の取締り及びその被害の拡大の防止のために必要な施策を講ずるものとする。</w:t>
      </w:r>
    </w:p>
    <w:p w14:paraId="32F16561" w14:textId="77777777" w:rsidR="00514F40" w:rsidRDefault="00514F40"/>
    <w:p w14:paraId="71CAF6ED" w14:textId="77777777" w:rsidR="00514F40" w:rsidRDefault="007C1DAE">
      <w:pPr>
        <w:pStyle w:val="jaa"/>
      </w:pPr>
      <w:r>
        <w:t>（我が国の安全に重大な影響を及ぼすおそれのある事象への対応）</w:t>
      </w:r>
    </w:p>
    <w:p w14:paraId="126FE740" w14:textId="77777777" w:rsidR="00514F40" w:rsidRDefault="007C1DAE">
      <w:pPr>
        <w:pStyle w:val="jaf3"/>
      </w:pPr>
      <w:r>
        <w:t>第十九条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14:paraId="6A072D2F" w14:textId="77777777" w:rsidR="00514F40" w:rsidRDefault="00514F40"/>
    <w:p w14:paraId="305D40FD" w14:textId="77777777" w:rsidR="00514F40" w:rsidRDefault="007C1DAE">
      <w:pPr>
        <w:pStyle w:val="jaa"/>
      </w:pPr>
      <w:r>
        <w:t>（産業の振興及び国際競争力の強化）</w:t>
      </w:r>
    </w:p>
    <w:p w14:paraId="0492E662" w14:textId="77777777" w:rsidR="00514F40" w:rsidRDefault="007C1DAE">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14:paraId="129CE11F" w14:textId="77777777" w:rsidR="00514F40" w:rsidRDefault="00514F40"/>
    <w:p w14:paraId="2775197C" w14:textId="77777777" w:rsidR="00514F40" w:rsidRDefault="007C1DAE">
      <w:pPr>
        <w:pStyle w:val="jaa"/>
      </w:pPr>
      <w:r>
        <w:t>（研究開発の推進等）</w:t>
      </w:r>
    </w:p>
    <w:p w14:paraId="525F7EDD" w14:textId="77777777" w:rsidR="00514F40" w:rsidRDefault="007C1DAE">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14:paraId="3492D5CD" w14:textId="77777777" w:rsidR="00514F40" w:rsidRDefault="00514F40"/>
    <w:p w14:paraId="0020FA6F" w14:textId="77777777" w:rsidR="00514F40" w:rsidRDefault="007C1DAE">
      <w:pPr>
        <w:pStyle w:val="jaa"/>
      </w:pPr>
      <w:r>
        <w:t>（人材の確保等）</w:t>
      </w:r>
    </w:p>
    <w:p w14:paraId="0C342974" w14:textId="77777777" w:rsidR="00514F40" w:rsidRDefault="007C1DAE">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14:paraId="4826F24D" w14:textId="77777777" w:rsidR="00514F40" w:rsidRDefault="007C1DAE">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14:paraId="192A4DCE" w14:textId="77777777" w:rsidR="00514F40" w:rsidRDefault="00514F40"/>
    <w:p w14:paraId="06F79A3A" w14:textId="77777777" w:rsidR="00514F40" w:rsidRDefault="007C1DAE">
      <w:pPr>
        <w:pStyle w:val="jaa"/>
      </w:pPr>
      <w:r>
        <w:t>（教育及び学習の振興、普及啓発等）</w:t>
      </w:r>
    </w:p>
    <w:p w14:paraId="63E453FF" w14:textId="77777777" w:rsidR="00514F40" w:rsidRDefault="007C1DAE">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14:paraId="49774EEE" w14:textId="77777777" w:rsidR="00514F40" w:rsidRDefault="007C1DAE">
      <w:pPr>
        <w:pStyle w:val="jaf4"/>
      </w:pPr>
      <w:r>
        <w:t>２　国は、前項の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14:paraId="011BCC84" w14:textId="77777777" w:rsidR="00514F40" w:rsidRDefault="00514F40"/>
    <w:p w14:paraId="2281A571" w14:textId="77777777" w:rsidR="00514F40" w:rsidRDefault="007C1DAE">
      <w:pPr>
        <w:pStyle w:val="jaa"/>
      </w:pPr>
      <w:r>
        <w:t>（国際協力の推進等）</w:t>
      </w:r>
    </w:p>
    <w:p w14:paraId="62B4B073" w14:textId="77777777" w:rsidR="00514F40" w:rsidRDefault="007C1DAE">
      <w:pPr>
        <w:pStyle w:val="jaf3"/>
      </w:pPr>
      <w:r>
        <w:t>第二十四条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14:paraId="48E20D4C" w14:textId="77777777" w:rsidR="00514F40" w:rsidRDefault="00514F40"/>
    <w:p w14:paraId="2324F2C7" w14:textId="77777777" w:rsidR="00514F40" w:rsidRDefault="007C1DAE">
      <w:pPr>
        <w:pStyle w:val="ja3"/>
      </w:pPr>
      <w:r>
        <w:t>第四章　サイバーセキュリティ戦略本部</w:t>
      </w:r>
    </w:p>
    <w:p w14:paraId="5B8291C9" w14:textId="77777777" w:rsidR="00514F40" w:rsidRDefault="00514F40"/>
    <w:p w14:paraId="3B1FAF86" w14:textId="77777777" w:rsidR="00514F40" w:rsidRDefault="007C1DAE">
      <w:pPr>
        <w:pStyle w:val="jaa"/>
      </w:pPr>
      <w:r>
        <w:t>（設置）</w:t>
      </w:r>
    </w:p>
    <w:p w14:paraId="499D89E9" w14:textId="77777777" w:rsidR="00514F40" w:rsidRDefault="007C1DAE">
      <w:pPr>
        <w:pStyle w:val="jaf3"/>
      </w:pPr>
      <w:r>
        <w:t>第二十五条　サイバーセキュリティに関する施策を総合的かつ効果的に推進するため、内閣に、サイバーセキュリティ戦略本部（以下「本部」という。）を置く。</w:t>
      </w:r>
    </w:p>
    <w:p w14:paraId="3BC08E81" w14:textId="77777777" w:rsidR="00514F40" w:rsidRDefault="00514F40"/>
    <w:p w14:paraId="6527C30D" w14:textId="77777777" w:rsidR="00514F40" w:rsidRDefault="007C1DAE">
      <w:pPr>
        <w:pStyle w:val="jaa"/>
      </w:pPr>
      <w:r>
        <w:t>（所掌事務等）</w:t>
      </w:r>
    </w:p>
    <w:p w14:paraId="4172C1E8" w14:textId="77777777" w:rsidR="00514F40" w:rsidRDefault="007C1DAE">
      <w:pPr>
        <w:pStyle w:val="jaf3"/>
      </w:pPr>
      <w:r>
        <w:t>第二十六条　本部は、次に掲げる事務をつかさどる。</w:t>
      </w:r>
    </w:p>
    <w:p w14:paraId="6A85C89B" w14:textId="77777777" w:rsidR="00514F40" w:rsidRDefault="007C1DAE">
      <w:pPr>
        <w:pStyle w:val="jaf6"/>
      </w:pPr>
      <w:r>
        <w:t>一　サイバーセキュリティ戦略の案の作成及び実施の推進に関すること。</w:t>
      </w:r>
    </w:p>
    <w:p w14:paraId="296DCEA8" w14:textId="77777777" w:rsidR="00514F40" w:rsidRDefault="007C1DAE">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14:paraId="749DCF88" w14:textId="77777777" w:rsidR="00514F40" w:rsidRDefault="007C1DAE">
      <w:pPr>
        <w:pStyle w:val="jaf6"/>
      </w:pPr>
      <w:r>
        <w:t>三　国の行政機関、独立行政法人又は指定法人で発生したサイバーセキュリティに関する重大な事象に対する　施策の評価（原因究明のための調査を含む。）に関すること。</w:t>
      </w:r>
    </w:p>
    <w:p w14:paraId="652F7FB4" w14:textId="77777777" w:rsidR="00514F40" w:rsidRDefault="007C1DAE">
      <w:pPr>
        <w:pStyle w:val="jaf6"/>
      </w:pPr>
      <w:r>
        <w:t>四　サイバーセキュリティに関する事象が発生した場合における国内外の関係者との連絡調整に関すること。</w:t>
      </w:r>
    </w:p>
    <w:p w14:paraId="6A42FA6C" w14:textId="77777777" w:rsidR="00514F40" w:rsidRDefault="007C1DAE">
      <w:pPr>
        <w:pStyle w:val="jaf6"/>
      </w:pPr>
      <w:r>
        <w:t>五　前各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14:paraId="268DFFDD" w14:textId="77777777" w:rsidR="00514F40" w:rsidRDefault="007C1DAE">
      <w:pPr>
        <w:pStyle w:val="jaf4"/>
      </w:pPr>
      <w:r>
        <w:t>２　本部は、サイバーセキュリティ戦略の案を作成しようとするときは、あらかじめ、国家安全保障会議の意見を聴かなければならない。</w:t>
      </w:r>
    </w:p>
    <w:p w14:paraId="309D9A14" w14:textId="77777777" w:rsidR="00514F40" w:rsidRDefault="007C1DAE">
      <w:pPr>
        <w:pStyle w:val="jaf4"/>
      </w:pPr>
      <w:r>
        <w:t>３　本部は、我が国の安全保障に係るサイバーセキュリティに関する重要事項について、国家安全保障会議との緊密な連携を図るものとする。</w:t>
      </w:r>
    </w:p>
    <w:p w14:paraId="292CAE1C" w14:textId="77777777" w:rsidR="00514F40" w:rsidRDefault="00514F40"/>
    <w:p w14:paraId="32202E88" w14:textId="77777777" w:rsidR="00514F40" w:rsidRDefault="007C1DAE">
      <w:pPr>
        <w:pStyle w:val="jaa"/>
      </w:pPr>
      <w:r>
        <w:t>（組織）</w:t>
      </w:r>
    </w:p>
    <w:p w14:paraId="17A5E064" w14:textId="77777777" w:rsidR="00514F40" w:rsidRDefault="007C1DAE">
      <w:pPr>
        <w:pStyle w:val="jaf3"/>
      </w:pPr>
      <w:r>
        <w:t>第二十七条　本部は、サイバーセキュリティ戦略本部長、サイバーセキュリティ戦略副本部長及びサイバーセキュリティ戦略本部員をもって組織する。</w:t>
      </w:r>
    </w:p>
    <w:p w14:paraId="519E0CA8" w14:textId="77777777" w:rsidR="00514F40" w:rsidRDefault="00514F40"/>
    <w:p w14:paraId="375868F1" w14:textId="77777777" w:rsidR="00514F40" w:rsidRDefault="007C1DAE">
      <w:pPr>
        <w:pStyle w:val="jaa"/>
      </w:pPr>
      <w:r>
        <w:t>（サイバーセキュリティ戦略本部長）</w:t>
      </w:r>
    </w:p>
    <w:p w14:paraId="55BEAC35" w14:textId="77777777" w:rsidR="00514F40" w:rsidRDefault="007C1DAE">
      <w:pPr>
        <w:pStyle w:val="jaf3"/>
      </w:pPr>
      <w:r>
        <w:t>第二十八条　本部の長は、サイバーセキュリティ戦略本部長（以下「本部長」という。）とし、内閣官房長官をもって充てる。</w:t>
      </w:r>
    </w:p>
    <w:p w14:paraId="0EE1521C" w14:textId="77777777" w:rsidR="00514F40" w:rsidRDefault="007C1DAE">
      <w:pPr>
        <w:pStyle w:val="jaf4"/>
      </w:pPr>
      <w:r>
        <w:t>２　本部長は、本部の事務を総括し、所部の職員を指揮監督する。</w:t>
      </w:r>
    </w:p>
    <w:p w14:paraId="7517C260" w14:textId="77777777" w:rsidR="00514F40" w:rsidRDefault="007C1DAE">
      <w:pPr>
        <w:pStyle w:val="jaf4"/>
      </w:pPr>
      <w:r>
        <w:t>３　本部長は、第二十六五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14:paraId="2B88E4A6" w14:textId="77777777" w:rsidR="00514F40" w:rsidRDefault="007C1DAE">
      <w:pPr>
        <w:pStyle w:val="jaf4"/>
      </w:pPr>
      <w:r>
        <w:t>４　本部長は、前項の規定により関係行政機関の長に対し勧告したときは、当該関係行政機関の長に対し、その勧告に基づいてとった措置について報告を求めることができる。</w:t>
      </w:r>
    </w:p>
    <w:p w14:paraId="3DB86CE0" w14:textId="77777777" w:rsidR="00514F40" w:rsidRDefault="007C1DAE">
      <w:pPr>
        <w:pStyle w:val="jaf4"/>
      </w:pPr>
      <w:r>
        <w:t>５　本部長は、第三項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14:paraId="6735AC88" w14:textId="77777777" w:rsidR="00514F40" w:rsidRDefault="00514F40"/>
    <w:p w14:paraId="1128D179" w14:textId="77777777" w:rsidR="00514F40" w:rsidRDefault="007C1DAE">
      <w:pPr>
        <w:pStyle w:val="jaa"/>
      </w:pPr>
      <w:r>
        <w:t>（サイバーセキュリティ戦略副本部長）</w:t>
      </w:r>
    </w:p>
    <w:p w14:paraId="65F8D04B" w14:textId="77777777" w:rsidR="00514F40" w:rsidRDefault="007C1DAE">
      <w:pPr>
        <w:pStyle w:val="jaf3"/>
      </w:pPr>
      <w:r>
        <w:t>第二十九条　本部に、サイバーセキュリティ戦略副本部長（以下「副本部長」という。）を置き、国務大臣をもって充てる。</w:t>
      </w:r>
    </w:p>
    <w:p w14:paraId="155BB613" w14:textId="77777777" w:rsidR="00514F40" w:rsidRDefault="007C1DAE">
      <w:pPr>
        <w:pStyle w:val="jaf4"/>
      </w:pPr>
      <w:r>
        <w:t>２　副本部長は、本部長の職務を助ける。</w:t>
      </w:r>
    </w:p>
    <w:p w14:paraId="7A64AECC" w14:textId="77777777" w:rsidR="00514F40" w:rsidRDefault="00514F40"/>
    <w:p w14:paraId="0392B549" w14:textId="77777777" w:rsidR="00514F40" w:rsidRDefault="007C1DAE">
      <w:pPr>
        <w:pStyle w:val="jaa"/>
      </w:pPr>
      <w:r>
        <w:t>（サイバーセキュリティ戦略本部員）</w:t>
      </w:r>
    </w:p>
    <w:p w14:paraId="2E4157A9" w14:textId="77777777" w:rsidR="00514F40" w:rsidRDefault="007C1DAE">
      <w:pPr>
        <w:pStyle w:val="jaf3"/>
      </w:pPr>
      <w:r>
        <w:t>第三十条　本部に、サイバーセキュリティ戦略本部員（次項において「本部員」という。）を置く。</w:t>
      </w:r>
    </w:p>
    <w:p w14:paraId="1BCCB355" w14:textId="77777777" w:rsidR="00514F40" w:rsidRDefault="007C1DAE">
      <w:pPr>
        <w:pStyle w:val="jaf4"/>
      </w:pPr>
      <w:r>
        <w:t>２　本部員は、次に掲げる者（第一号から第六号までに掲げる者にあっては、副本部長に充てられたものを除く。）をもって充てる。</w:t>
      </w:r>
    </w:p>
    <w:p w14:paraId="17087B8E" w14:textId="77777777" w:rsidR="00514F40" w:rsidRDefault="007C1DAE">
      <w:pPr>
        <w:pStyle w:val="jaf6"/>
      </w:pPr>
      <w:r>
        <w:t>一　国家公安委員会委員長</w:t>
      </w:r>
    </w:p>
    <w:p w14:paraId="3B78A87D" w14:textId="77777777" w:rsidR="00514F40" w:rsidRDefault="007C1DAE">
      <w:pPr>
        <w:pStyle w:val="jaf6"/>
      </w:pPr>
      <w:r>
        <w:t>二　デジタル大臣</w:t>
      </w:r>
    </w:p>
    <w:p w14:paraId="1EE49C34" w14:textId="77777777" w:rsidR="00514F40" w:rsidRDefault="007C1DAE">
      <w:pPr>
        <w:pStyle w:val="jaf6"/>
      </w:pPr>
      <w:r>
        <w:t>三　総務大臣</w:t>
      </w:r>
    </w:p>
    <w:p w14:paraId="434933BC" w14:textId="77777777" w:rsidR="00514F40" w:rsidRDefault="007C1DAE">
      <w:pPr>
        <w:pStyle w:val="jaf6"/>
      </w:pPr>
      <w:r>
        <w:t>四　外務大臣</w:t>
      </w:r>
    </w:p>
    <w:p w14:paraId="6A5279A7" w14:textId="77777777" w:rsidR="00514F40" w:rsidRDefault="007C1DAE">
      <w:pPr>
        <w:pStyle w:val="jaf6"/>
      </w:pPr>
      <w:r>
        <w:t>五　経済産業大臣</w:t>
      </w:r>
    </w:p>
    <w:p w14:paraId="7911EB02" w14:textId="77777777" w:rsidR="00514F40" w:rsidRDefault="007C1DAE">
      <w:pPr>
        <w:pStyle w:val="jaf6"/>
      </w:pPr>
      <w:r>
        <w:t>六　防衛大臣</w:t>
      </w:r>
    </w:p>
    <w:p w14:paraId="3F71A8C8" w14:textId="77777777" w:rsidR="00514F40" w:rsidRDefault="007C1DAE">
      <w:pPr>
        <w:pStyle w:val="jaf6"/>
      </w:pPr>
      <w:r>
        <w:t>七　前各号に掲げる者のほか、本部長及び副本部長以外の国務大臣のうちから、本部の所掌事務を遂行するために特に必要があると認める者として内閣総理大臣が指定する者</w:t>
      </w:r>
    </w:p>
    <w:p w14:paraId="0664E0A5" w14:textId="77777777" w:rsidR="00514F40" w:rsidRDefault="007C1DAE">
      <w:pPr>
        <w:pStyle w:val="jaf6"/>
      </w:pPr>
      <w:r>
        <w:t>八　サイバーセキュリティに関し優れた識見を有する者のうちから、内閣総理大臣が任命する者</w:t>
      </w:r>
    </w:p>
    <w:p w14:paraId="670AC134" w14:textId="77777777" w:rsidR="00514F40" w:rsidRDefault="00514F40"/>
    <w:p w14:paraId="22A2C8A0" w14:textId="77777777" w:rsidR="00514F40" w:rsidRDefault="007C1DAE">
      <w:pPr>
        <w:pStyle w:val="jaa"/>
      </w:pPr>
      <w:r>
        <w:t>（事務の委託）</w:t>
      </w:r>
    </w:p>
    <w:p w14:paraId="59F768B5" w14:textId="77777777" w:rsidR="00514F40" w:rsidRDefault="007C1DAE">
      <w:pPr>
        <w:pStyle w:val="jaf3"/>
      </w:pPr>
      <w:r>
        <w:t>第三十一条　本部は、次の各号に掲げる事務の区分に応じて、当該事務の一部を当該各号に定める者に委託することができる。</w:t>
      </w:r>
    </w:p>
    <w:p w14:paraId="0378C5A5" w14:textId="77777777" w:rsidR="00514F40" w:rsidRDefault="007C1DAE">
      <w:pPr>
        <w:pStyle w:val="jaf6"/>
      </w:pPr>
      <w:r>
        <w:t>一　第二十六条第一項第二号に掲げ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14:paraId="4B42EEE8" w14:textId="77777777" w:rsidR="00514F40" w:rsidRDefault="007C1DAE">
      <w:pPr>
        <w:pStyle w:val="jaf6"/>
      </w:pPr>
      <w:r>
        <w:t>二　第二十六条第一項第四号に掲げる事務　サイバーセキュリティに関する事象が発生した場合における国内外の関係者との連絡調整について十分な技術的能力及び専門的な知識経験を有するとともに、当該事務を確実に実施することができるものとして政令で定める法人</w:t>
      </w:r>
    </w:p>
    <w:p w14:paraId="61D41B50" w14:textId="77777777" w:rsidR="00514F40" w:rsidRDefault="007C1DAE">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14:paraId="2128AE85" w14:textId="77777777" w:rsidR="00514F40" w:rsidRDefault="007C1DAE">
      <w:pPr>
        <w:pStyle w:val="jaf4"/>
      </w:pPr>
      <w:r>
        <w:t>３　第一項の規定により事務の委託を受けた法人の役員又は職員であって当該委託に係る事務に従事するものは、刑法（明治四十年法律第四十五号）その他の罰則の適用については、法令により公務に従事する職員とみなす。</w:t>
      </w:r>
    </w:p>
    <w:p w14:paraId="30BBF1B8" w14:textId="77777777" w:rsidR="00514F40" w:rsidRDefault="00514F40"/>
    <w:p w14:paraId="3534EBAC" w14:textId="77777777" w:rsidR="00514F40" w:rsidRDefault="007C1DAE">
      <w:pPr>
        <w:pStyle w:val="jaa"/>
      </w:pPr>
      <w:r>
        <w:t>（資料提供等）</w:t>
      </w:r>
    </w:p>
    <w:p w14:paraId="4A41F86E" w14:textId="77777777" w:rsidR="00514F40" w:rsidRDefault="007C1DAE">
      <w:pPr>
        <w:pStyle w:val="jaf3"/>
      </w:pPr>
      <w:r>
        <w:t>第三十二条　関係行政機関の長は、本部の定めるところにより、本部に対し、サイバーセキュリティに関する資料又は情報であって、本部の所掌事務の遂行に資するものを、適時に提供しなければならない。</w:t>
      </w:r>
    </w:p>
    <w:p w14:paraId="5FE470B8" w14:textId="77777777" w:rsidR="00514F40" w:rsidRDefault="007C1DAE">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14:paraId="59C53E19" w14:textId="77777777" w:rsidR="00514F40" w:rsidRDefault="00514F40"/>
    <w:p w14:paraId="7EEC3D90" w14:textId="77777777" w:rsidR="00514F40" w:rsidRDefault="007C1DAE">
      <w:pPr>
        <w:pStyle w:val="jaa"/>
      </w:pPr>
      <w:r>
        <w:t>（資料の提出その他の協力）</w:t>
      </w:r>
    </w:p>
    <w:p w14:paraId="4802C083" w14:textId="77777777" w:rsidR="00514F40" w:rsidRDefault="007C1DAE">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用機関法人をいう。）の機構長、日本司法支援センター（総合法律支援法（平成十六年法律第七十四号）第十三条に規定する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開陳、説明その他の協力を求めることができる。この場合において、当該求めを受けた者は、正当な理由がある場合を除き、その求めに応じなければならない。</w:t>
      </w:r>
    </w:p>
    <w:p w14:paraId="2CA03D87" w14:textId="77777777" w:rsidR="00514F40" w:rsidRDefault="007C1DAE">
      <w:pPr>
        <w:pStyle w:val="jaf4"/>
      </w:pPr>
      <w:r>
        <w:t>２　本部は、その所掌事務を遂行するため特に必要があると認めるときは、前項に規定する者以外の者に対しても、同項の協力を依頼することができる。</w:t>
      </w:r>
    </w:p>
    <w:p w14:paraId="1A653904" w14:textId="77777777" w:rsidR="00514F40" w:rsidRDefault="00514F40"/>
    <w:p w14:paraId="3849012E" w14:textId="77777777" w:rsidR="00514F40" w:rsidRDefault="007C1DAE">
      <w:pPr>
        <w:pStyle w:val="jaa"/>
      </w:pPr>
      <w:r>
        <w:t>（地方公共団体への協力）</w:t>
      </w:r>
    </w:p>
    <w:p w14:paraId="63BF1A6D" w14:textId="77777777" w:rsidR="00514F40" w:rsidRDefault="007C1DAE">
      <w:pPr>
        <w:pStyle w:val="jaf3"/>
      </w:pPr>
      <w:r>
        <w:t>第三十四条　地方公共団体は、第五条に規定する施策の策定又は実施のために必要があると認めるときは、本部に対し、情報の提供その他の協力を求めることができる。</w:t>
      </w:r>
    </w:p>
    <w:p w14:paraId="3565A3D6" w14:textId="77777777" w:rsidR="00514F40" w:rsidRDefault="007C1DAE">
      <w:pPr>
        <w:pStyle w:val="jaf4"/>
      </w:pPr>
      <w:r>
        <w:t>２　本部は、前項の規定による協力を求められたときは、その求めに応じるよう努めるものとする。</w:t>
      </w:r>
    </w:p>
    <w:p w14:paraId="174B1339" w14:textId="77777777" w:rsidR="00514F40" w:rsidRDefault="00514F40"/>
    <w:p w14:paraId="362D3A50" w14:textId="77777777" w:rsidR="00514F40" w:rsidRDefault="007C1DAE">
      <w:pPr>
        <w:pStyle w:val="jaa"/>
      </w:pPr>
      <w:r>
        <w:t>（事務）</w:t>
      </w:r>
    </w:p>
    <w:p w14:paraId="0022E948" w14:textId="77777777" w:rsidR="00514F40" w:rsidRDefault="007C1DAE">
      <w:pPr>
        <w:pStyle w:val="jaf3"/>
      </w:pPr>
      <w:r>
        <w:t>第三十五条　本部に関する事務は、内閣官房において処理し、命を受けて内閣官房副長官補が掌理する。</w:t>
      </w:r>
    </w:p>
    <w:p w14:paraId="565C16F1" w14:textId="77777777" w:rsidR="00514F40" w:rsidRDefault="00514F40"/>
    <w:p w14:paraId="25E906B4" w14:textId="77777777" w:rsidR="00514F40" w:rsidRDefault="007C1DAE">
      <w:pPr>
        <w:pStyle w:val="jaa"/>
      </w:pPr>
      <w:r>
        <w:t>（主任の大臣）</w:t>
      </w:r>
    </w:p>
    <w:p w14:paraId="77B2DF82" w14:textId="77777777" w:rsidR="00514F40" w:rsidRDefault="007C1DAE">
      <w:pPr>
        <w:pStyle w:val="jaf3"/>
      </w:pPr>
      <w:r>
        <w:t>第三十六条　本部に係る事項については、内閣法にいう主任の大臣は、内閣総理大臣とする。</w:t>
      </w:r>
    </w:p>
    <w:p w14:paraId="2435804E" w14:textId="77777777" w:rsidR="00514F40" w:rsidRDefault="00514F40"/>
    <w:p w14:paraId="3387F067" w14:textId="77777777" w:rsidR="00514F40" w:rsidRDefault="007C1DAE">
      <w:pPr>
        <w:pStyle w:val="jaa"/>
      </w:pPr>
      <w:r>
        <w:t>（政令への委任）</w:t>
      </w:r>
    </w:p>
    <w:p w14:paraId="011E5E83" w14:textId="77777777" w:rsidR="00514F40" w:rsidRDefault="007C1DAE">
      <w:pPr>
        <w:pStyle w:val="jaf3"/>
      </w:pPr>
      <w:r>
        <w:t>第三十七条　この法律に定めるもののほか、本部に関し必要な事項は、政令で定める。</w:t>
      </w:r>
    </w:p>
    <w:p w14:paraId="051C78D2" w14:textId="77777777" w:rsidR="00514F40" w:rsidRDefault="00514F40"/>
    <w:p w14:paraId="3053D0BB" w14:textId="77777777" w:rsidR="00514F40" w:rsidRDefault="007C1DAE">
      <w:pPr>
        <w:pStyle w:val="ja3"/>
      </w:pPr>
      <w:r>
        <w:t>第五章　罰則</w:t>
      </w:r>
    </w:p>
    <w:p w14:paraId="1A7B5D00" w14:textId="77777777" w:rsidR="00514F40" w:rsidRDefault="00514F40"/>
    <w:p w14:paraId="09AB92FF" w14:textId="77777777" w:rsidR="00514F40" w:rsidRDefault="007C1DAE">
      <w:pPr>
        <w:pStyle w:val="jaf3"/>
      </w:pPr>
      <w:r>
        <w:t>第三十八条　第十七条第四項又は第三十一条第二項の規定に違反した者は、一年以下の懲役又は五十万円以下の罰金に処する。</w:t>
      </w:r>
    </w:p>
    <w:p w14:paraId="1632EF22" w14:textId="77777777" w:rsidR="00514F40" w:rsidRDefault="00514F40"/>
    <w:p w14:paraId="3B0CA6CF" w14:textId="77777777" w:rsidR="00514F40" w:rsidRDefault="007C1DAE">
      <w:pPr>
        <w:pStyle w:val="ja2"/>
      </w:pPr>
      <w:r>
        <w:t>附　則</w:t>
      </w:r>
    </w:p>
    <w:p w14:paraId="6F681EE9" w14:textId="77777777" w:rsidR="00514F40" w:rsidRDefault="00514F40"/>
    <w:p w14:paraId="0876D2B9" w14:textId="77777777" w:rsidR="00514F40" w:rsidRDefault="007C1DAE">
      <w:pPr>
        <w:pStyle w:val="jaa"/>
      </w:pPr>
      <w:r>
        <w:t>（施行期日）</w:t>
      </w:r>
    </w:p>
    <w:p w14:paraId="517EC345" w14:textId="77777777" w:rsidR="00514F40" w:rsidRDefault="007C1DAE">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14:paraId="07161386" w14:textId="77777777" w:rsidR="00514F40" w:rsidRDefault="00514F40"/>
    <w:p w14:paraId="74F7ACE8" w14:textId="77777777" w:rsidR="00514F40" w:rsidRDefault="007C1DAE">
      <w:pPr>
        <w:pStyle w:val="jaa"/>
      </w:pPr>
      <w:r>
        <w:t>（検討）</w:t>
      </w:r>
    </w:p>
    <w:p w14:paraId="5CB12715" w14:textId="77777777" w:rsidR="00514F40" w:rsidRDefault="007C1DAE">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のとする。</w:t>
      </w:r>
    </w:p>
    <w:p w14:paraId="13353290" w14:textId="77777777" w:rsidR="00514F40" w:rsidRDefault="00514F40"/>
    <w:p w14:paraId="7AE1814C" w14:textId="77777777" w:rsidR="00514F40" w:rsidRDefault="007C1DAE">
      <w:pPr>
        <w:pStyle w:val="ja2"/>
      </w:pPr>
      <w:r>
        <w:t>附　則　〔平成二十七年九月十一日法律第六十六号〕〔抄〕</w:t>
      </w:r>
    </w:p>
    <w:p w14:paraId="382A2949" w14:textId="77777777" w:rsidR="00514F40" w:rsidRDefault="00514F40"/>
    <w:p w14:paraId="447EA5EB" w14:textId="77777777" w:rsidR="00514F40" w:rsidRDefault="007C1DAE">
      <w:pPr>
        <w:pStyle w:val="jaa"/>
      </w:pPr>
      <w:r>
        <w:t>（施行期日）</w:t>
      </w:r>
    </w:p>
    <w:p w14:paraId="49AFFE63" w14:textId="77777777" w:rsidR="00514F40" w:rsidRDefault="007C1DAE">
      <w:pPr>
        <w:pStyle w:val="jaf3"/>
      </w:pPr>
      <w:r>
        <w:t>第一条　この法律は、平成二十八年四月一日から施行する。</w:t>
      </w:r>
    </w:p>
    <w:p w14:paraId="7FBF09E2" w14:textId="77777777" w:rsidR="00514F40" w:rsidRDefault="00514F40"/>
    <w:p w14:paraId="5EEB0ED9" w14:textId="77777777" w:rsidR="00514F40" w:rsidRDefault="007C1DAE">
      <w:pPr>
        <w:pStyle w:val="ja2"/>
      </w:pPr>
      <w:r>
        <w:t>附　則　〔平成二十七年九月三十日法律第七十六号〕〔抄〕</w:t>
      </w:r>
    </w:p>
    <w:p w14:paraId="7AA57C76" w14:textId="77777777" w:rsidR="00514F40" w:rsidRDefault="00514F40"/>
    <w:p w14:paraId="39A4AEB5" w14:textId="77777777" w:rsidR="00514F40" w:rsidRDefault="007C1DAE">
      <w:pPr>
        <w:pStyle w:val="jaa"/>
      </w:pPr>
      <w:r>
        <w:t>（施行期日）</w:t>
      </w:r>
    </w:p>
    <w:p w14:paraId="7DCF28B2" w14:textId="77777777" w:rsidR="00514F40" w:rsidRDefault="007C1DAE">
      <w:pPr>
        <w:pStyle w:val="jaf3"/>
      </w:pPr>
      <w:r>
        <w:t>第一条　この法律は、公布の日から起算して六月を超えない範囲内において政令で定める日から施行する。</w:t>
      </w:r>
    </w:p>
    <w:p w14:paraId="0F5937CB" w14:textId="77777777" w:rsidR="00514F40" w:rsidRDefault="00514F40"/>
    <w:p w14:paraId="6CBE156D" w14:textId="77777777" w:rsidR="00514F40" w:rsidRDefault="007C1DAE">
      <w:pPr>
        <w:pStyle w:val="ja2"/>
      </w:pPr>
      <w:r>
        <w:t>附　則　〔平成二十八年四月二十二日法律第三十一号〕〔抄〕</w:t>
      </w:r>
    </w:p>
    <w:p w14:paraId="5348D6A8" w14:textId="77777777" w:rsidR="00514F40" w:rsidRDefault="00514F40"/>
    <w:p w14:paraId="2C5FBFC7" w14:textId="77777777" w:rsidR="00514F40" w:rsidRDefault="007C1DAE">
      <w:pPr>
        <w:pStyle w:val="jaa"/>
      </w:pPr>
      <w:r>
        <w:t>（施行期日）</w:t>
      </w:r>
    </w:p>
    <w:p w14:paraId="704CF97A" w14:textId="77777777" w:rsidR="00514F40" w:rsidRDefault="007C1DAE">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14:paraId="540BA266" w14:textId="77777777" w:rsidR="00514F40" w:rsidRDefault="00514F40"/>
    <w:p w14:paraId="5D61FE3E" w14:textId="77777777" w:rsidR="00514F40" w:rsidRDefault="007C1DAE">
      <w:pPr>
        <w:pStyle w:val="jaa"/>
      </w:pPr>
      <w:r>
        <w:t>（政令への委任）</w:t>
      </w:r>
    </w:p>
    <w:p w14:paraId="13636C8A" w14:textId="77777777" w:rsidR="00514F40" w:rsidRDefault="007C1DAE">
      <w:pPr>
        <w:pStyle w:val="jaf3"/>
      </w:pPr>
      <w:r>
        <w:t>第六条　附則第二条から前条までに定めるもののほか、この法律の施行に関して必要な経過措置（罰則に関する経過措置を含む。）は、政令で定める。</w:t>
      </w:r>
    </w:p>
    <w:p w14:paraId="68479FB4" w14:textId="77777777" w:rsidR="00514F40" w:rsidRDefault="00514F40"/>
    <w:p w14:paraId="1EC6B7BA" w14:textId="77777777" w:rsidR="00514F40" w:rsidRDefault="007C1DAE">
      <w:pPr>
        <w:pStyle w:val="ja2"/>
      </w:pPr>
      <w:r>
        <w:t>附　則　〔平成三十年十二月十二日法律第九十一号〕〔抄〕</w:t>
      </w:r>
    </w:p>
    <w:p w14:paraId="48830D4C" w14:textId="77777777" w:rsidR="00514F40" w:rsidRDefault="00514F40"/>
    <w:p w14:paraId="66A1F553" w14:textId="77777777" w:rsidR="00514F40" w:rsidRDefault="007C1DAE">
      <w:pPr>
        <w:pStyle w:val="jaa"/>
      </w:pPr>
      <w:r>
        <w:t>（施行期日）</w:t>
      </w:r>
    </w:p>
    <w:p w14:paraId="6E4D4D63" w14:textId="77777777" w:rsidR="00514F40" w:rsidRDefault="007C1DAE">
      <w:pPr>
        <w:pStyle w:val="jaf4"/>
      </w:pPr>
      <w:r>
        <w:t>１　この法律は、公布の日から起算して一年を超えない範囲内において政令で定める日から施行する。</w:t>
      </w:r>
    </w:p>
    <w:p w14:paraId="269EBFCF" w14:textId="77777777" w:rsidR="00514F40" w:rsidRDefault="00514F40"/>
    <w:p w14:paraId="333130F5" w14:textId="77777777" w:rsidR="00514F40" w:rsidRDefault="007C1DAE">
      <w:pPr>
        <w:pStyle w:val="ja2"/>
      </w:pPr>
      <w:r>
        <w:t>附　則　〔令和元年五月二十四日法律第十一号〕〔抄〕</w:t>
      </w:r>
    </w:p>
    <w:p w14:paraId="012FE8CC" w14:textId="77777777" w:rsidR="00514F40" w:rsidRDefault="00514F40"/>
    <w:p w14:paraId="260279A8" w14:textId="77777777" w:rsidR="00514F40" w:rsidRDefault="007C1DAE">
      <w:pPr>
        <w:pStyle w:val="jaa"/>
      </w:pPr>
      <w:r>
        <w:t>（施行期日）</w:t>
      </w:r>
    </w:p>
    <w:p w14:paraId="4801E791" w14:textId="77777777" w:rsidR="00514F40" w:rsidRDefault="007C1DAE">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p w14:paraId="0C1D7A3C" w14:textId="77777777" w:rsidR="00514F40" w:rsidRDefault="00514F40"/>
    <w:p w14:paraId="61E715C7" w14:textId="77777777" w:rsidR="00514F40" w:rsidRDefault="007C1DAE">
      <w:pPr>
        <w:pStyle w:val="ja2"/>
      </w:pPr>
      <w:r>
        <w:t>附　則　〔令和三年五月十九日法律第三十五号〕〔抄〕</w:t>
      </w:r>
    </w:p>
    <w:p w14:paraId="793B6628" w14:textId="77777777" w:rsidR="00514F40" w:rsidRDefault="00514F40"/>
    <w:p w14:paraId="76CAF7D3" w14:textId="77777777" w:rsidR="00514F40" w:rsidRDefault="007C1DAE">
      <w:pPr>
        <w:pStyle w:val="jaa"/>
      </w:pPr>
      <w:r>
        <w:t>（施行期日）</w:t>
      </w:r>
    </w:p>
    <w:p w14:paraId="63925E0C" w14:textId="77777777" w:rsidR="00514F40" w:rsidRDefault="007C1DAE">
      <w:pPr>
        <w:pStyle w:val="jaf3"/>
      </w:pPr>
      <w:r>
        <w:t>第一条　この法律は、令和三年九月一日から施行する。</w:t>
      </w:r>
    </w:p>
    <w:p w14:paraId="012EF111" w14:textId="77777777" w:rsidR="00514F40" w:rsidRDefault="00514F40"/>
    <w:p w14:paraId="00E2D293" w14:textId="77777777" w:rsidR="00514F40" w:rsidRDefault="007C1DAE">
      <w:pPr>
        <w:pStyle w:val="ja2"/>
      </w:pPr>
      <w:r>
        <w:t>附　則　〔令和三年五月十九日法律第三十六号〕〔抄〕</w:t>
      </w:r>
    </w:p>
    <w:p w14:paraId="18B50A21" w14:textId="77777777" w:rsidR="00514F40" w:rsidRDefault="00514F40"/>
    <w:p w14:paraId="74523FDB" w14:textId="77777777" w:rsidR="00514F40" w:rsidRDefault="007C1DAE">
      <w:pPr>
        <w:pStyle w:val="jaa"/>
      </w:pPr>
      <w:r>
        <w:t>（施行期日）</w:t>
      </w:r>
    </w:p>
    <w:p w14:paraId="12689807" w14:textId="77777777" w:rsidR="00514F40" w:rsidRDefault="007C1DAE">
      <w:pPr>
        <w:pStyle w:val="jaf3"/>
      </w:pPr>
      <w:r>
        <w:t>第一条　この法律は、令和三年九月一日から施行する。ただし、附則第六十条の規定は、公布の日から施行する。</w:t>
      </w:r>
    </w:p>
    <w:p w14:paraId="519D1025" w14:textId="77777777" w:rsidR="00514F40" w:rsidRDefault="00514F40"/>
    <w:p w14:paraId="11813FD9" w14:textId="77777777" w:rsidR="00514F40" w:rsidRDefault="007C1DAE">
      <w:pPr>
        <w:pStyle w:val="jaa"/>
      </w:pPr>
      <w:r>
        <w:t>（処分等に関する経過措置）</w:t>
      </w:r>
    </w:p>
    <w:p w14:paraId="267B2A98" w14:textId="77777777" w:rsidR="00514F40" w:rsidRDefault="007C1DAE">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14:paraId="5E1DDCFD" w14:textId="77777777" w:rsidR="00514F40" w:rsidRDefault="007C1DAE">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3AB3B299" w14:textId="77777777" w:rsidR="00514F40" w:rsidRDefault="007C1DAE">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1AD76583" w14:textId="77777777" w:rsidR="00514F40" w:rsidRDefault="00514F40"/>
    <w:p w14:paraId="545E0278" w14:textId="77777777" w:rsidR="00514F40" w:rsidRDefault="007C1DAE">
      <w:pPr>
        <w:pStyle w:val="jaa"/>
      </w:pPr>
      <w:r>
        <w:t>（命令の効力に関する経過措置）</w:t>
      </w:r>
    </w:p>
    <w:p w14:paraId="3591920E" w14:textId="77777777" w:rsidR="00514F40" w:rsidRDefault="007C1DAE">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2C9D0279" w14:textId="77777777" w:rsidR="00514F40" w:rsidRDefault="00514F40"/>
    <w:p w14:paraId="1E749834" w14:textId="77777777" w:rsidR="00514F40" w:rsidRDefault="007C1DAE">
      <w:pPr>
        <w:pStyle w:val="jaa"/>
      </w:pPr>
      <w:r>
        <w:t>（罰則の適用に関する経過措置）</w:t>
      </w:r>
    </w:p>
    <w:p w14:paraId="79FFB7DD" w14:textId="77777777" w:rsidR="00514F40" w:rsidRDefault="007C1DAE">
      <w:pPr>
        <w:pStyle w:val="jaf3"/>
      </w:pPr>
      <w:r>
        <w:t>第五十九条　この法律の施行前にした行為に対する罰則の適用については、なお従前の例による。</w:t>
      </w:r>
    </w:p>
    <w:p w14:paraId="623D833B" w14:textId="77777777" w:rsidR="00514F40" w:rsidRDefault="00514F40"/>
    <w:p w14:paraId="6CE068A4" w14:textId="77777777" w:rsidR="00514F40" w:rsidRDefault="007C1DAE">
      <w:pPr>
        <w:pStyle w:val="jaa"/>
      </w:pPr>
      <w:r>
        <w:t>（政令への委任）</w:t>
      </w:r>
    </w:p>
    <w:p w14:paraId="781B3F3B" w14:textId="77777777" w:rsidR="00514F40" w:rsidRDefault="007C1DAE">
      <w:pPr>
        <w:pStyle w:val="jaf3"/>
      </w:pPr>
      <w:r>
        <w:t>第六十条　附則第十五条、第十六条、第五十一条及び前三条に定めるもののほか、この法律の施行に関し必要な経過措置（罰則に関する経過措置を含む。）は、政令で定める。</w:t>
      </w:r>
    </w:p>
    <w:p w14:paraId="4855AAC0" w14:textId="77777777" w:rsidR="00514F40" w:rsidRDefault="00514F40"/>
    <w:p w14:paraId="19846C62" w14:textId="77777777" w:rsidR="00514F40" w:rsidRDefault="007C1DAE">
      <w:pPr>
        <w:pStyle w:val="ja2"/>
      </w:pPr>
      <w:r>
        <w:t>附　則　〔令和四年六月十七日法律第六十八号〕〔抄〕</w:t>
      </w:r>
    </w:p>
    <w:p w14:paraId="083E9CE8" w14:textId="77777777" w:rsidR="00514F40" w:rsidRDefault="00514F40"/>
    <w:p w14:paraId="651637B0" w14:textId="77777777" w:rsidR="00514F40" w:rsidRDefault="007C1DAE">
      <w:pPr>
        <w:pStyle w:val="jaa"/>
      </w:pPr>
      <w:r>
        <w:t>（施行期日）</w:t>
      </w:r>
    </w:p>
    <w:p w14:paraId="206338C0" w14:textId="77777777" w:rsidR="00514F40" w:rsidRDefault="007C1DAE">
      <w:pPr>
        <w:pStyle w:val="jaf4"/>
      </w:pPr>
      <w:r>
        <w:t>１　この法律は、刑法等一部改正法施行日から施行する。ただし、次の各号に掲げる規定は、当該各号に定める日から施行する。</w:t>
      </w:r>
    </w:p>
    <w:p w14:paraId="1984E11D" w14:textId="77777777" w:rsidR="00514F40" w:rsidRDefault="007C1DAE">
      <w:pPr>
        <w:pStyle w:val="jaf6"/>
      </w:pPr>
      <w:r>
        <w:t>一　第五百九条の規定　公布の日</w:t>
      </w:r>
    </w:p>
    <w:sectPr w:rsidR="00514F40" w:rsidSect="00514F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E9786" w14:textId="77777777" w:rsidR="00514F40" w:rsidRDefault="00514F40" w:rsidP="00514F40">
      <w:r>
        <w:separator/>
      </w:r>
    </w:p>
  </w:endnote>
  <w:endnote w:type="continuationSeparator" w:id="0">
    <w:p w14:paraId="7E85A70E" w14:textId="77777777" w:rsidR="00514F40" w:rsidRDefault="00514F40" w:rsidP="0051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0C13" w14:textId="77777777" w:rsidR="00514F40" w:rsidRDefault="00514F40">
    <w:pPr>
      <w:pStyle w:val="a3"/>
    </w:pPr>
    <w:r>
      <w:fldChar w:fldCharType="begin"/>
    </w:r>
    <w:r>
      <w:instrText xml:space="preserve"> PAGE  \* MERGEFORMAT </w:instrText>
    </w:r>
    <w:r>
      <w:fldChar w:fldCharType="separate"/>
    </w:r>
    <w:r w:rsidR="007C1D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563B" w14:textId="77777777" w:rsidR="00514F40" w:rsidRDefault="00514F40" w:rsidP="00514F40">
      <w:r>
        <w:separator/>
      </w:r>
    </w:p>
  </w:footnote>
  <w:footnote w:type="continuationSeparator" w:id="0">
    <w:p w14:paraId="1763CF47" w14:textId="77777777" w:rsidR="00514F40" w:rsidRDefault="00514F40" w:rsidP="0051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28EB"/>
    <w:multiLevelType w:val="multilevel"/>
    <w:tmpl w:val="EB3E4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12EA1"/>
    <w:multiLevelType w:val="multilevel"/>
    <w:tmpl w:val="403252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DC3234"/>
    <w:multiLevelType w:val="multilevel"/>
    <w:tmpl w:val="62EC8D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303C0"/>
    <w:multiLevelType w:val="multilevel"/>
    <w:tmpl w:val="1E9E1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A0F40"/>
    <w:multiLevelType w:val="multilevel"/>
    <w:tmpl w:val="674C3C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B4734"/>
    <w:multiLevelType w:val="multilevel"/>
    <w:tmpl w:val="C64AB5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305E7"/>
    <w:multiLevelType w:val="multilevel"/>
    <w:tmpl w:val="533C85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454BD6"/>
    <w:multiLevelType w:val="multilevel"/>
    <w:tmpl w:val="264214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FF5547"/>
    <w:multiLevelType w:val="multilevel"/>
    <w:tmpl w:val="B3B6BE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5F4595"/>
    <w:multiLevelType w:val="multilevel"/>
    <w:tmpl w:val="3EF6C4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290280"/>
    <w:multiLevelType w:val="multilevel"/>
    <w:tmpl w:val="23A4BF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E6F5E"/>
    <w:multiLevelType w:val="multilevel"/>
    <w:tmpl w:val="7062D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55EDE"/>
    <w:multiLevelType w:val="multilevel"/>
    <w:tmpl w:val="48D238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7262161">
    <w:abstractNumId w:val="9"/>
  </w:num>
  <w:num w:numId="2" w16cid:durableId="629436142">
    <w:abstractNumId w:val="5"/>
  </w:num>
  <w:num w:numId="3" w16cid:durableId="1526870027">
    <w:abstractNumId w:val="11"/>
  </w:num>
  <w:num w:numId="4" w16cid:durableId="2125687338">
    <w:abstractNumId w:val="1"/>
  </w:num>
  <w:num w:numId="5" w16cid:durableId="601689395">
    <w:abstractNumId w:val="0"/>
  </w:num>
  <w:num w:numId="6" w16cid:durableId="1832482093">
    <w:abstractNumId w:val="8"/>
  </w:num>
  <w:num w:numId="7" w16cid:durableId="2110157137">
    <w:abstractNumId w:val="2"/>
  </w:num>
  <w:num w:numId="8" w16cid:durableId="1013193332">
    <w:abstractNumId w:val="4"/>
  </w:num>
  <w:num w:numId="9" w16cid:durableId="525675348">
    <w:abstractNumId w:val="10"/>
  </w:num>
  <w:num w:numId="10" w16cid:durableId="1546021961">
    <w:abstractNumId w:val="6"/>
  </w:num>
  <w:num w:numId="11" w16cid:durableId="153113046">
    <w:abstractNumId w:val="3"/>
  </w:num>
  <w:num w:numId="12" w16cid:durableId="1967273974">
    <w:abstractNumId w:val="7"/>
  </w:num>
  <w:num w:numId="13" w16cid:durableId="102271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4F40"/>
    <w:rsid w:val="00514F40"/>
    <w:rsid w:val="007C1DAE"/>
    <w:rsid w:val="00E515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4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F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4F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4F40"/>
    <w:rPr>
      <w:rFonts w:ascii="Century" w:eastAsia="Century" w:hAnsi="Century"/>
    </w:rPr>
  </w:style>
  <w:style w:type="paragraph" w:customStyle="1" w:styleId="ja0">
    <w:name w:val="款（ja）"/>
    <w:basedOn w:val="a"/>
    <w:rsid w:val="00514F40"/>
    <w:pPr>
      <w:widowControl w:val="0"/>
      <w:ind w:left="1321" w:hanging="221"/>
    </w:pPr>
    <w:rPr>
      <w:rFonts w:ascii="ＭＳ 明朝" w:eastAsia="ＭＳ 明朝" w:hAnsi="ＭＳ 明朝" w:cs="ＭＳ 明朝"/>
      <w:b/>
    </w:rPr>
  </w:style>
  <w:style w:type="paragraph" w:customStyle="1" w:styleId="en0">
    <w:name w:val="款（en）"/>
    <w:basedOn w:val="ja0"/>
    <w:rsid w:val="00514F40"/>
    <w:rPr>
      <w:rFonts w:ascii="Century" w:eastAsia="Century" w:hAnsi="Century" w:cs="Century"/>
    </w:rPr>
  </w:style>
  <w:style w:type="paragraph" w:customStyle="1" w:styleId="ja1">
    <w:name w:val="前文（ja）"/>
    <w:basedOn w:val="a"/>
    <w:rsid w:val="00514F40"/>
    <w:pPr>
      <w:widowControl w:val="0"/>
      <w:ind w:firstLine="219"/>
    </w:pPr>
    <w:rPr>
      <w:rFonts w:ascii="ＭＳ 明朝" w:eastAsia="ＭＳ 明朝" w:hAnsi="ＭＳ 明朝" w:cs="ＭＳ 明朝"/>
    </w:rPr>
  </w:style>
  <w:style w:type="paragraph" w:customStyle="1" w:styleId="en1">
    <w:name w:val="前文（en）"/>
    <w:basedOn w:val="ja1"/>
    <w:rsid w:val="00514F40"/>
    <w:rPr>
      <w:rFonts w:ascii="Century" w:eastAsia="Century" w:hAnsi="Century" w:cs="Century"/>
    </w:rPr>
  </w:style>
  <w:style w:type="paragraph" w:customStyle="1" w:styleId="ja2">
    <w:name w:val="附則（ja）"/>
    <w:basedOn w:val="a"/>
    <w:rsid w:val="00514F40"/>
    <w:pPr>
      <w:widowControl w:val="0"/>
      <w:ind w:left="881" w:hanging="221"/>
    </w:pPr>
    <w:rPr>
      <w:rFonts w:ascii="ＭＳ 明朝" w:eastAsia="ＭＳ 明朝" w:hAnsi="ＭＳ 明朝" w:cs="ＭＳ 明朝"/>
      <w:b/>
    </w:rPr>
  </w:style>
  <w:style w:type="paragraph" w:customStyle="1" w:styleId="en2">
    <w:name w:val="附則（en）"/>
    <w:basedOn w:val="ja2"/>
    <w:rsid w:val="00514F40"/>
    <w:rPr>
      <w:rFonts w:ascii="Century" w:hAnsi="Century" w:cs="Century"/>
    </w:rPr>
  </w:style>
  <w:style w:type="paragraph" w:customStyle="1" w:styleId="ja3">
    <w:name w:val="章（ja）"/>
    <w:basedOn w:val="a"/>
    <w:rsid w:val="00514F40"/>
    <w:pPr>
      <w:widowControl w:val="0"/>
      <w:ind w:left="881" w:hanging="221"/>
    </w:pPr>
    <w:rPr>
      <w:rFonts w:ascii="ＭＳ 明朝" w:eastAsia="ＭＳ 明朝" w:hAnsi="ＭＳ 明朝" w:cs="ＭＳ 明朝"/>
      <w:b/>
    </w:rPr>
  </w:style>
  <w:style w:type="paragraph" w:customStyle="1" w:styleId="en3">
    <w:name w:val="章（en）"/>
    <w:basedOn w:val="ja3"/>
    <w:rsid w:val="00514F40"/>
    <w:rPr>
      <w:rFonts w:ascii="Century" w:eastAsia="Century" w:hAnsi="Century" w:cs="Century"/>
    </w:rPr>
  </w:style>
  <w:style w:type="paragraph" w:customStyle="1" w:styleId="ja4">
    <w:name w:val="目次編（ja）"/>
    <w:basedOn w:val="a"/>
    <w:rsid w:val="00514F40"/>
    <w:pPr>
      <w:widowControl w:val="0"/>
      <w:ind w:left="219" w:hanging="219"/>
    </w:pPr>
    <w:rPr>
      <w:rFonts w:ascii="ＭＳ 明朝" w:eastAsia="ＭＳ 明朝" w:hAnsi="ＭＳ 明朝"/>
    </w:rPr>
  </w:style>
  <w:style w:type="paragraph" w:customStyle="1" w:styleId="en4">
    <w:name w:val="目次編（en）"/>
    <w:basedOn w:val="ja4"/>
    <w:rsid w:val="00514F40"/>
    <w:rPr>
      <w:rFonts w:ascii="Century" w:eastAsia="Century" w:hAnsi="Century"/>
    </w:rPr>
  </w:style>
  <w:style w:type="paragraph" w:customStyle="1" w:styleId="ja5">
    <w:name w:val="目次章（ja）"/>
    <w:basedOn w:val="a"/>
    <w:rsid w:val="00514F40"/>
    <w:pPr>
      <w:widowControl w:val="0"/>
      <w:ind w:left="439" w:hanging="219"/>
    </w:pPr>
    <w:rPr>
      <w:rFonts w:ascii="ＭＳ 明朝" w:eastAsia="ＭＳ 明朝" w:hAnsi="ＭＳ 明朝"/>
    </w:rPr>
  </w:style>
  <w:style w:type="paragraph" w:customStyle="1" w:styleId="en5">
    <w:name w:val="目次章（en）"/>
    <w:basedOn w:val="ja5"/>
    <w:rsid w:val="00514F40"/>
    <w:rPr>
      <w:rFonts w:ascii="Century" w:eastAsia="Century" w:hAnsi="Century"/>
    </w:rPr>
  </w:style>
  <w:style w:type="paragraph" w:customStyle="1" w:styleId="ja6">
    <w:name w:val="目次節（ja）"/>
    <w:basedOn w:val="a"/>
    <w:rsid w:val="00514F40"/>
    <w:pPr>
      <w:widowControl w:val="0"/>
      <w:ind w:left="659" w:hanging="219"/>
    </w:pPr>
    <w:rPr>
      <w:rFonts w:ascii="ＭＳ 明朝" w:eastAsia="ＭＳ 明朝" w:hAnsi="ＭＳ 明朝"/>
    </w:rPr>
  </w:style>
  <w:style w:type="paragraph" w:customStyle="1" w:styleId="en6">
    <w:name w:val="目次節（en）"/>
    <w:basedOn w:val="ja6"/>
    <w:rsid w:val="00514F40"/>
    <w:rPr>
      <w:rFonts w:ascii="Century" w:eastAsia="Century" w:hAnsi="Century"/>
    </w:rPr>
  </w:style>
  <w:style w:type="paragraph" w:customStyle="1" w:styleId="ja7">
    <w:name w:val="目次款（ja）"/>
    <w:basedOn w:val="a"/>
    <w:rsid w:val="00514F40"/>
    <w:pPr>
      <w:widowControl w:val="0"/>
      <w:ind w:left="879" w:hanging="219"/>
    </w:pPr>
    <w:rPr>
      <w:rFonts w:ascii="ＭＳ 明朝" w:eastAsia="ＭＳ 明朝" w:hAnsi="ＭＳ 明朝" w:cs="Kochi Mincho"/>
    </w:rPr>
  </w:style>
  <w:style w:type="paragraph" w:customStyle="1" w:styleId="en7">
    <w:name w:val="目次款（en）"/>
    <w:basedOn w:val="ja7"/>
    <w:rsid w:val="00514F40"/>
    <w:rPr>
      <w:rFonts w:ascii="Century" w:eastAsia="Century" w:hAnsi="Century"/>
    </w:rPr>
  </w:style>
  <w:style w:type="paragraph" w:customStyle="1" w:styleId="ja8">
    <w:name w:val="別表名（ja）"/>
    <w:basedOn w:val="a"/>
    <w:rsid w:val="00514F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4F40"/>
    <w:rPr>
      <w:rFonts w:ascii="Century" w:eastAsia="Century" w:hAnsi="Century" w:cs="Century"/>
    </w:rPr>
  </w:style>
  <w:style w:type="paragraph" w:customStyle="1" w:styleId="ja9">
    <w:name w:val="目（ja）"/>
    <w:basedOn w:val="a"/>
    <w:rsid w:val="00514F40"/>
    <w:pPr>
      <w:widowControl w:val="0"/>
      <w:ind w:left="1541" w:hanging="221"/>
    </w:pPr>
    <w:rPr>
      <w:rFonts w:ascii="ＭＳ 明朝" w:eastAsia="ＭＳ 明朝" w:hAnsi="ＭＳ 明朝" w:cs="ＭＳ 明朝"/>
      <w:b/>
    </w:rPr>
  </w:style>
  <w:style w:type="paragraph" w:customStyle="1" w:styleId="en9">
    <w:name w:val="目（en）"/>
    <w:basedOn w:val="ja9"/>
    <w:rsid w:val="00514F40"/>
    <w:rPr>
      <w:rFonts w:ascii="Century" w:eastAsia="Century" w:hAnsi="Century" w:cs="Century"/>
    </w:rPr>
  </w:style>
  <w:style w:type="paragraph" w:customStyle="1" w:styleId="jaa">
    <w:name w:val="見出し（ja）"/>
    <w:basedOn w:val="a"/>
    <w:rsid w:val="00514F40"/>
    <w:pPr>
      <w:widowControl w:val="0"/>
      <w:ind w:left="439" w:hanging="219"/>
    </w:pPr>
    <w:rPr>
      <w:rFonts w:ascii="ＭＳ 明朝" w:eastAsia="ＭＳ 明朝" w:hAnsi="ＭＳ 明朝" w:cs="ＭＳ 明朝"/>
    </w:rPr>
  </w:style>
  <w:style w:type="paragraph" w:customStyle="1" w:styleId="ena">
    <w:name w:val="見出し（en）"/>
    <w:basedOn w:val="jaa"/>
    <w:rsid w:val="00514F40"/>
    <w:rPr>
      <w:rFonts w:ascii="Century" w:eastAsia="Century" w:hAnsi="Century" w:cs="Century"/>
    </w:rPr>
  </w:style>
  <w:style w:type="paragraph" w:styleId="a3">
    <w:name w:val="footer"/>
    <w:basedOn w:val="a"/>
    <w:rsid w:val="00514F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4F40"/>
    <w:pPr>
      <w:widowControl w:val="0"/>
      <w:ind w:left="1099" w:hanging="219"/>
    </w:pPr>
    <w:rPr>
      <w:rFonts w:ascii="ＭＳ 明朝" w:eastAsia="ＭＳ 明朝" w:hAnsi="ＭＳ 明朝" w:cs="Kochi Mincho"/>
    </w:rPr>
  </w:style>
  <w:style w:type="paragraph" w:customStyle="1" w:styleId="enb">
    <w:name w:val="目次目（en）"/>
    <w:basedOn w:val="jab"/>
    <w:rsid w:val="00514F40"/>
    <w:rPr>
      <w:rFonts w:ascii="Century" w:eastAsia="Century" w:hAnsi="Century"/>
    </w:rPr>
  </w:style>
  <w:style w:type="paragraph" w:customStyle="1" w:styleId="jac">
    <w:name w:val="目次附則（ja）"/>
    <w:basedOn w:val="a"/>
    <w:rsid w:val="00514F40"/>
    <w:pPr>
      <w:widowControl w:val="0"/>
      <w:ind w:left="439" w:hanging="219"/>
    </w:pPr>
    <w:rPr>
      <w:rFonts w:ascii="ＭＳ 明朝" w:eastAsia="ＭＳ 明朝" w:hAnsi="ＭＳ 明朝" w:cs="Kochi Mincho"/>
    </w:rPr>
  </w:style>
  <w:style w:type="paragraph" w:customStyle="1" w:styleId="enc">
    <w:name w:val="目次附則（en）"/>
    <w:basedOn w:val="jac"/>
    <w:rsid w:val="00514F40"/>
    <w:rPr>
      <w:rFonts w:ascii="Century" w:eastAsia="Century" w:hAnsi="Century" w:cs="Century"/>
    </w:rPr>
  </w:style>
  <w:style w:type="paragraph" w:customStyle="1" w:styleId="jad">
    <w:name w:val="目次前文（ja）"/>
    <w:basedOn w:val="jac"/>
    <w:rsid w:val="00514F40"/>
  </w:style>
  <w:style w:type="paragraph" w:customStyle="1" w:styleId="end">
    <w:name w:val="目次前文（en）"/>
    <w:basedOn w:val="enc"/>
    <w:rsid w:val="00514F40"/>
  </w:style>
  <w:style w:type="paragraph" w:customStyle="1" w:styleId="jae">
    <w:name w:val="制定文（ja）"/>
    <w:basedOn w:val="a"/>
    <w:rsid w:val="00514F40"/>
    <w:pPr>
      <w:widowControl w:val="0"/>
      <w:ind w:firstLine="219"/>
    </w:pPr>
    <w:rPr>
      <w:rFonts w:ascii="ＭＳ 明朝" w:eastAsia="ＭＳ 明朝" w:hAnsi="ＭＳ 明朝" w:cs="ＭＳ 明朝"/>
    </w:rPr>
  </w:style>
  <w:style w:type="paragraph" w:customStyle="1" w:styleId="ene">
    <w:name w:val="制定文（en）"/>
    <w:basedOn w:val="jae"/>
    <w:rsid w:val="00514F40"/>
    <w:rPr>
      <w:rFonts w:ascii="Century" w:eastAsia="Century" w:hAnsi="Century" w:cs="Century"/>
    </w:rPr>
  </w:style>
  <w:style w:type="paragraph" w:customStyle="1" w:styleId="jaf">
    <w:name w:val="法令番号（ja）"/>
    <w:basedOn w:val="a"/>
    <w:rsid w:val="00514F40"/>
    <w:pPr>
      <w:widowControl w:val="0"/>
      <w:jc w:val="right"/>
    </w:pPr>
    <w:rPr>
      <w:rFonts w:ascii="ＭＳ 明朝" w:eastAsia="ＭＳ 明朝" w:hAnsi="ＭＳ 明朝" w:cs="Kochi Mincho"/>
    </w:rPr>
  </w:style>
  <w:style w:type="paragraph" w:customStyle="1" w:styleId="enf">
    <w:name w:val="法令番号（en）"/>
    <w:basedOn w:val="jaf"/>
    <w:rsid w:val="00514F40"/>
    <w:rPr>
      <w:rFonts w:ascii="Century" w:eastAsia="Century" w:hAnsi="Century" w:cs="Century"/>
    </w:rPr>
  </w:style>
  <w:style w:type="paragraph" w:customStyle="1" w:styleId="jaf0">
    <w:name w:val="目次（ja）"/>
    <w:basedOn w:val="a"/>
    <w:rsid w:val="00514F40"/>
    <w:rPr>
      <w:rFonts w:ascii="ＭＳ 明朝" w:eastAsia="ＭＳ 明朝" w:hAnsi="ＭＳ 明朝"/>
    </w:rPr>
  </w:style>
  <w:style w:type="paragraph" w:customStyle="1" w:styleId="enf0">
    <w:name w:val="目次（en）"/>
    <w:basedOn w:val="jaf0"/>
    <w:rsid w:val="00514F40"/>
    <w:rPr>
      <w:rFonts w:ascii="Century" w:eastAsia="Century" w:hAnsi="Century"/>
    </w:rPr>
  </w:style>
  <w:style w:type="paragraph" w:customStyle="1" w:styleId="jaf1">
    <w:name w:val="編（ja）"/>
    <w:basedOn w:val="a"/>
    <w:rsid w:val="00514F40"/>
    <w:pPr>
      <w:widowControl w:val="0"/>
      <w:ind w:left="661" w:hanging="221"/>
    </w:pPr>
    <w:rPr>
      <w:rFonts w:ascii="ＭＳ 明朝" w:eastAsia="ＭＳ 明朝" w:hAnsi="ＭＳ 明朝" w:cs="ＭＳ 明朝"/>
      <w:b/>
    </w:rPr>
  </w:style>
  <w:style w:type="paragraph" w:customStyle="1" w:styleId="enf1">
    <w:name w:val="編（en）"/>
    <w:basedOn w:val="jaf1"/>
    <w:rsid w:val="00514F40"/>
    <w:rPr>
      <w:rFonts w:ascii="Century" w:eastAsia="Century" w:hAnsi="Century" w:cs="Century"/>
    </w:rPr>
  </w:style>
  <w:style w:type="paragraph" w:customStyle="1" w:styleId="jaf2">
    <w:name w:val="節（ja）"/>
    <w:basedOn w:val="a"/>
    <w:rsid w:val="00514F40"/>
    <w:pPr>
      <w:widowControl w:val="0"/>
      <w:ind w:left="1101" w:hanging="221"/>
    </w:pPr>
    <w:rPr>
      <w:rFonts w:ascii="ＭＳ 明朝" w:eastAsia="ＭＳ 明朝" w:hAnsi="ＭＳ 明朝" w:cs="ＭＳ 明朝"/>
      <w:b/>
    </w:rPr>
  </w:style>
  <w:style w:type="paragraph" w:customStyle="1" w:styleId="enf2">
    <w:name w:val="節（en）"/>
    <w:basedOn w:val="jaf2"/>
    <w:rsid w:val="00514F40"/>
    <w:rPr>
      <w:rFonts w:ascii="Century" w:eastAsia="Century" w:hAnsi="Century" w:cs="Century"/>
    </w:rPr>
  </w:style>
  <w:style w:type="paragraph" w:customStyle="1" w:styleId="jaf3">
    <w:name w:val="条（ja）"/>
    <w:basedOn w:val="a"/>
    <w:rsid w:val="00514F40"/>
    <w:pPr>
      <w:widowControl w:val="0"/>
      <w:ind w:left="219" w:hanging="219"/>
    </w:pPr>
    <w:rPr>
      <w:rFonts w:ascii="ＭＳ 明朝" w:eastAsia="ＭＳ 明朝" w:hAnsi="ＭＳ 明朝" w:cs="ＭＳ 明朝"/>
    </w:rPr>
  </w:style>
  <w:style w:type="paragraph" w:customStyle="1" w:styleId="enf3">
    <w:name w:val="条（en）"/>
    <w:basedOn w:val="jaf3"/>
    <w:rsid w:val="00514F40"/>
    <w:rPr>
      <w:rFonts w:ascii="Century" w:eastAsia="Century" w:hAnsi="Century" w:cs="Century"/>
    </w:rPr>
  </w:style>
  <w:style w:type="paragraph" w:customStyle="1" w:styleId="jaf4">
    <w:name w:val="項（ja）"/>
    <w:basedOn w:val="a"/>
    <w:rsid w:val="00514F40"/>
    <w:pPr>
      <w:widowControl w:val="0"/>
      <w:ind w:left="219" w:hanging="219"/>
    </w:pPr>
    <w:rPr>
      <w:rFonts w:ascii="ＭＳ 明朝" w:eastAsia="ＭＳ 明朝" w:hAnsi="ＭＳ 明朝" w:cs="ＭＳ 明朝"/>
    </w:rPr>
  </w:style>
  <w:style w:type="paragraph" w:customStyle="1" w:styleId="enf4">
    <w:name w:val="項（en）"/>
    <w:basedOn w:val="jaf4"/>
    <w:rsid w:val="00514F40"/>
    <w:rPr>
      <w:rFonts w:ascii="Century" w:eastAsia="Century" w:hAnsi="Century" w:cs="Century"/>
    </w:rPr>
  </w:style>
  <w:style w:type="paragraph" w:customStyle="1" w:styleId="jaf5">
    <w:name w:val="項　番号なし（ja）"/>
    <w:basedOn w:val="a"/>
    <w:rsid w:val="00514F40"/>
    <w:pPr>
      <w:widowControl w:val="0"/>
      <w:ind w:firstLine="221"/>
    </w:pPr>
    <w:rPr>
      <w:rFonts w:ascii="ＭＳ 明朝" w:eastAsia="ＭＳ 明朝" w:hAnsi="ＭＳ 明朝" w:cs="ＭＳ 明朝"/>
    </w:rPr>
  </w:style>
  <w:style w:type="paragraph" w:customStyle="1" w:styleId="enf5">
    <w:name w:val="項　番号なし（en）"/>
    <w:basedOn w:val="jaf5"/>
    <w:rsid w:val="00514F40"/>
    <w:rPr>
      <w:rFonts w:ascii="Century" w:eastAsia="Century" w:hAnsi="Century" w:cs="Century"/>
    </w:rPr>
  </w:style>
  <w:style w:type="paragraph" w:customStyle="1" w:styleId="jaf6">
    <w:name w:val="号（ja）"/>
    <w:basedOn w:val="a"/>
    <w:rsid w:val="00514F40"/>
    <w:pPr>
      <w:widowControl w:val="0"/>
      <w:ind w:left="439" w:hanging="219"/>
    </w:pPr>
    <w:rPr>
      <w:rFonts w:ascii="ＭＳ 明朝" w:eastAsia="ＭＳ 明朝" w:hAnsi="ＭＳ 明朝" w:cs="ＭＳ 明朝"/>
    </w:rPr>
  </w:style>
  <w:style w:type="paragraph" w:customStyle="1" w:styleId="enf6">
    <w:name w:val="号（en）"/>
    <w:basedOn w:val="jaf6"/>
    <w:rsid w:val="00514F40"/>
    <w:rPr>
      <w:rFonts w:ascii="Century" w:eastAsia="Century" w:hAnsi="Century" w:cs="Century"/>
    </w:rPr>
  </w:style>
  <w:style w:type="paragraph" w:customStyle="1" w:styleId="jaf7">
    <w:name w:val="号　番号なし（ja）"/>
    <w:basedOn w:val="a"/>
    <w:rsid w:val="00514F40"/>
    <w:pPr>
      <w:widowControl w:val="0"/>
      <w:ind w:left="221" w:firstLine="221"/>
    </w:pPr>
    <w:rPr>
      <w:rFonts w:ascii="ＭＳ 明朝" w:eastAsia="ＭＳ 明朝" w:hAnsi="ＭＳ 明朝" w:cs="ＭＳ 明朝"/>
    </w:rPr>
  </w:style>
  <w:style w:type="paragraph" w:customStyle="1" w:styleId="enf7">
    <w:name w:val="号　番号なし（en）"/>
    <w:basedOn w:val="jaf7"/>
    <w:rsid w:val="00514F40"/>
    <w:rPr>
      <w:rFonts w:ascii="Century" w:eastAsia="Century" w:hAnsi="Century" w:cs="Century"/>
    </w:rPr>
  </w:style>
  <w:style w:type="paragraph" w:customStyle="1" w:styleId="jaf8">
    <w:name w:val="備考号（ja）"/>
    <w:basedOn w:val="a"/>
    <w:rsid w:val="00514F40"/>
    <w:pPr>
      <w:widowControl w:val="0"/>
      <w:ind w:left="659" w:hanging="219"/>
    </w:pPr>
    <w:rPr>
      <w:rFonts w:ascii="ＭＳ 明朝" w:eastAsia="ＭＳ 明朝" w:hAnsi="ＭＳ 明朝" w:cs="ＭＳ 明朝"/>
    </w:rPr>
  </w:style>
  <w:style w:type="paragraph" w:customStyle="1" w:styleId="enf8">
    <w:name w:val="備考号（en）"/>
    <w:basedOn w:val="jaf8"/>
    <w:rsid w:val="00514F40"/>
    <w:rPr>
      <w:rFonts w:ascii="Century" w:eastAsia="Century" w:hAnsi="Century" w:cs="Century"/>
    </w:rPr>
  </w:style>
  <w:style w:type="paragraph" w:customStyle="1" w:styleId="jaf9">
    <w:name w:val="号細分（ja）"/>
    <w:basedOn w:val="a"/>
    <w:rsid w:val="00514F40"/>
    <w:pPr>
      <w:widowControl w:val="0"/>
      <w:ind w:left="659" w:hanging="219"/>
    </w:pPr>
    <w:rPr>
      <w:rFonts w:ascii="ＭＳ 明朝" w:eastAsia="ＭＳ 明朝" w:hAnsi="ＭＳ 明朝" w:cs="ＭＳ 明朝"/>
    </w:rPr>
  </w:style>
  <w:style w:type="paragraph" w:customStyle="1" w:styleId="enf9">
    <w:name w:val="号細分（en）"/>
    <w:basedOn w:val="jaf9"/>
    <w:rsid w:val="00514F40"/>
    <w:rPr>
      <w:rFonts w:ascii="Century" w:eastAsia="Century" w:hAnsi="Century" w:cs="Century"/>
    </w:rPr>
  </w:style>
  <w:style w:type="paragraph" w:customStyle="1" w:styleId="jafa">
    <w:name w:val="号細分　番号なし（ja）"/>
    <w:basedOn w:val="a"/>
    <w:rsid w:val="00514F40"/>
    <w:pPr>
      <w:widowControl w:val="0"/>
      <w:ind w:left="439"/>
    </w:pPr>
    <w:rPr>
      <w:rFonts w:ascii="ＭＳ 明朝" w:eastAsia="ＭＳ 明朝" w:hAnsi="ＭＳ 明朝" w:cs="ＭＳ 明朝"/>
    </w:rPr>
  </w:style>
  <w:style w:type="paragraph" w:customStyle="1" w:styleId="enfa">
    <w:name w:val="号細分　番号なし（en）"/>
    <w:basedOn w:val="jafa"/>
    <w:rsid w:val="00514F40"/>
    <w:rPr>
      <w:rFonts w:ascii="Century" w:eastAsia="Century" w:hAnsi="Century" w:cs="Century"/>
    </w:rPr>
  </w:style>
  <w:style w:type="paragraph" w:customStyle="1" w:styleId="jafb">
    <w:name w:val="備考号細分（ja）"/>
    <w:basedOn w:val="a"/>
    <w:rsid w:val="00514F40"/>
    <w:pPr>
      <w:widowControl w:val="0"/>
      <w:ind w:left="1099" w:hanging="439"/>
    </w:pPr>
    <w:rPr>
      <w:rFonts w:ascii="ＭＳ 明朝" w:eastAsia="ＭＳ 明朝" w:hAnsi="ＭＳ 明朝" w:cs="ＭＳ 明朝"/>
    </w:rPr>
  </w:style>
  <w:style w:type="paragraph" w:customStyle="1" w:styleId="enfb">
    <w:name w:val="備考号細分（en）"/>
    <w:basedOn w:val="jafb"/>
    <w:rsid w:val="00514F40"/>
    <w:rPr>
      <w:rFonts w:ascii="Century" w:eastAsia="Century" w:hAnsi="Century" w:cs="Century"/>
    </w:rPr>
  </w:style>
  <w:style w:type="paragraph" w:customStyle="1" w:styleId="jafc">
    <w:name w:val="号細細分（ja）"/>
    <w:basedOn w:val="a"/>
    <w:rsid w:val="00514F40"/>
    <w:pPr>
      <w:widowControl w:val="0"/>
      <w:ind w:left="1099" w:hanging="439"/>
    </w:pPr>
    <w:rPr>
      <w:rFonts w:ascii="ＭＳ 明朝" w:eastAsia="ＭＳ 明朝" w:hAnsi="ＭＳ 明朝" w:cs="ＭＳ 明朝"/>
    </w:rPr>
  </w:style>
  <w:style w:type="paragraph" w:customStyle="1" w:styleId="enfc">
    <w:name w:val="号細細分（en）"/>
    <w:basedOn w:val="jafc"/>
    <w:rsid w:val="00514F40"/>
    <w:rPr>
      <w:rFonts w:ascii="Century" w:eastAsia="Century" w:hAnsi="Century" w:cs="Century"/>
    </w:rPr>
  </w:style>
  <w:style w:type="paragraph" w:customStyle="1" w:styleId="jafd">
    <w:name w:val="号細細分　番号なし（ja）"/>
    <w:basedOn w:val="a"/>
    <w:rsid w:val="00514F40"/>
    <w:pPr>
      <w:widowControl w:val="0"/>
      <w:ind w:left="659"/>
    </w:pPr>
    <w:rPr>
      <w:rFonts w:ascii="ＭＳ 明朝" w:eastAsia="ＭＳ 明朝" w:hAnsi="ＭＳ 明朝" w:cs="ＭＳ 明朝"/>
    </w:rPr>
  </w:style>
  <w:style w:type="paragraph" w:customStyle="1" w:styleId="enfd">
    <w:name w:val="号細細分　番号なし（en）"/>
    <w:basedOn w:val="jafd"/>
    <w:rsid w:val="00514F40"/>
    <w:rPr>
      <w:rFonts w:ascii="Century" w:eastAsia="Century" w:hAnsi="Century" w:cs="Century"/>
    </w:rPr>
  </w:style>
  <w:style w:type="paragraph" w:customStyle="1" w:styleId="jafe">
    <w:name w:val="備考号細細分（ja）"/>
    <w:basedOn w:val="a"/>
    <w:rsid w:val="00514F40"/>
    <w:pPr>
      <w:widowControl w:val="0"/>
      <w:ind w:left="1319" w:hanging="439"/>
    </w:pPr>
    <w:rPr>
      <w:rFonts w:ascii="ＭＳ 明朝" w:eastAsia="ＭＳ 明朝" w:hAnsi="ＭＳ 明朝" w:cs="ＭＳ 明朝"/>
    </w:rPr>
  </w:style>
  <w:style w:type="paragraph" w:customStyle="1" w:styleId="enfe">
    <w:name w:val="備考号細細分（en）"/>
    <w:basedOn w:val="jafe"/>
    <w:rsid w:val="00514F40"/>
    <w:rPr>
      <w:rFonts w:ascii="Century" w:eastAsia="Century" w:hAnsi="Century" w:cs="Century"/>
    </w:rPr>
  </w:style>
  <w:style w:type="paragraph" w:customStyle="1" w:styleId="jaff">
    <w:name w:val="号細細細分（ja）"/>
    <w:basedOn w:val="a"/>
    <w:rsid w:val="00514F40"/>
    <w:pPr>
      <w:widowControl w:val="0"/>
      <w:ind w:left="1319" w:hanging="439"/>
    </w:pPr>
    <w:rPr>
      <w:rFonts w:ascii="ＭＳ 明朝" w:eastAsia="ＭＳ 明朝" w:hAnsi="ＭＳ 明朝" w:cs="ＭＳ 明朝"/>
    </w:rPr>
  </w:style>
  <w:style w:type="paragraph" w:customStyle="1" w:styleId="enff">
    <w:name w:val="号細細細分（en）"/>
    <w:basedOn w:val="jaff"/>
    <w:rsid w:val="00514F40"/>
    <w:rPr>
      <w:rFonts w:ascii="Century" w:eastAsia="Century" w:hAnsi="Century" w:cs="Century"/>
    </w:rPr>
  </w:style>
  <w:style w:type="paragraph" w:customStyle="1" w:styleId="jaff0">
    <w:name w:val="号細細細分　番号なし（ja）"/>
    <w:basedOn w:val="a"/>
    <w:rsid w:val="00514F40"/>
    <w:pPr>
      <w:widowControl w:val="0"/>
      <w:ind w:left="879"/>
    </w:pPr>
    <w:rPr>
      <w:rFonts w:ascii="ＭＳ 明朝" w:eastAsia="ＭＳ 明朝" w:hAnsi="ＭＳ 明朝" w:cs="ＭＳ 明朝"/>
    </w:rPr>
  </w:style>
  <w:style w:type="paragraph" w:customStyle="1" w:styleId="enff0">
    <w:name w:val="号細細細分　番号なし（en）"/>
    <w:basedOn w:val="jaff0"/>
    <w:rsid w:val="00514F40"/>
    <w:rPr>
      <w:rFonts w:ascii="Century" w:eastAsia="Century" w:hAnsi="Century" w:cs="Century"/>
    </w:rPr>
  </w:style>
  <w:style w:type="paragraph" w:customStyle="1" w:styleId="jaff1">
    <w:name w:val="備考号細細細分（ja）"/>
    <w:basedOn w:val="a"/>
    <w:rsid w:val="00514F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4F40"/>
    <w:rPr>
      <w:rFonts w:ascii="Century" w:eastAsia="Century" w:hAnsi="Century" w:cs="Century"/>
    </w:rPr>
  </w:style>
  <w:style w:type="paragraph" w:customStyle="1" w:styleId="jaff2">
    <w:name w:val="類（ja）"/>
    <w:basedOn w:val="a"/>
    <w:rsid w:val="00514F40"/>
    <w:pPr>
      <w:widowControl w:val="0"/>
      <w:ind w:left="439" w:hanging="219"/>
    </w:pPr>
    <w:rPr>
      <w:rFonts w:ascii="ＭＳ 明朝" w:eastAsia="ＭＳ 明朝" w:hAnsi="ＭＳ 明朝" w:cs="ＭＳ 明朝"/>
    </w:rPr>
  </w:style>
  <w:style w:type="paragraph" w:customStyle="1" w:styleId="enff2">
    <w:name w:val="類（en）"/>
    <w:basedOn w:val="jaff2"/>
    <w:rsid w:val="00514F40"/>
    <w:rPr>
      <w:rFonts w:ascii="Century" w:eastAsia="Century" w:hAnsi="Century" w:cs="Century"/>
    </w:rPr>
  </w:style>
  <w:style w:type="paragraph" w:customStyle="1" w:styleId="jaff3">
    <w:name w:val="公布文（ja）"/>
    <w:basedOn w:val="a"/>
    <w:rsid w:val="00514F40"/>
    <w:pPr>
      <w:widowControl w:val="0"/>
      <w:ind w:firstLine="219"/>
    </w:pPr>
    <w:rPr>
      <w:rFonts w:ascii="ＭＳ 明朝" w:eastAsia="ＭＳ 明朝" w:hAnsi="ＭＳ 明朝" w:cs="ＭＳ 明朝"/>
    </w:rPr>
  </w:style>
  <w:style w:type="paragraph" w:customStyle="1" w:styleId="enff3">
    <w:name w:val="公布文（en）"/>
    <w:basedOn w:val="jaff3"/>
    <w:rsid w:val="00514F40"/>
    <w:rPr>
      <w:rFonts w:ascii="Century" w:eastAsia="Century" w:hAnsi="Century" w:cs="Century"/>
    </w:rPr>
  </w:style>
  <w:style w:type="paragraph" w:customStyle="1" w:styleId="jaen">
    <w:name w:val="表（ja：en）"/>
    <w:basedOn w:val="a"/>
    <w:rsid w:val="00514F40"/>
    <w:pPr>
      <w:widowControl w:val="0"/>
      <w:snapToGrid w:val="0"/>
    </w:pPr>
    <w:rPr>
      <w:rFonts w:ascii="Century" w:eastAsia="ＭＳ 明朝" w:hAnsi="Century"/>
    </w:rPr>
  </w:style>
  <w:style w:type="paragraph" w:customStyle="1" w:styleId="jaff4">
    <w:name w:val="備考（ja）"/>
    <w:basedOn w:val="a"/>
    <w:rsid w:val="00514F40"/>
    <w:pPr>
      <w:widowControl w:val="0"/>
      <w:ind w:left="439" w:hanging="219"/>
    </w:pPr>
    <w:rPr>
      <w:rFonts w:ascii="ＭＳ 明朝" w:eastAsia="ＭＳ 明朝" w:hAnsi="ＭＳ 明朝" w:cs="ＭＳ 明朝"/>
    </w:rPr>
  </w:style>
  <w:style w:type="paragraph" w:customStyle="1" w:styleId="enff4">
    <w:name w:val="備考（en）"/>
    <w:basedOn w:val="jaff4"/>
    <w:rsid w:val="00514F40"/>
    <w:rPr>
      <w:rFonts w:ascii="Century" w:eastAsia="Century" w:hAnsi="Century" w:cs="Century"/>
    </w:rPr>
  </w:style>
  <w:style w:type="paragraph" w:customStyle="1" w:styleId="jaff5">
    <w:name w:val="表タイトル（ja）"/>
    <w:basedOn w:val="a"/>
    <w:rsid w:val="00514F40"/>
    <w:pPr>
      <w:widowControl w:val="0"/>
      <w:ind w:left="219"/>
    </w:pPr>
    <w:rPr>
      <w:rFonts w:ascii="ＭＳ 明朝" w:eastAsia="ＭＳ 明朝" w:hAnsi="ＭＳ 明朝" w:cs="ＭＳ 明朝"/>
    </w:rPr>
  </w:style>
  <w:style w:type="paragraph" w:customStyle="1" w:styleId="enff5">
    <w:name w:val="表タイトル（en）"/>
    <w:basedOn w:val="jaff5"/>
    <w:rsid w:val="00514F40"/>
    <w:rPr>
      <w:rFonts w:ascii="Century" w:eastAsia="Century" w:hAnsi="Century" w:cs="Century"/>
    </w:rPr>
  </w:style>
  <w:style w:type="paragraph" w:customStyle="1" w:styleId="jaff6">
    <w:name w:val="改正規定文（ja）"/>
    <w:basedOn w:val="a"/>
    <w:rsid w:val="00514F40"/>
    <w:pPr>
      <w:widowControl w:val="0"/>
      <w:ind w:left="219" w:firstLine="219"/>
    </w:pPr>
    <w:rPr>
      <w:rFonts w:ascii="ＭＳ 明朝" w:eastAsia="ＭＳ 明朝" w:hAnsi="ＭＳ 明朝" w:cs="ＭＳ 明朝"/>
    </w:rPr>
  </w:style>
  <w:style w:type="paragraph" w:customStyle="1" w:styleId="enff6">
    <w:name w:val="改正規定文（en）"/>
    <w:basedOn w:val="jaff6"/>
    <w:rsid w:val="00514F40"/>
    <w:rPr>
      <w:rFonts w:ascii="Century" w:eastAsia="Century" w:hAnsi="Century" w:cs="Century"/>
    </w:rPr>
  </w:style>
  <w:style w:type="paragraph" w:customStyle="1" w:styleId="jaff7">
    <w:name w:val="付記（ja）"/>
    <w:basedOn w:val="a"/>
    <w:rsid w:val="00514F40"/>
    <w:pPr>
      <w:widowControl w:val="0"/>
      <w:ind w:left="219" w:firstLine="219"/>
    </w:pPr>
    <w:rPr>
      <w:rFonts w:ascii="ＭＳ 明朝" w:eastAsia="ＭＳ 明朝" w:hAnsi="ＭＳ 明朝" w:cs="ＭＳ 明朝"/>
    </w:rPr>
  </w:style>
  <w:style w:type="paragraph" w:customStyle="1" w:styleId="enff7">
    <w:name w:val="付記（en）"/>
    <w:basedOn w:val="jaff7"/>
    <w:rsid w:val="00514F40"/>
    <w:rPr>
      <w:rFonts w:ascii="Century" w:eastAsia="Century" w:hAnsi="Century" w:cs="Century"/>
    </w:rPr>
  </w:style>
  <w:style w:type="paragraph" w:customStyle="1" w:styleId="jaff8">
    <w:name w:val="様式名（ja）"/>
    <w:basedOn w:val="a"/>
    <w:rsid w:val="00514F40"/>
    <w:pPr>
      <w:widowControl w:val="0"/>
      <w:ind w:left="439" w:hanging="219"/>
    </w:pPr>
    <w:rPr>
      <w:rFonts w:ascii="ＭＳ 明朝" w:eastAsia="ＭＳ 明朝" w:hAnsi="ＭＳ 明朝" w:cs="ＭＳ 明朝"/>
    </w:rPr>
  </w:style>
  <w:style w:type="paragraph" w:customStyle="1" w:styleId="enff8">
    <w:name w:val="様式名（en）"/>
    <w:basedOn w:val="jaff8"/>
    <w:rsid w:val="00514F40"/>
    <w:rPr>
      <w:rFonts w:ascii="Century" w:eastAsia="Century" w:hAnsi="Century" w:cs="Century"/>
    </w:rPr>
  </w:style>
  <w:style w:type="paragraph" w:customStyle="1" w:styleId="jaff9">
    <w:name w:val="様式項目（ja）"/>
    <w:basedOn w:val="a"/>
    <w:rsid w:val="00514F40"/>
    <w:pPr>
      <w:widowControl w:val="0"/>
      <w:ind w:left="221" w:firstLine="221"/>
    </w:pPr>
    <w:rPr>
      <w:rFonts w:ascii="ＭＳ 明朝" w:eastAsia="ＭＳ 明朝" w:hAnsi="ＭＳ 明朝" w:cs="ＭＳ 明朝"/>
    </w:rPr>
  </w:style>
  <w:style w:type="paragraph" w:customStyle="1" w:styleId="enff9">
    <w:name w:val="様式項目（en）"/>
    <w:basedOn w:val="jaff9"/>
    <w:rsid w:val="00514F40"/>
    <w:rPr>
      <w:rFonts w:ascii="Century" w:eastAsia="Century" w:hAnsi="Century" w:cs="Century"/>
    </w:rPr>
  </w:style>
  <w:style w:type="table" w:customStyle="1" w:styleId="1">
    <w:name w:val="表1"/>
    <w:rsid w:val="00514F40"/>
    <w:tblPr>
      <w:tblInd w:w="340" w:type="dxa"/>
      <w:tblCellMar>
        <w:top w:w="0" w:type="dxa"/>
        <w:left w:w="0" w:type="dxa"/>
        <w:bottom w:w="0" w:type="dxa"/>
        <w:right w:w="0" w:type="dxa"/>
      </w:tblCellMar>
    </w:tblPr>
  </w:style>
  <w:style w:type="numbering" w:customStyle="1" w:styleId="WW8Num1">
    <w:name w:val="WW8Num1"/>
    <w:rsid w:val="00514F40"/>
    <w:pPr>
      <w:numPr>
        <w:numId w:val="2"/>
      </w:numPr>
    </w:pPr>
  </w:style>
  <w:style w:type="numbering" w:customStyle="1" w:styleId="WW8Num2">
    <w:name w:val="WW8Num2"/>
    <w:rsid w:val="00514F40"/>
    <w:pPr>
      <w:numPr>
        <w:numId w:val="3"/>
      </w:numPr>
    </w:pPr>
  </w:style>
  <w:style w:type="numbering" w:customStyle="1" w:styleId="WW8Num3">
    <w:name w:val="WW8Num3"/>
    <w:rsid w:val="00514F40"/>
    <w:pPr>
      <w:numPr>
        <w:numId w:val="4"/>
      </w:numPr>
    </w:pPr>
  </w:style>
  <w:style w:type="numbering" w:customStyle="1" w:styleId="WW8Num4">
    <w:name w:val="WW8Num4"/>
    <w:rsid w:val="00514F40"/>
    <w:pPr>
      <w:numPr>
        <w:numId w:val="5"/>
      </w:numPr>
    </w:pPr>
  </w:style>
  <w:style w:type="numbering" w:customStyle="1" w:styleId="WW8Num5">
    <w:name w:val="WW8Num5"/>
    <w:rsid w:val="00514F40"/>
    <w:pPr>
      <w:numPr>
        <w:numId w:val="6"/>
      </w:numPr>
    </w:pPr>
  </w:style>
  <w:style w:type="numbering" w:customStyle="1" w:styleId="WW8Num6">
    <w:name w:val="WW8Num6"/>
    <w:rsid w:val="00514F40"/>
    <w:pPr>
      <w:numPr>
        <w:numId w:val="7"/>
      </w:numPr>
    </w:pPr>
  </w:style>
  <w:style w:type="numbering" w:customStyle="1" w:styleId="WW8Num7">
    <w:name w:val="WW8Num7"/>
    <w:rsid w:val="00514F40"/>
    <w:pPr>
      <w:numPr>
        <w:numId w:val="8"/>
      </w:numPr>
    </w:pPr>
  </w:style>
  <w:style w:type="numbering" w:customStyle="1" w:styleId="WW8Num8">
    <w:name w:val="WW8Num8"/>
    <w:rsid w:val="00514F40"/>
    <w:pPr>
      <w:numPr>
        <w:numId w:val="9"/>
      </w:numPr>
    </w:pPr>
  </w:style>
  <w:style w:type="numbering" w:customStyle="1" w:styleId="WW8Num9">
    <w:name w:val="WW8Num9"/>
    <w:rsid w:val="00514F40"/>
    <w:pPr>
      <w:numPr>
        <w:numId w:val="10"/>
      </w:numPr>
    </w:pPr>
  </w:style>
  <w:style w:type="numbering" w:customStyle="1" w:styleId="WW8Num10">
    <w:name w:val="WW8Num10"/>
    <w:rsid w:val="00514F40"/>
    <w:pPr>
      <w:numPr>
        <w:numId w:val="11"/>
      </w:numPr>
    </w:pPr>
  </w:style>
  <w:style w:type="numbering" w:customStyle="1" w:styleId="WW8Num11">
    <w:name w:val="WW8Num11"/>
    <w:rsid w:val="00514F40"/>
    <w:pPr>
      <w:numPr>
        <w:numId w:val="12"/>
      </w:numPr>
    </w:pPr>
  </w:style>
  <w:style w:type="numbering" w:customStyle="1" w:styleId="WW8Num12">
    <w:name w:val="WW8Num12"/>
    <w:rsid w:val="00514F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2024-11-13T02:22:00Z</dcterms:created>
  <dcterms:modified xsi:type="dcterms:W3CDTF">2024-11-13T02:22:00Z</dcterms:modified>
</cp:coreProperties>
</file>