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E03D" w14:textId="77777777" w:rsidR="006A4747" w:rsidRDefault="004B0D00">
      <w:pPr>
        <w:pStyle w:val="ja"/>
      </w:pPr>
      <w:r>
        <w:t>不当景品類及び不当表示防止法の規定に基づく確約手続に関する内閣府令（暫定版）</w:t>
      </w:r>
    </w:p>
    <w:p w14:paraId="49C83922" w14:textId="77777777" w:rsidR="006A4747" w:rsidRDefault="006A4747"/>
    <w:p w14:paraId="2144B74D" w14:textId="77777777" w:rsidR="006A4747" w:rsidRDefault="004B0D00">
      <w:pPr>
        <w:pStyle w:val="jaf"/>
      </w:pPr>
      <w:r>
        <w:t>（令和六年四月十八日内閣府令第五十五号）</w:t>
      </w:r>
    </w:p>
    <w:p w14:paraId="6438D8AA" w14:textId="77777777" w:rsidR="006A4747" w:rsidRDefault="006A4747"/>
    <w:p w14:paraId="73DCEDD6" w14:textId="77777777" w:rsidR="006A4747" w:rsidRDefault="004B0D00">
      <w:pPr>
        <w:pStyle w:val="jae"/>
      </w:pPr>
      <w:r>
        <w:t>不当景品類及び不当表示防止法（昭和三十七年法律第百三十四号）第二十七条第一項、第二項第三号及び第八項、第三十一条第一項、第二項第三号及び第七項、第三十九条第一項並びに第四十二条の規定に基づき、不当景品類及び不当表示防止法の規定に基づく確約手続に関する内閣府令を次のように定める。</w:t>
      </w:r>
    </w:p>
    <w:p w14:paraId="7D9D2326" w14:textId="77777777" w:rsidR="006A4747" w:rsidRDefault="006A4747"/>
    <w:p w14:paraId="105A651D" w14:textId="77777777" w:rsidR="006A4747" w:rsidRDefault="004B0D00">
      <w:pPr>
        <w:pStyle w:val="jaf0"/>
      </w:pPr>
      <w:r>
        <w:t>目次</w:t>
      </w:r>
    </w:p>
    <w:p w14:paraId="76E5CA32" w14:textId="77777777" w:rsidR="006A4747" w:rsidRDefault="004B0D00">
      <w:pPr>
        <w:pStyle w:val="ja5"/>
      </w:pPr>
      <w:r>
        <w:t>第一章　総則（第一条・第二条）</w:t>
      </w:r>
    </w:p>
    <w:p w14:paraId="688AD700" w14:textId="77777777" w:rsidR="006A4747" w:rsidRDefault="004B0D00">
      <w:pPr>
        <w:pStyle w:val="ja5"/>
      </w:pPr>
      <w:r>
        <w:t>第二章　法第二十六条の規定による通知（第三条）</w:t>
      </w:r>
    </w:p>
    <w:p w14:paraId="3166F823" w14:textId="77777777" w:rsidR="006A4747" w:rsidRDefault="004B0D00">
      <w:pPr>
        <w:pStyle w:val="ja5"/>
      </w:pPr>
      <w:r>
        <w:t>第三章　是正措置計画（第四条</w:t>
      </w:r>
      <w:r>
        <w:t>―</w:t>
      </w:r>
      <w:r>
        <w:t>第十二条）</w:t>
      </w:r>
    </w:p>
    <w:p w14:paraId="564A2816" w14:textId="77777777" w:rsidR="006A4747" w:rsidRDefault="004B0D00">
      <w:pPr>
        <w:pStyle w:val="ja5"/>
      </w:pPr>
      <w:r>
        <w:t>第四章　法第三十条の規定による通知（第十三条）</w:t>
      </w:r>
    </w:p>
    <w:p w14:paraId="75F0B7DE" w14:textId="77777777" w:rsidR="006A4747" w:rsidRDefault="004B0D00">
      <w:pPr>
        <w:pStyle w:val="ja5"/>
      </w:pPr>
      <w:r>
        <w:t>第五章　影響是正措置計画（第十四条</w:t>
      </w:r>
      <w:r>
        <w:t>―</w:t>
      </w:r>
      <w:r>
        <w:t>第二十条）</w:t>
      </w:r>
    </w:p>
    <w:p w14:paraId="2ECAC4B9" w14:textId="77777777" w:rsidR="006A4747" w:rsidRDefault="004B0D00">
      <w:pPr>
        <w:pStyle w:val="ja5"/>
      </w:pPr>
      <w:r>
        <w:t>第六章　補則（第二十一条・第二十二条）</w:t>
      </w:r>
    </w:p>
    <w:p w14:paraId="33E9B776" w14:textId="77777777" w:rsidR="006A4747" w:rsidRDefault="004B0D00">
      <w:pPr>
        <w:pStyle w:val="jac"/>
      </w:pPr>
      <w:r>
        <w:t>附　則</w:t>
      </w:r>
    </w:p>
    <w:p w14:paraId="283003EF" w14:textId="77777777" w:rsidR="006A4747" w:rsidRDefault="006A4747"/>
    <w:p w14:paraId="5513A809" w14:textId="77777777" w:rsidR="006A4747" w:rsidRDefault="004B0D00">
      <w:pPr>
        <w:pStyle w:val="ja3"/>
      </w:pPr>
      <w:r>
        <w:t>第一章　総則</w:t>
      </w:r>
    </w:p>
    <w:p w14:paraId="6E2254A8" w14:textId="77777777" w:rsidR="006A4747" w:rsidRDefault="006A4747"/>
    <w:p w14:paraId="3616A6BF" w14:textId="77777777" w:rsidR="006A4747" w:rsidRDefault="004B0D00">
      <w:pPr>
        <w:pStyle w:val="jaa"/>
      </w:pPr>
      <w:r>
        <w:t>（趣旨）</w:t>
      </w:r>
    </w:p>
    <w:p w14:paraId="1E07AEA7" w14:textId="77777777" w:rsidR="006A4747" w:rsidRDefault="004B0D00">
      <w:pPr>
        <w:pStyle w:val="jaf3"/>
      </w:pPr>
      <w:r>
        <w:t>第一条　不当景品類及び不当表示防止法（以下「法」という。）の規定に基づく確約手続（法第二章第六節に規定する手続をいう。以下同じ。）については、法に定めるもののほか、この府令の定めるところによる。</w:t>
      </w:r>
    </w:p>
    <w:p w14:paraId="27C3F82A" w14:textId="77777777" w:rsidR="006A4747" w:rsidRDefault="006A4747"/>
    <w:p w14:paraId="24141F47" w14:textId="77777777" w:rsidR="006A4747" w:rsidRDefault="004B0D00">
      <w:pPr>
        <w:pStyle w:val="jaa"/>
      </w:pPr>
      <w:r>
        <w:t>（用語）</w:t>
      </w:r>
    </w:p>
    <w:p w14:paraId="3300AD3A" w14:textId="77777777" w:rsidR="006A4747" w:rsidRDefault="004B0D00">
      <w:pPr>
        <w:pStyle w:val="jaf3"/>
      </w:pPr>
      <w:r>
        <w:t>第二条　この府令において使用する用語は、法において使用する用語の例による。</w:t>
      </w:r>
    </w:p>
    <w:p w14:paraId="3C025A05" w14:textId="77777777" w:rsidR="006A4747" w:rsidRDefault="006A4747"/>
    <w:p w14:paraId="41444463" w14:textId="77777777" w:rsidR="006A4747" w:rsidRDefault="004B0D00">
      <w:pPr>
        <w:pStyle w:val="ja3"/>
      </w:pPr>
      <w:r>
        <w:t>第二章　法第二十六条の規定による通知</w:t>
      </w:r>
    </w:p>
    <w:p w14:paraId="73006A3F" w14:textId="77777777" w:rsidR="006A4747" w:rsidRDefault="006A4747"/>
    <w:p w14:paraId="71F8DC62" w14:textId="77777777" w:rsidR="006A4747" w:rsidRDefault="004B0D00">
      <w:pPr>
        <w:pStyle w:val="jaf3"/>
      </w:pPr>
      <w:r>
        <w:t>第三条　法第二十六条の規定による通知は、同条に規定する者に対し、同条各号に掲げる事項を記載した文書を送達して行うものとする。</w:t>
      </w:r>
    </w:p>
    <w:p w14:paraId="732B9236" w14:textId="77777777" w:rsidR="006A4747" w:rsidRDefault="006A4747"/>
    <w:p w14:paraId="69951022" w14:textId="77777777" w:rsidR="006A4747" w:rsidRDefault="004B0D00">
      <w:pPr>
        <w:pStyle w:val="ja3"/>
      </w:pPr>
      <w:r>
        <w:t>第三章　是正措置計画</w:t>
      </w:r>
    </w:p>
    <w:p w14:paraId="1698E58F" w14:textId="77777777" w:rsidR="006A4747" w:rsidRDefault="006A4747"/>
    <w:p w14:paraId="02AB666F" w14:textId="77777777" w:rsidR="006A4747" w:rsidRDefault="004B0D00">
      <w:pPr>
        <w:pStyle w:val="jaa"/>
      </w:pPr>
      <w:r>
        <w:t>（是正措置計画の認定の申請方法）</w:t>
      </w:r>
    </w:p>
    <w:p w14:paraId="04856EBE" w14:textId="77777777" w:rsidR="006A4747" w:rsidRDefault="004B0D00">
      <w:pPr>
        <w:pStyle w:val="jaf3"/>
      </w:pPr>
      <w:r>
        <w:t>第四条　法第二十七条第一項の規定による申請をしようとする者は、様式第一号による申請書（当該申請書に記載すべき事項を記録した電磁的記録（電子的方式、磁気的方式その他人の知覚によっては認識することができない方式で作られる記録であって、</w:t>
      </w:r>
      <w:r>
        <w:lastRenderedPageBreak/>
        <w:t>電子計算機による情報処理の用に供されるものをいう。以下同じ。）を含む。）を消費者庁長官に提出しなければならない。</w:t>
      </w:r>
    </w:p>
    <w:p w14:paraId="0DF62E45" w14:textId="77777777" w:rsidR="006A4747" w:rsidRDefault="004B0D00">
      <w:pPr>
        <w:pStyle w:val="jaf4"/>
      </w:pPr>
      <w:r>
        <w:t>２　前項の申請書には、次の各号に掲げる資料を添付するものとする。</w:t>
      </w:r>
    </w:p>
    <w:p w14:paraId="3859BCDD" w14:textId="77777777" w:rsidR="006A4747" w:rsidRDefault="004B0D00">
      <w:pPr>
        <w:pStyle w:val="jaf6"/>
      </w:pPr>
      <w:r>
        <w:t>一　是正措置が疑いの理由となった行為及びその影響を是正するために十分なものであることを示す資料</w:t>
      </w:r>
    </w:p>
    <w:p w14:paraId="65AF3087" w14:textId="77777777" w:rsidR="006A4747" w:rsidRDefault="004B0D00">
      <w:pPr>
        <w:pStyle w:val="jaf6"/>
      </w:pPr>
      <w:r>
        <w:t>二　是正措置が確実に実施されると見込まれるものであることを示す資料</w:t>
      </w:r>
    </w:p>
    <w:p w14:paraId="0CE5A315" w14:textId="77777777" w:rsidR="006A4747" w:rsidRDefault="004B0D00">
      <w:pPr>
        <w:pStyle w:val="jaf6"/>
      </w:pPr>
      <w:r>
        <w:t>三　その他参考となるべき資料</w:t>
      </w:r>
    </w:p>
    <w:p w14:paraId="60AE0FA7" w14:textId="77777777" w:rsidR="006A4747" w:rsidRDefault="006A4747"/>
    <w:p w14:paraId="109B6E42" w14:textId="77777777" w:rsidR="006A4747" w:rsidRDefault="004B0D00">
      <w:pPr>
        <w:pStyle w:val="jaf3"/>
      </w:pPr>
      <w:r>
        <w:t>第五条　法第二十七条第一項の規定による申請をした者（第七条において「申請者」という。）は、前条第一項の申請書及び同条第二項の資料の記載事項に変更がある場合は、法第二十七条第一項の期間が経過する日までの間、変更内容を記載した報告書を消費者庁長官に提出することができる。ただし、既にその申請に係る処分がされているときは、この限りでない。</w:t>
      </w:r>
    </w:p>
    <w:p w14:paraId="35E1A5BB" w14:textId="77777777" w:rsidR="006A4747" w:rsidRDefault="006A4747"/>
    <w:p w14:paraId="2C9FC2EA" w14:textId="77777777" w:rsidR="006A4747" w:rsidRDefault="004B0D00">
      <w:pPr>
        <w:pStyle w:val="jaf3"/>
      </w:pPr>
      <w:r>
        <w:t>第六条　前二条の規定により文書を提出する場合には、次の各号に掲げるいずれかの方法により、又はそれらの方法の併用により消費者庁長官に提出しなければならない。</w:t>
      </w:r>
    </w:p>
    <w:p w14:paraId="08054588" w14:textId="77777777" w:rsidR="006A4747" w:rsidRDefault="004B0D00">
      <w:pPr>
        <w:pStyle w:val="jaf6"/>
      </w:pPr>
      <w:r>
        <w:t>一　直接持参する方法</w:t>
      </w:r>
    </w:p>
    <w:p w14:paraId="4D492090" w14:textId="77777777" w:rsidR="006A4747" w:rsidRDefault="004B0D00">
      <w:pPr>
        <w:pStyle w:val="jaf6"/>
      </w:pPr>
      <w:r>
        <w:t>二　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14:paraId="097309F6" w14:textId="77777777" w:rsidR="006A4747" w:rsidRDefault="004B0D00">
      <w:pPr>
        <w:pStyle w:val="jaf6"/>
      </w:pPr>
      <w:r>
        <w:t>三　電磁的記録を情報通信技術を活用した行政の推進等に関する法律（平成十四年法律第百五十一号）第六条第一項に規定する電子情報処理組織を使用して送信する方法</w:t>
      </w:r>
    </w:p>
    <w:p w14:paraId="1D51C716" w14:textId="77777777" w:rsidR="006A4747" w:rsidRDefault="006A4747"/>
    <w:p w14:paraId="654F4A9E" w14:textId="77777777" w:rsidR="006A4747" w:rsidRDefault="004B0D00">
      <w:pPr>
        <w:pStyle w:val="jaf3"/>
      </w:pPr>
      <w:r>
        <w:t>第七条　申請者は、法第二十七条第一項の規定による申請をした日から当該申請に係る処分がされるまでの間、いつでも、第四条第二項第三号に規定する資料の提出を追加して行うことができる。</w:t>
      </w:r>
    </w:p>
    <w:p w14:paraId="2DEE6F02" w14:textId="77777777" w:rsidR="006A4747" w:rsidRDefault="006A4747"/>
    <w:p w14:paraId="2F2570E0" w14:textId="77777777" w:rsidR="006A4747" w:rsidRDefault="004B0D00">
      <w:pPr>
        <w:pStyle w:val="jaa"/>
      </w:pPr>
      <w:r>
        <w:t>（是正措置計画認定に係る不認定書の記載事項）</w:t>
      </w:r>
    </w:p>
    <w:p w14:paraId="4A681059" w14:textId="77777777" w:rsidR="006A4747" w:rsidRDefault="004B0D00">
      <w:pPr>
        <w:pStyle w:val="jaf3"/>
      </w:pPr>
      <w:r>
        <w:t>第八条　法第二十七条第七項において読み替えて準用する同条第五項に規定する不認定書には、次に掲げる事項を記載するものとする。</w:t>
      </w:r>
    </w:p>
    <w:p w14:paraId="15481168" w14:textId="77777777" w:rsidR="006A4747" w:rsidRDefault="004B0D00">
      <w:pPr>
        <w:pStyle w:val="jaf6"/>
      </w:pPr>
      <w:r>
        <w:t>一　是正措置計画に係る認定の申請を却下した旨</w:t>
      </w:r>
    </w:p>
    <w:p w14:paraId="08D08BEA" w14:textId="77777777" w:rsidR="006A4747" w:rsidRDefault="004B0D00">
      <w:pPr>
        <w:pStyle w:val="jaf6"/>
      </w:pPr>
      <w:r>
        <w:t>二　却下の理由</w:t>
      </w:r>
    </w:p>
    <w:p w14:paraId="43944E46" w14:textId="77777777" w:rsidR="006A4747" w:rsidRDefault="006A4747"/>
    <w:p w14:paraId="2B8BAB19" w14:textId="77777777" w:rsidR="006A4747" w:rsidRDefault="004B0D00">
      <w:pPr>
        <w:pStyle w:val="jaa"/>
      </w:pPr>
      <w:r>
        <w:t>（認定是正措置計画の変更の認定の申請方法）</w:t>
      </w:r>
    </w:p>
    <w:p w14:paraId="282FA57E" w14:textId="77777777" w:rsidR="006A4747" w:rsidRDefault="004B0D00">
      <w:pPr>
        <w:pStyle w:val="jaf3"/>
      </w:pPr>
      <w:r>
        <w:t>第九条　法第二十七条第三項の認定を受けた者であって同条第八項の規定により当該認定に係る是正措置計画（第十一条第一号において「認定是正措置計画」という。）を変更しようとする者は、様式第二号による申請書（当該申請書に記載すべき事項を記録した電磁的記録を含む。）を消費者庁長官に提出しなければならない。</w:t>
      </w:r>
    </w:p>
    <w:p w14:paraId="46EC8A38" w14:textId="77777777" w:rsidR="006A4747" w:rsidRDefault="004B0D00">
      <w:pPr>
        <w:pStyle w:val="jaf4"/>
      </w:pPr>
      <w:r>
        <w:lastRenderedPageBreak/>
        <w:t>２　前項の申請書には、法第二十七条第五項に規定する認定書の写しその他同条第八項の認定をするため参考となるべき資料を添付するものとする。</w:t>
      </w:r>
    </w:p>
    <w:p w14:paraId="7B7F7010" w14:textId="77777777" w:rsidR="006A4747" w:rsidRDefault="006A4747"/>
    <w:p w14:paraId="62FB2154" w14:textId="77777777" w:rsidR="006A4747" w:rsidRDefault="004B0D00">
      <w:pPr>
        <w:pStyle w:val="jaf3"/>
      </w:pPr>
      <w:r>
        <w:t>第十条　第六条及び第七条の規定は、前条第一項の規定による申請書の提出及び同条第二項の規定による資料の添付について準用する。</w:t>
      </w:r>
    </w:p>
    <w:p w14:paraId="573A75BF" w14:textId="77777777" w:rsidR="006A4747" w:rsidRDefault="006A4747"/>
    <w:p w14:paraId="78C3FF3E" w14:textId="77777777" w:rsidR="006A4747" w:rsidRDefault="004B0D00">
      <w:pPr>
        <w:pStyle w:val="jaa"/>
      </w:pPr>
      <w:r>
        <w:t>（認定是正措置計画の変更の認定に係る不認定書の記載事項）</w:t>
      </w:r>
    </w:p>
    <w:p w14:paraId="1223EC15" w14:textId="77777777" w:rsidR="006A4747" w:rsidRDefault="004B0D00">
      <w:pPr>
        <w:pStyle w:val="jaf3"/>
      </w:pPr>
      <w:r>
        <w:t>第十一条　法第二十七条第九項において準用する同条第七項において読み替えて準用する同条第五項に規定する不認定書には、次に掲げる事項を記載するものとする。</w:t>
      </w:r>
    </w:p>
    <w:p w14:paraId="07248D2B" w14:textId="77777777" w:rsidR="006A4747" w:rsidRDefault="004B0D00">
      <w:pPr>
        <w:pStyle w:val="jaf6"/>
      </w:pPr>
      <w:r>
        <w:t>一　認定是正措置計画の変更に係る認定の申請を却下した旨</w:t>
      </w:r>
    </w:p>
    <w:p w14:paraId="20484C31" w14:textId="77777777" w:rsidR="006A4747" w:rsidRDefault="004B0D00">
      <w:pPr>
        <w:pStyle w:val="jaf6"/>
      </w:pPr>
      <w:r>
        <w:t>二　却下の理由</w:t>
      </w:r>
    </w:p>
    <w:p w14:paraId="109FB5AA" w14:textId="77777777" w:rsidR="006A4747" w:rsidRDefault="006A4747"/>
    <w:p w14:paraId="5A0907A2" w14:textId="77777777" w:rsidR="006A4747" w:rsidRDefault="004B0D00">
      <w:pPr>
        <w:pStyle w:val="jaa"/>
      </w:pPr>
      <w:r>
        <w:t>（是正措置計画の認定の取消しに係る取消書の記載事項）</w:t>
      </w:r>
    </w:p>
    <w:p w14:paraId="2776B9A1" w14:textId="77777777" w:rsidR="006A4747" w:rsidRDefault="004B0D00">
      <w:pPr>
        <w:pStyle w:val="jaf3"/>
      </w:pPr>
      <w:r>
        <w:t>第十二条　法第二十九条第二項において読み替えて準用する法第二十七条第五項に規定する取消書には、次に掲げる事項を記載するものとする。</w:t>
      </w:r>
    </w:p>
    <w:p w14:paraId="10BC1EEC" w14:textId="77777777" w:rsidR="006A4747" w:rsidRDefault="004B0D00">
      <w:pPr>
        <w:pStyle w:val="jaf6"/>
      </w:pPr>
      <w:r>
        <w:t>一　是正措置計画に係る認定を取り消した旨</w:t>
      </w:r>
    </w:p>
    <w:p w14:paraId="1BFAF783" w14:textId="77777777" w:rsidR="006A4747" w:rsidRDefault="004B0D00">
      <w:pPr>
        <w:pStyle w:val="jaf6"/>
      </w:pPr>
      <w:r>
        <w:t>二　取消しの理由</w:t>
      </w:r>
    </w:p>
    <w:p w14:paraId="05F623C7" w14:textId="77777777" w:rsidR="006A4747" w:rsidRDefault="006A4747"/>
    <w:p w14:paraId="4EC72BD6" w14:textId="77777777" w:rsidR="006A4747" w:rsidRDefault="004B0D00">
      <w:pPr>
        <w:pStyle w:val="ja3"/>
      </w:pPr>
      <w:r>
        <w:t>第四章　法第三十条の規定による通知</w:t>
      </w:r>
    </w:p>
    <w:p w14:paraId="49E98077" w14:textId="77777777" w:rsidR="006A4747" w:rsidRDefault="006A4747"/>
    <w:p w14:paraId="1DF23943" w14:textId="77777777" w:rsidR="006A4747" w:rsidRDefault="004B0D00">
      <w:pPr>
        <w:pStyle w:val="jaf3"/>
      </w:pPr>
      <w:r>
        <w:t>第十三条　法第三十条の規定による通知は、同条第一号に掲げる者に対し、同条第二号に掲げる事項を記載した文書を送達して行うものとする。</w:t>
      </w:r>
    </w:p>
    <w:p w14:paraId="708B859F" w14:textId="77777777" w:rsidR="006A4747" w:rsidRDefault="006A4747"/>
    <w:p w14:paraId="33920D23" w14:textId="77777777" w:rsidR="006A4747" w:rsidRDefault="004B0D00">
      <w:pPr>
        <w:pStyle w:val="ja3"/>
      </w:pPr>
      <w:r>
        <w:t>第五章　影響是正措置計画</w:t>
      </w:r>
    </w:p>
    <w:p w14:paraId="050ED29B" w14:textId="77777777" w:rsidR="006A4747" w:rsidRDefault="006A4747"/>
    <w:p w14:paraId="24B24473" w14:textId="77777777" w:rsidR="006A4747" w:rsidRDefault="004B0D00">
      <w:pPr>
        <w:pStyle w:val="jaa"/>
      </w:pPr>
      <w:r>
        <w:t>（影響是正措置計画の認定の申請方法）</w:t>
      </w:r>
    </w:p>
    <w:p w14:paraId="65F8B5D5" w14:textId="77777777" w:rsidR="006A4747" w:rsidRDefault="004B0D00">
      <w:pPr>
        <w:pStyle w:val="jaf3"/>
      </w:pPr>
      <w:r>
        <w:t>第十四条　法第三十一条第一項の規定による申請をしようとする者は、様式第三号による申請書（当該申請書に記載すべき事項を記録した電磁的記録を含む。）を消費者庁長官に提出しなければならない。</w:t>
      </w:r>
    </w:p>
    <w:p w14:paraId="1164A637" w14:textId="77777777" w:rsidR="006A4747" w:rsidRDefault="004B0D00">
      <w:pPr>
        <w:pStyle w:val="jaf4"/>
      </w:pPr>
      <w:r>
        <w:t>２　前項の申請書には、次の各号に掲げる資料を添付するものとする。</w:t>
      </w:r>
    </w:p>
    <w:p w14:paraId="5D494CCB" w14:textId="77777777" w:rsidR="006A4747" w:rsidRDefault="004B0D00">
      <w:pPr>
        <w:pStyle w:val="jaf6"/>
      </w:pPr>
      <w:r>
        <w:t>一　影響是正措置が疑いの理由となった行為による影響を是正するために十分なものであることを示す資料</w:t>
      </w:r>
    </w:p>
    <w:p w14:paraId="6013E627" w14:textId="77777777" w:rsidR="006A4747" w:rsidRDefault="004B0D00">
      <w:pPr>
        <w:pStyle w:val="jaf6"/>
      </w:pPr>
      <w:r>
        <w:t>二　影響是正措置が確実に実施されると見込まれるものであることを示す資料</w:t>
      </w:r>
    </w:p>
    <w:p w14:paraId="76716146" w14:textId="77777777" w:rsidR="006A4747" w:rsidRDefault="004B0D00">
      <w:pPr>
        <w:pStyle w:val="jaf6"/>
      </w:pPr>
      <w:r>
        <w:t>三　その他参考となるべき資料</w:t>
      </w:r>
    </w:p>
    <w:p w14:paraId="76ADA4FA" w14:textId="77777777" w:rsidR="006A4747" w:rsidRDefault="006A4747"/>
    <w:p w14:paraId="7E9EF00C" w14:textId="77777777" w:rsidR="006A4747" w:rsidRDefault="004B0D00">
      <w:pPr>
        <w:pStyle w:val="jaf3"/>
      </w:pPr>
      <w:r>
        <w:t>第十五条　第五条から第七条までの規定は、前条第一項の規定による申請書の提出及び同条第二項の規定による資料の添付について準用する。</w:t>
      </w:r>
    </w:p>
    <w:p w14:paraId="326BE57C" w14:textId="77777777" w:rsidR="006A4747" w:rsidRDefault="006A4747"/>
    <w:p w14:paraId="704F99E4" w14:textId="77777777" w:rsidR="006A4747" w:rsidRDefault="004B0D00">
      <w:pPr>
        <w:pStyle w:val="jaa"/>
      </w:pPr>
      <w:r>
        <w:t>（影響是正措置計画の認定に係る不認定書の記載事項）</w:t>
      </w:r>
    </w:p>
    <w:p w14:paraId="38CFA37C" w14:textId="77777777" w:rsidR="006A4747" w:rsidRDefault="004B0D00">
      <w:pPr>
        <w:pStyle w:val="jaf3"/>
      </w:pPr>
      <w:r>
        <w:t>第十六条　法第三十一条第六項において読み替えて準用する法第二十七条第五項に規定する不認定書には、次に掲げる事項を記載するものとする。</w:t>
      </w:r>
    </w:p>
    <w:p w14:paraId="10BF9601" w14:textId="77777777" w:rsidR="006A4747" w:rsidRDefault="004B0D00">
      <w:pPr>
        <w:pStyle w:val="jaf6"/>
      </w:pPr>
      <w:r>
        <w:t>一　影響是正措置計画に係る認定の申請を却下した旨</w:t>
      </w:r>
    </w:p>
    <w:p w14:paraId="20EA628E" w14:textId="77777777" w:rsidR="006A4747" w:rsidRDefault="004B0D00">
      <w:pPr>
        <w:pStyle w:val="jaf6"/>
      </w:pPr>
      <w:r>
        <w:t>二　却下の理由</w:t>
      </w:r>
    </w:p>
    <w:p w14:paraId="5AD3B248" w14:textId="77777777" w:rsidR="006A4747" w:rsidRDefault="006A4747"/>
    <w:p w14:paraId="066B660D" w14:textId="77777777" w:rsidR="006A4747" w:rsidRDefault="004B0D00">
      <w:pPr>
        <w:pStyle w:val="jaa"/>
      </w:pPr>
      <w:r>
        <w:t>（認定影響是正措置計画の変更の認定の申請方法）</w:t>
      </w:r>
    </w:p>
    <w:p w14:paraId="6136B7CB" w14:textId="77777777" w:rsidR="006A4747" w:rsidRDefault="004B0D00">
      <w:pPr>
        <w:pStyle w:val="jaf3"/>
      </w:pPr>
      <w:r>
        <w:t>第十七条　法第三十一条第三項の認定を受けた者であって同条第七項の規定により当該認定に係る影響是正措置計画（第十九条第一号において「認定影響是正措置計画」という。）を変更しようとする者は、様式第四号による申請書（当該申請書に記載すべき事項を記録した電磁的記録を含む。）を消費者庁長官に提出しなければならない。</w:t>
      </w:r>
    </w:p>
    <w:p w14:paraId="0B35D3FF" w14:textId="77777777" w:rsidR="006A4747" w:rsidRDefault="004B0D00">
      <w:pPr>
        <w:pStyle w:val="jaf4"/>
      </w:pPr>
      <w:r>
        <w:t>２　前項の申請書には、法第三十一条第四項の準用する法第二十七条第五項に規定する認定書の写しその他法第三十一条第七項の認定をするため参考となるべき資料を添付するものとする。</w:t>
      </w:r>
    </w:p>
    <w:p w14:paraId="2B128AAC" w14:textId="77777777" w:rsidR="006A4747" w:rsidRDefault="006A4747"/>
    <w:p w14:paraId="015EA255" w14:textId="77777777" w:rsidR="006A4747" w:rsidRDefault="004B0D00">
      <w:pPr>
        <w:pStyle w:val="jaf3"/>
      </w:pPr>
      <w:r>
        <w:t>第十八条　第六条及び第七条の規定は、前条第一項の規定による申請書の提出及び同条第二項の規定による資料の添付について準用する。</w:t>
      </w:r>
    </w:p>
    <w:p w14:paraId="2686530C" w14:textId="77777777" w:rsidR="006A4747" w:rsidRDefault="006A4747"/>
    <w:p w14:paraId="0A2CC7BC" w14:textId="77777777" w:rsidR="006A4747" w:rsidRDefault="004B0D00">
      <w:pPr>
        <w:pStyle w:val="jaa"/>
      </w:pPr>
      <w:r>
        <w:t>（認定影響是正措置計画の変更の認定に係る不認定書の記載事項）</w:t>
      </w:r>
    </w:p>
    <w:p w14:paraId="72F72424" w14:textId="77777777" w:rsidR="006A4747" w:rsidRDefault="004B0D00">
      <w:pPr>
        <w:pStyle w:val="jaf3"/>
      </w:pPr>
      <w:r>
        <w:t>第十九条　法第三十一条第八項において準用する同条第六項において読み替えて準用する法第二十七条第五項に規定する不認定書には、次に掲げる事項を記載するものとする。</w:t>
      </w:r>
    </w:p>
    <w:p w14:paraId="0E325B0D" w14:textId="77777777" w:rsidR="006A4747" w:rsidRDefault="004B0D00">
      <w:pPr>
        <w:pStyle w:val="jaf6"/>
      </w:pPr>
      <w:r>
        <w:t>一　認定影響是正措置計画の変更に係る認定の申請を却下した旨</w:t>
      </w:r>
    </w:p>
    <w:p w14:paraId="3CDBB50D" w14:textId="77777777" w:rsidR="006A4747" w:rsidRDefault="004B0D00">
      <w:pPr>
        <w:pStyle w:val="jaf6"/>
      </w:pPr>
      <w:r>
        <w:t>二　却下の理由</w:t>
      </w:r>
    </w:p>
    <w:p w14:paraId="53BD7775" w14:textId="77777777" w:rsidR="006A4747" w:rsidRDefault="006A4747"/>
    <w:p w14:paraId="269CA523" w14:textId="77777777" w:rsidR="006A4747" w:rsidRDefault="004B0D00">
      <w:pPr>
        <w:pStyle w:val="jaa"/>
      </w:pPr>
      <w:r>
        <w:t>（影響是正措置計画の取消しに係る取消書の記載事項）</w:t>
      </w:r>
    </w:p>
    <w:p w14:paraId="6277FD30" w14:textId="77777777" w:rsidR="006A4747" w:rsidRDefault="004B0D00">
      <w:pPr>
        <w:pStyle w:val="jaf3"/>
      </w:pPr>
      <w:r>
        <w:t>第二十条　法第三十三条第二項において読み替えて準用する法第二十七条第五項に規定する取消書には、次に掲げる事項を記載するものとする。</w:t>
      </w:r>
    </w:p>
    <w:p w14:paraId="30391399" w14:textId="77777777" w:rsidR="006A4747" w:rsidRDefault="004B0D00">
      <w:pPr>
        <w:pStyle w:val="jaf6"/>
      </w:pPr>
      <w:r>
        <w:t>一　影響是正措置計画の認定を取り消した旨</w:t>
      </w:r>
    </w:p>
    <w:p w14:paraId="18B1A369" w14:textId="77777777" w:rsidR="006A4747" w:rsidRDefault="004B0D00">
      <w:pPr>
        <w:pStyle w:val="jaf6"/>
      </w:pPr>
      <w:r>
        <w:t>二　取消しの理由</w:t>
      </w:r>
    </w:p>
    <w:p w14:paraId="71D6A9EA" w14:textId="77777777" w:rsidR="006A4747" w:rsidRDefault="006A4747"/>
    <w:p w14:paraId="53416DBE" w14:textId="77777777" w:rsidR="006A4747" w:rsidRDefault="004B0D00">
      <w:pPr>
        <w:pStyle w:val="ja3"/>
      </w:pPr>
      <w:r>
        <w:t>第六章　補則</w:t>
      </w:r>
    </w:p>
    <w:p w14:paraId="101BF60E" w14:textId="77777777" w:rsidR="006A4747" w:rsidRDefault="006A4747"/>
    <w:p w14:paraId="1BBB3D5F" w14:textId="77777777" w:rsidR="006A4747" w:rsidRDefault="004B0D00">
      <w:pPr>
        <w:pStyle w:val="jaa"/>
      </w:pPr>
      <w:r>
        <w:t>（申請の取下げ）</w:t>
      </w:r>
    </w:p>
    <w:p w14:paraId="792E2785" w14:textId="77777777" w:rsidR="006A4747" w:rsidRDefault="004B0D00">
      <w:pPr>
        <w:pStyle w:val="jaf3"/>
      </w:pPr>
      <w:r>
        <w:t>第二十一条　確約手続に係る申請は、当該申請に係る処分がされるまでは、いつでも取り下げることができる。</w:t>
      </w:r>
    </w:p>
    <w:p w14:paraId="7AAF1A7D" w14:textId="77777777" w:rsidR="006A4747" w:rsidRDefault="004B0D00">
      <w:pPr>
        <w:pStyle w:val="jaf4"/>
      </w:pPr>
      <w:r>
        <w:t>２　前項の規定による申請の取下げは、申請を取り下げる旨を記載した書面（電磁的記録を含む。）を消費者庁長官に提出する方法によってしなければならない。</w:t>
      </w:r>
    </w:p>
    <w:p w14:paraId="2A98334F" w14:textId="77777777" w:rsidR="006A4747" w:rsidRDefault="004B0D00">
      <w:pPr>
        <w:pStyle w:val="jaf4"/>
      </w:pPr>
      <w:r>
        <w:t>３　第六条の規定は、前項の規定による書面の提出に準用する。</w:t>
      </w:r>
    </w:p>
    <w:p w14:paraId="2BF527F4" w14:textId="77777777" w:rsidR="006A4747" w:rsidRDefault="006A4747"/>
    <w:p w14:paraId="770A95B4" w14:textId="77777777" w:rsidR="006A4747" w:rsidRDefault="004B0D00">
      <w:pPr>
        <w:pStyle w:val="jaa"/>
      </w:pPr>
      <w:r>
        <w:t>（消費者庁長官に提出する資料の作成）</w:t>
      </w:r>
    </w:p>
    <w:p w14:paraId="6C1E00F7" w14:textId="77777777" w:rsidR="006A4747" w:rsidRDefault="004B0D00">
      <w:pPr>
        <w:pStyle w:val="jaf3"/>
      </w:pPr>
      <w:r>
        <w:t>第二十二条　確約手続において消費者庁長官に提出する資料は、日本語で作成するものとする。</w:t>
      </w:r>
    </w:p>
    <w:p w14:paraId="5617F732" w14:textId="77777777" w:rsidR="006A4747" w:rsidRDefault="006A4747"/>
    <w:p w14:paraId="70730F8E" w14:textId="77777777" w:rsidR="006A4747" w:rsidRDefault="004B0D00">
      <w:pPr>
        <w:pStyle w:val="ja2"/>
      </w:pPr>
      <w:r>
        <w:t>附　則</w:t>
      </w:r>
    </w:p>
    <w:p w14:paraId="0928A4FD" w14:textId="77777777" w:rsidR="006A4747" w:rsidRDefault="006A4747"/>
    <w:p w14:paraId="774E2EAF" w14:textId="77777777" w:rsidR="006A4747" w:rsidRDefault="004B0D00">
      <w:pPr>
        <w:pStyle w:val="jaf5"/>
      </w:pPr>
      <w:r>
        <w:t>この府令は、不当景品類及び不当表示防止法の一部を改正する法律（令和五年法律第二十九号）の施行の日から施行する。</w:t>
      </w:r>
    </w:p>
    <w:p w14:paraId="0D61F94C" w14:textId="77777777" w:rsidR="006A4747" w:rsidRDefault="006A4747"/>
    <w:p w14:paraId="02A586B2" w14:textId="77777777" w:rsidR="006A4747" w:rsidRDefault="004B0D00">
      <w:pPr>
        <w:pStyle w:val="jaff8"/>
      </w:pPr>
      <w:r>
        <w:t>様式第一　略</w:t>
      </w:r>
    </w:p>
    <w:p w14:paraId="232D02FA" w14:textId="77777777" w:rsidR="006A4747" w:rsidRDefault="006A4747"/>
    <w:p w14:paraId="10D80006" w14:textId="77777777" w:rsidR="006A4747" w:rsidRDefault="004B0D00">
      <w:pPr>
        <w:pStyle w:val="jaff8"/>
      </w:pPr>
      <w:r>
        <w:t>様式第二　略</w:t>
      </w:r>
    </w:p>
    <w:p w14:paraId="4985B06F" w14:textId="77777777" w:rsidR="006A4747" w:rsidRDefault="006A4747"/>
    <w:p w14:paraId="28CE6C64" w14:textId="77777777" w:rsidR="006A4747" w:rsidRDefault="004B0D00">
      <w:pPr>
        <w:pStyle w:val="jaff8"/>
      </w:pPr>
      <w:r>
        <w:t>様式第三　略</w:t>
      </w:r>
    </w:p>
    <w:p w14:paraId="1220F88B" w14:textId="77777777" w:rsidR="006A4747" w:rsidRDefault="006A4747"/>
    <w:p w14:paraId="15EBB986" w14:textId="77777777" w:rsidR="006A4747" w:rsidRDefault="004B0D00">
      <w:pPr>
        <w:pStyle w:val="jaff8"/>
      </w:pPr>
      <w:r>
        <w:t>様式第四　略</w:t>
      </w:r>
    </w:p>
    <w:sectPr w:rsidR="006A4747" w:rsidSect="006A47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0EC4F" w14:textId="77777777" w:rsidR="006A4747" w:rsidRDefault="006A4747" w:rsidP="006A4747">
      <w:r>
        <w:separator/>
      </w:r>
    </w:p>
  </w:endnote>
  <w:endnote w:type="continuationSeparator" w:id="0">
    <w:p w14:paraId="2CC9FAF9" w14:textId="77777777" w:rsidR="006A4747" w:rsidRDefault="006A4747" w:rsidP="006A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A96E" w14:textId="77777777" w:rsidR="006A4747" w:rsidRDefault="006A4747">
    <w:pPr>
      <w:pStyle w:val="a3"/>
    </w:pPr>
    <w:r>
      <w:fldChar w:fldCharType="begin"/>
    </w:r>
    <w:r>
      <w:instrText xml:space="preserve"> PAGE  \* MERGEFORMAT </w:instrText>
    </w:r>
    <w:r>
      <w:fldChar w:fldCharType="separate"/>
    </w:r>
    <w:r w:rsidR="004B0D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0919" w14:textId="77777777" w:rsidR="006A4747" w:rsidRDefault="006A4747" w:rsidP="006A4747">
      <w:r>
        <w:separator/>
      </w:r>
    </w:p>
  </w:footnote>
  <w:footnote w:type="continuationSeparator" w:id="0">
    <w:p w14:paraId="7AEDF8CF" w14:textId="77777777" w:rsidR="006A4747" w:rsidRDefault="006A4747" w:rsidP="006A4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51951"/>
    <w:multiLevelType w:val="multilevel"/>
    <w:tmpl w:val="B7A860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276272"/>
    <w:multiLevelType w:val="multilevel"/>
    <w:tmpl w:val="D1D0C6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9B125D"/>
    <w:multiLevelType w:val="multilevel"/>
    <w:tmpl w:val="7A08F9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333136"/>
    <w:multiLevelType w:val="multilevel"/>
    <w:tmpl w:val="5C4060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67C19"/>
    <w:multiLevelType w:val="multilevel"/>
    <w:tmpl w:val="1F3EF9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EB145E"/>
    <w:multiLevelType w:val="multilevel"/>
    <w:tmpl w:val="FD2899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FA08E6"/>
    <w:multiLevelType w:val="multilevel"/>
    <w:tmpl w:val="00A4F2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7E62BE"/>
    <w:multiLevelType w:val="multilevel"/>
    <w:tmpl w:val="BCE404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3B55DE"/>
    <w:multiLevelType w:val="multilevel"/>
    <w:tmpl w:val="D46E3D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81D1D"/>
    <w:multiLevelType w:val="multilevel"/>
    <w:tmpl w:val="0CC4F7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707365"/>
    <w:multiLevelType w:val="multilevel"/>
    <w:tmpl w:val="5EC089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3623A"/>
    <w:multiLevelType w:val="multilevel"/>
    <w:tmpl w:val="3842A6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E4957"/>
    <w:multiLevelType w:val="multilevel"/>
    <w:tmpl w:val="921264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77780606">
    <w:abstractNumId w:val="7"/>
  </w:num>
  <w:num w:numId="2" w16cid:durableId="2087921305">
    <w:abstractNumId w:val="2"/>
  </w:num>
  <w:num w:numId="3" w16cid:durableId="916089195">
    <w:abstractNumId w:val="10"/>
  </w:num>
  <w:num w:numId="4" w16cid:durableId="1612975710">
    <w:abstractNumId w:val="4"/>
  </w:num>
  <w:num w:numId="5" w16cid:durableId="184832318">
    <w:abstractNumId w:val="11"/>
  </w:num>
  <w:num w:numId="6" w16cid:durableId="824131261">
    <w:abstractNumId w:val="5"/>
  </w:num>
  <w:num w:numId="7" w16cid:durableId="1068504179">
    <w:abstractNumId w:val="6"/>
  </w:num>
  <w:num w:numId="8" w16cid:durableId="712120129">
    <w:abstractNumId w:val="0"/>
  </w:num>
  <w:num w:numId="9" w16cid:durableId="92171624">
    <w:abstractNumId w:val="9"/>
  </w:num>
  <w:num w:numId="10" w16cid:durableId="909194297">
    <w:abstractNumId w:val="8"/>
  </w:num>
  <w:num w:numId="11" w16cid:durableId="1845706849">
    <w:abstractNumId w:val="12"/>
  </w:num>
  <w:num w:numId="12" w16cid:durableId="636881170">
    <w:abstractNumId w:val="1"/>
  </w:num>
  <w:num w:numId="13" w16cid:durableId="512037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4747"/>
    <w:rsid w:val="004B0D00"/>
    <w:rsid w:val="006A4747"/>
    <w:rsid w:val="00BD61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3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7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47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4747"/>
    <w:rPr>
      <w:rFonts w:ascii="Century" w:eastAsia="Century" w:hAnsi="Century"/>
    </w:rPr>
  </w:style>
  <w:style w:type="paragraph" w:customStyle="1" w:styleId="ja0">
    <w:name w:val="款（ja）"/>
    <w:basedOn w:val="a"/>
    <w:rsid w:val="006A4747"/>
    <w:pPr>
      <w:widowControl w:val="0"/>
      <w:ind w:left="1321" w:hanging="221"/>
    </w:pPr>
    <w:rPr>
      <w:rFonts w:ascii="ＭＳ 明朝" w:eastAsia="ＭＳ 明朝" w:hAnsi="ＭＳ 明朝" w:cs="ＭＳ 明朝"/>
      <w:b/>
    </w:rPr>
  </w:style>
  <w:style w:type="paragraph" w:customStyle="1" w:styleId="en0">
    <w:name w:val="款（en）"/>
    <w:basedOn w:val="ja0"/>
    <w:rsid w:val="006A4747"/>
    <w:rPr>
      <w:rFonts w:ascii="Century" w:eastAsia="Century" w:hAnsi="Century" w:cs="Century"/>
    </w:rPr>
  </w:style>
  <w:style w:type="paragraph" w:customStyle="1" w:styleId="ja1">
    <w:name w:val="前文（ja）"/>
    <w:basedOn w:val="a"/>
    <w:rsid w:val="006A4747"/>
    <w:pPr>
      <w:widowControl w:val="0"/>
      <w:ind w:firstLine="219"/>
    </w:pPr>
    <w:rPr>
      <w:rFonts w:ascii="ＭＳ 明朝" w:eastAsia="ＭＳ 明朝" w:hAnsi="ＭＳ 明朝" w:cs="ＭＳ 明朝"/>
    </w:rPr>
  </w:style>
  <w:style w:type="paragraph" w:customStyle="1" w:styleId="en1">
    <w:name w:val="前文（en）"/>
    <w:basedOn w:val="ja1"/>
    <w:rsid w:val="006A4747"/>
    <w:rPr>
      <w:rFonts w:ascii="Century" w:eastAsia="Century" w:hAnsi="Century" w:cs="Century"/>
    </w:rPr>
  </w:style>
  <w:style w:type="paragraph" w:customStyle="1" w:styleId="ja2">
    <w:name w:val="附則（ja）"/>
    <w:basedOn w:val="a"/>
    <w:rsid w:val="006A4747"/>
    <w:pPr>
      <w:widowControl w:val="0"/>
      <w:ind w:left="881" w:hanging="221"/>
    </w:pPr>
    <w:rPr>
      <w:rFonts w:ascii="ＭＳ 明朝" w:eastAsia="ＭＳ 明朝" w:hAnsi="ＭＳ 明朝" w:cs="ＭＳ 明朝"/>
      <w:b/>
    </w:rPr>
  </w:style>
  <w:style w:type="paragraph" w:customStyle="1" w:styleId="en2">
    <w:name w:val="附則（en）"/>
    <w:basedOn w:val="ja2"/>
    <w:rsid w:val="006A4747"/>
    <w:rPr>
      <w:rFonts w:ascii="Century" w:hAnsi="Century" w:cs="Century"/>
    </w:rPr>
  </w:style>
  <w:style w:type="paragraph" w:customStyle="1" w:styleId="ja3">
    <w:name w:val="章（ja）"/>
    <w:basedOn w:val="a"/>
    <w:rsid w:val="006A4747"/>
    <w:pPr>
      <w:widowControl w:val="0"/>
      <w:ind w:left="881" w:hanging="221"/>
    </w:pPr>
    <w:rPr>
      <w:rFonts w:ascii="ＭＳ 明朝" w:eastAsia="ＭＳ 明朝" w:hAnsi="ＭＳ 明朝" w:cs="ＭＳ 明朝"/>
      <w:b/>
    </w:rPr>
  </w:style>
  <w:style w:type="paragraph" w:customStyle="1" w:styleId="en3">
    <w:name w:val="章（en）"/>
    <w:basedOn w:val="ja3"/>
    <w:rsid w:val="006A4747"/>
    <w:rPr>
      <w:rFonts w:ascii="Century" w:eastAsia="Century" w:hAnsi="Century" w:cs="Century"/>
    </w:rPr>
  </w:style>
  <w:style w:type="paragraph" w:customStyle="1" w:styleId="ja4">
    <w:name w:val="目次編（ja）"/>
    <w:basedOn w:val="a"/>
    <w:rsid w:val="006A4747"/>
    <w:pPr>
      <w:widowControl w:val="0"/>
      <w:ind w:left="219" w:hanging="219"/>
    </w:pPr>
    <w:rPr>
      <w:rFonts w:ascii="ＭＳ 明朝" w:eastAsia="ＭＳ 明朝" w:hAnsi="ＭＳ 明朝"/>
    </w:rPr>
  </w:style>
  <w:style w:type="paragraph" w:customStyle="1" w:styleId="en4">
    <w:name w:val="目次編（en）"/>
    <w:basedOn w:val="ja4"/>
    <w:rsid w:val="006A4747"/>
    <w:rPr>
      <w:rFonts w:ascii="Century" w:eastAsia="Century" w:hAnsi="Century"/>
    </w:rPr>
  </w:style>
  <w:style w:type="paragraph" w:customStyle="1" w:styleId="ja5">
    <w:name w:val="目次章（ja）"/>
    <w:basedOn w:val="a"/>
    <w:rsid w:val="006A4747"/>
    <w:pPr>
      <w:widowControl w:val="0"/>
      <w:ind w:left="439" w:hanging="219"/>
    </w:pPr>
    <w:rPr>
      <w:rFonts w:ascii="ＭＳ 明朝" w:eastAsia="ＭＳ 明朝" w:hAnsi="ＭＳ 明朝"/>
    </w:rPr>
  </w:style>
  <w:style w:type="paragraph" w:customStyle="1" w:styleId="en5">
    <w:name w:val="目次章（en）"/>
    <w:basedOn w:val="ja5"/>
    <w:rsid w:val="006A4747"/>
    <w:rPr>
      <w:rFonts w:ascii="Century" w:eastAsia="Century" w:hAnsi="Century"/>
    </w:rPr>
  </w:style>
  <w:style w:type="paragraph" w:customStyle="1" w:styleId="ja6">
    <w:name w:val="目次節（ja）"/>
    <w:basedOn w:val="a"/>
    <w:rsid w:val="006A4747"/>
    <w:pPr>
      <w:widowControl w:val="0"/>
      <w:ind w:left="659" w:hanging="219"/>
    </w:pPr>
    <w:rPr>
      <w:rFonts w:ascii="ＭＳ 明朝" w:eastAsia="ＭＳ 明朝" w:hAnsi="ＭＳ 明朝"/>
    </w:rPr>
  </w:style>
  <w:style w:type="paragraph" w:customStyle="1" w:styleId="en6">
    <w:name w:val="目次節（en）"/>
    <w:basedOn w:val="ja6"/>
    <w:rsid w:val="006A4747"/>
    <w:rPr>
      <w:rFonts w:ascii="Century" w:eastAsia="Century" w:hAnsi="Century"/>
    </w:rPr>
  </w:style>
  <w:style w:type="paragraph" w:customStyle="1" w:styleId="ja7">
    <w:name w:val="目次款（ja）"/>
    <w:basedOn w:val="a"/>
    <w:rsid w:val="006A4747"/>
    <w:pPr>
      <w:widowControl w:val="0"/>
      <w:ind w:left="879" w:hanging="219"/>
    </w:pPr>
    <w:rPr>
      <w:rFonts w:ascii="ＭＳ 明朝" w:eastAsia="ＭＳ 明朝" w:hAnsi="ＭＳ 明朝" w:cs="Kochi Mincho"/>
    </w:rPr>
  </w:style>
  <w:style w:type="paragraph" w:customStyle="1" w:styleId="en7">
    <w:name w:val="目次款（en）"/>
    <w:basedOn w:val="ja7"/>
    <w:rsid w:val="006A4747"/>
    <w:rPr>
      <w:rFonts w:ascii="Century" w:eastAsia="Century" w:hAnsi="Century"/>
    </w:rPr>
  </w:style>
  <w:style w:type="paragraph" w:customStyle="1" w:styleId="ja8">
    <w:name w:val="別表名（ja）"/>
    <w:basedOn w:val="a"/>
    <w:rsid w:val="006A47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4747"/>
    <w:rPr>
      <w:rFonts w:ascii="Century" w:eastAsia="Century" w:hAnsi="Century" w:cs="Century"/>
    </w:rPr>
  </w:style>
  <w:style w:type="paragraph" w:customStyle="1" w:styleId="ja9">
    <w:name w:val="目（ja）"/>
    <w:basedOn w:val="a"/>
    <w:rsid w:val="006A4747"/>
    <w:pPr>
      <w:widowControl w:val="0"/>
      <w:ind w:left="1541" w:hanging="221"/>
    </w:pPr>
    <w:rPr>
      <w:rFonts w:ascii="ＭＳ 明朝" w:eastAsia="ＭＳ 明朝" w:hAnsi="ＭＳ 明朝" w:cs="ＭＳ 明朝"/>
      <w:b/>
    </w:rPr>
  </w:style>
  <w:style w:type="paragraph" w:customStyle="1" w:styleId="en9">
    <w:name w:val="目（en）"/>
    <w:basedOn w:val="ja9"/>
    <w:rsid w:val="006A4747"/>
    <w:rPr>
      <w:rFonts w:ascii="Century" w:eastAsia="Century" w:hAnsi="Century" w:cs="Century"/>
    </w:rPr>
  </w:style>
  <w:style w:type="paragraph" w:customStyle="1" w:styleId="jaa">
    <w:name w:val="見出し（ja）"/>
    <w:basedOn w:val="a"/>
    <w:rsid w:val="006A4747"/>
    <w:pPr>
      <w:widowControl w:val="0"/>
      <w:ind w:left="439" w:hanging="219"/>
    </w:pPr>
    <w:rPr>
      <w:rFonts w:ascii="ＭＳ 明朝" w:eastAsia="ＭＳ 明朝" w:hAnsi="ＭＳ 明朝" w:cs="ＭＳ 明朝"/>
    </w:rPr>
  </w:style>
  <w:style w:type="paragraph" w:customStyle="1" w:styleId="ena">
    <w:name w:val="見出し（en）"/>
    <w:basedOn w:val="jaa"/>
    <w:rsid w:val="006A4747"/>
    <w:rPr>
      <w:rFonts w:ascii="Century" w:eastAsia="Century" w:hAnsi="Century" w:cs="Century"/>
    </w:rPr>
  </w:style>
  <w:style w:type="paragraph" w:styleId="a3">
    <w:name w:val="footer"/>
    <w:basedOn w:val="a"/>
    <w:rsid w:val="006A47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4747"/>
    <w:pPr>
      <w:widowControl w:val="0"/>
      <w:ind w:left="1099" w:hanging="219"/>
    </w:pPr>
    <w:rPr>
      <w:rFonts w:ascii="ＭＳ 明朝" w:eastAsia="ＭＳ 明朝" w:hAnsi="ＭＳ 明朝" w:cs="Kochi Mincho"/>
    </w:rPr>
  </w:style>
  <w:style w:type="paragraph" w:customStyle="1" w:styleId="enb">
    <w:name w:val="目次目（en）"/>
    <w:basedOn w:val="jab"/>
    <w:rsid w:val="006A4747"/>
    <w:rPr>
      <w:rFonts w:ascii="Century" w:eastAsia="Century" w:hAnsi="Century"/>
    </w:rPr>
  </w:style>
  <w:style w:type="paragraph" w:customStyle="1" w:styleId="jac">
    <w:name w:val="目次附則（ja）"/>
    <w:basedOn w:val="a"/>
    <w:rsid w:val="006A4747"/>
    <w:pPr>
      <w:widowControl w:val="0"/>
      <w:ind w:left="439" w:hanging="219"/>
    </w:pPr>
    <w:rPr>
      <w:rFonts w:ascii="ＭＳ 明朝" w:eastAsia="ＭＳ 明朝" w:hAnsi="ＭＳ 明朝" w:cs="Kochi Mincho"/>
    </w:rPr>
  </w:style>
  <w:style w:type="paragraph" w:customStyle="1" w:styleId="enc">
    <w:name w:val="目次附則（en）"/>
    <w:basedOn w:val="jac"/>
    <w:rsid w:val="006A4747"/>
    <w:rPr>
      <w:rFonts w:ascii="Century" w:eastAsia="Century" w:hAnsi="Century" w:cs="Century"/>
    </w:rPr>
  </w:style>
  <w:style w:type="paragraph" w:customStyle="1" w:styleId="jad">
    <w:name w:val="目次前文（ja）"/>
    <w:basedOn w:val="jac"/>
    <w:rsid w:val="006A4747"/>
  </w:style>
  <w:style w:type="paragraph" w:customStyle="1" w:styleId="end">
    <w:name w:val="目次前文（en）"/>
    <w:basedOn w:val="enc"/>
    <w:rsid w:val="006A4747"/>
  </w:style>
  <w:style w:type="paragraph" w:customStyle="1" w:styleId="jae">
    <w:name w:val="制定文（ja）"/>
    <w:basedOn w:val="a"/>
    <w:rsid w:val="006A4747"/>
    <w:pPr>
      <w:widowControl w:val="0"/>
      <w:ind w:firstLine="219"/>
    </w:pPr>
    <w:rPr>
      <w:rFonts w:ascii="ＭＳ 明朝" w:eastAsia="ＭＳ 明朝" w:hAnsi="ＭＳ 明朝" w:cs="ＭＳ 明朝"/>
    </w:rPr>
  </w:style>
  <w:style w:type="paragraph" w:customStyle="1" w:styleId="ene">
    <w:name w:val="制定文（en）"/>
    <w:basedOn w:val="jae"/>
    <w:rsid w:val="006A4747"/>
    <w:rPr>
      <w:rFonts w:ascii="Century" w:eastAsia="Century" w:hAnsi="Century" w:cs="Century"/>
    </w:rPr>
  </w:style>
  <w:style w:type="paragraph" w:customStyle="1" w:styleId="jaf">
    <w:name w:val="法令番号（ja）"/>
    <w:basedOn w:val="a"/>
    <w:rsid w:val="006A4747"/>
    <w:pPr>
      <w:widowControl w:val="0"/>
      <w:jc w:val="right"/>
    </w:pPr>
    <w:rPr>
      <w:rFonts w:ascii="ＭＳ 明朝" w:eastAsia="ＭＳ 明朝" w:hAnsi="ＭＳ 明朝" w:cs="Kochi Mincho"/>
    </w:rPr>
  </w:style>
  <w:style w:type="paragraph" w:customStyle="1" w:styleId="enf">
    <w:name w:val="法令番号（en）"/>
    <w:basedOn w:val="jaf"/>
    <w:rsid w:val="006A4747"/>
    <w:rPr>
      <w:rFonts w:ascii="Century" w:eastAsia="Century" w:hAnsi="Century" w:cs="Century"/>
    </w:rPr>
  </w:style>
  <w:style w:type="paragraph" w:customStyle="1" w:styleId="jaf0">
    <w:name w:val="目次（ja）"/>
    <w:basedOn w:val="a"/>
    <w:rsid w:val="006A4747"/>
    <w:rPr>
      <w:rFonts w:ascii="ＭＳ 明朝" w:eastAsia="ＭＳ 明朝" w:hAnsi="ＭＳ 明朝"/>
    </w:rPr>
  </w:style>
  <w:style w:type="paragraph" w:customStyle="1" w:styleId="enf0">
    <w:name w:val="目次（en）"/>
    <w:basedOn w:val="jaf0"/>
    <w:rsid w:val="006A4747"/>
    <w:rPr>
      <w:rFonts w:ascii="Century" w:eastAsia="Century" w:hAnsi="Century"/>
    </w:rPr>
  </w:style>
  <w:style w:type="paragraph" w:customStyle="1" w:styleId="jaf1">
    <w:name w:val="編（ja）"/>
    <w:basedOn w:val="a"/>
    <w:rsid w:val="006A4747"/>
    <w:pPr>
      <w:widowControl w:val="0"/>
      <w:ind w:left="661" w:hanging="221"/>
    </w:pPr>
    <w:rPr>
      <w:rFonts w:ascii="ＭＳ 明朝" w:eastAsia="ＭＳ 明朝" w:hAnsi="ＭＳ 明朝" w:cs="ＭＳ 明朝"/>
      <w:b/>
    </w:rPr>
  </w:style>
  <w:style w:type="paragraph" w:customStyle="1" w:styleId="enf1">
    <w:name w:val="編（en）"/>
    <w:basedOn w:val="jaf1"/>
    <w:rsid w:val="006A4747"/>
    <w:rPr>
      <w:rFonts w:ascii="Century" w:eastAsia="Century" w:hAnsi="Century" w:cs="Century"/>
    </w:rPr>
  </w:style>
  <w:style w:type="paragraph" w:customStyle="1" w:styleId="jaf2">
    <w:name w:val="節（ja）"/>
    <w:basedOn w:val="a"/>
    <w:rsid w:val="006A4747"/>
    <w:pPr>
      <w:widowControl w:val="0"/>
      <w:ind w:left="1101" w:hanging="221"/>
    </w:pPr>
    <w:rPr>
      <w:rFonts w:ascii="ＭＳ 明朝" w:eastAsia="ＭＳ 明朝" w:hAnsi="ＭＳ 明朝" w:cs="ＭＳ 明朝"/>
      <w:b/>
    </w:rPr>
  </w:style>
  <w:style w:type="paragraph" w:customStyle="1" w:styleId="enf2">
    <w:name w:val="節（en）"/>
    <w:basedOn w:val="jaf2"/>
    <w:rsid w:val="006A4747"/>
    <w:rPr>
      <w:rFonts w:ascii="Century" w:eastAsia="Century" w:hAnsi="Century" w:cs="Century"/>
    </w:rPr>
  </w:style>
  <w:style w:type="paragraph" w:customStyle="1" w:styleId="jaf3">
    <w:name w:val="条（ja）"/>
    <w:basedOn w:val="a"/>
    <w:rsid w:val="006A4747"/>
    <w:pPr>
      <w:widowControl w:val="0"/>
      <w:ind w:left="219" w:hanging="219"/>
    </w:pPr>
    <w:rPr>
      <w:rFonts w:ascii="ＭＳ 明朝" w:eastAsia="ＭＳ 明朝" w:hAnsi="ＭＳ 明朝" w:cs="ＭＳ 明朝"/>
    </w:rPr>
  </w:style>
  <w:style w:type="paragraph" w:customStyle="1" w:styleId="enf3">
    <w:name w:val="条（en）"/>
    <w:basedOn w:val="jaf3"/>
    <w:rsid w:val="006A4747"/>
    <w:rPr>
      <w:rFonts w:ascii="Century" w:eastAsia="Century" w:hAnsi="Century" w:cs="Century"/>
    </w:rPr>
  </w:style>
  <w:style w:type="paragraph" w:customStyle="1" w:styleId="jaf4">
    <w:name w:val="項（ja）"/>
    <w:basedOn w:val="a"/>
    <w:rsid w:val="006A4747"/>
    <w:pPr>
      <w:widowControl w:val="0"/>
      <w:ind w:left="219" w:hanging="219"/>
    </w:pPr>
    <w:rPr>
      <w:rFonts w:ascii="ＭＳ 明朝" w:eastAsia="ＭＳ 明朝" w:hAnsi="ＭＳ 明朝" w:cs="ＭＳ 明朝"/>
    </w:rPr>
  </w:style>
  <w:style w:type="paragraph" w:customStyle="1" w:styleId="enf4">
    <w:name w:val="項（en）"/>
    <w:basedOn w:val="jaf4"/>
    <w:rsid w:val="006A4747"/>
    <w:rPr>
      <w:rFonts w:ascii="Century" w:eastAsia="Century" w:hAnsi="Century" w:cs="Century"/>
    </w:rPr>
  </w:style>
  <w:style w:type="paragraph" w:customStyle="1" w:styleId="jaf5">
    <w:name w:val="項　番号なし（ja）"/>
    <w:basedOn w:val="a"/>
    <w:rsid w:val="006A4747"/>
    <w:pPr>
      <w:widowControl w:val="0"/>
      <w:ind w:firstLine="221"/>
    </w:pPr>
    <w:rPr>
      <w:rFonts w:ascii="ＭＳ 明朝" w:eastAsia="ＭＳ 明朝" w:hAnsi="ＭＳ 明朝" w:cs="ＭＳ 明朝"/>
    </w:rPr>
  </w:style>
  <w:style w:type="paragraph" w:customStyle="1" w:styleId="enf5">
    <w:name w:val="項　番号なし（en）"/>
    <w:basedOn w:val="jaf5"/>
    <w:rsid w:val="006A4747"/>
    <w:rPr>
      <w:rFonts w:ascii="Century" w:eastAsia="Century" w:hAnsi="Century" w:cs="Century"/>
    </w:rPr>
  </w:style>
  <w:style w:type="paragraph" w:customStyle="1" w:styleId="jaf6">
    <w:name w:val="号（ja）"/>
    <w:basedOn w:val="a"/>
    <w:rsid w:val="006A4747"/>
    <w:pPr>
      <w:widowControl w:val="0"/>
      <w:ind w:left="439" w:hanging="219"/>
    </w:pPr>
    <w:rPr>
      <w:rFonts w:ascii="ＭＳ 明朝" w:eastAsia="ＭＳ 明朝" w:hAnsi="ＭＳ 明朝" w:cs="ＭＳ 明朝"/>
    </w:rPr>
  </w:style>
  <w:style w:type="paragraph" w:customStyle="1" w:styleId="enf6">
    <w:name w:val="号（en）"/>
    <w:basedOn w:val="jaf6"/>
    <w:rsid w:val="006A4747"/>
    <w:rPr>
      <w:rFonts w:ascii="Century" w:eastAsia="Century" w:hAnsi="Century" w:cs="Century"/>
    </w:rPr>
  </w:style>
  <w:style w:type="paragraph" w:customStyle="1" w:styleId="jaf7">
    <w:name w:val="号　番号なし（ja）"/>
    <w:basedOn w:val="a"/>
    <w:rsid w:val="006A4747"/>
    <w:pPr>
      <w:widowControl w:val="0"/>
      <w:ind w:left="221" w:firstLine="221"/>
    </w:pPr>
    <w:rPr>
      <w:rFonts w:ascii="ＭＳ 明朝" w:eastAsia="ＭＳ 明朝" w:hAnsi="ＭＳ 明朝" w:cs="ＭＳ 明朝"/>
    </w:rPr>
  </w:style>
  <w:style w:type="paragraph" w:customStyle="1" w:styleId="enf7">
    <w:name w:val="号　番号なし（en）"/>
    <w:basedOn w:val="jaf7"/>
    <w:rsid w:val="006A4747"/>
    <w:rPr>
      <w:rFonts w:ascii="Century" w:eastAsia="Century" w:hAnsi="Century" w:cs="Century"/>
    </w:rPr>
  </w:style>
  <w:style w:type="paragraph" w:customStyle="1" w:styleId="jaf8">
    <w:name w:val="備考号（ja）"/>
    <w:basedOn w:val="a"/>
    <w:rsid w:val="006A4747"/>
    <w:pPr>
      <w:widowControl w:val="0"/>
      <w:ind w:left="659" w:hanging="219"/>
    </w:pPr>
    <w:rPr>
      <w:rFonts w:ascii="ＭＳ 明朝" w:eastAsia="ＭＳ 明朝" w:hAnsi="ＭＳ 明朝" w:cs="ＭＳ 明朝"/>
    </w:rPr>
  </w:style>
  <w:style w:type="paragraph" w:customStyle="1" w:styleId="enf8">
    <w:name w:val="備考号（en）"/>
    <w:basedOn w:val="jaf8"/>
    <w:rsid w:val="006A4747"/>
    <w:rPr>
      <w:rFonts w:ascii="Century" w:eastAsia="Century" w:hAnsi="Century" w:cs="Century"/>
    </w:rPr>
  </w:style>
  <w:style w:type="paragraph" w:customStyle="1" w:styleId="jaf9">
    <w:name w:val="号細分（ja）"/>
    <w:basedOn w:val="a"/>
    <w:rsid w:val="006A4747"/>
    <w:pPr>
      <w:widowControl w:val="0"/>
      <w:ind w:left="659" w:hanging="219"/>
    </w:pPr>
    <w:rPr>
      <w:rFonts w:ascii="ＭＳ 明朝" w:eastAsia="ＭＳ 明朝" w:hAnsi="ＭＳ 明朝" w:cs="ＭＳ 明朝"/>
    </w:rPr>
  </w:style>
  <w:style w:type="paragraph" w:customStyle="1" w:styleId="enf9">
    <w:name w:val="号細分（en）"/>
    <w:basedOn w:val="jaf9"/>
    <w:rsid w:val="006A4747"/>
    <w:rPr>
      <w:rFonts w:ascii="Century" w:eastAsia="Century" w:hAnsi="Century" w:cs="Century"/>
    </w:rPr>
  </w:style>
  <w:style w:type="paragraph" w:customStyle="1" w:styleId="jafa">
    <w:name w:val="号細分　番号なし（ja）"/>
    <w:basedOn w:val="a"/>
    <w:rsid w:val="006A4747"/>
    <w:pPr>
      <w:widowControl w:val="0"/>
      <w:ind w:left="439"/>
    </w:pPr>
    <w:rPr>
      <w:rFonts w:ascii="ＭＳ 明朝" w:eastAsia="ＭＳ 明朝" w:hAnsi="ＭＳ 明朝" w:cs="ＭＳ 明朝"/>
    </w:rPr>
  </w:style>
  <w:style w:type="paragraph" w:customStyle="1" w:styleId="enfa">
    <w:name w:val="号細分　番号なし（en）"/>
    <w:basedOn w:val="jafa"/>
    <w:rsid w:val="006A4747"/>
    <w:rPr>
      <w:rFonts w:ascii="Century" w:eastAsia="Century" w:hAnsi="Century" w:cs="Century"/>
    </w:rPr>
  </w:style>
  <w:style w:type="paragraph" w:customStyle="1" w:styleId="jafb">
    <w:name w:val="備考号細分（ja）"/>
    <w:basedOn w:val="a"/>
    <w:rsid w:val="006A4747"/>
    <w:pPr>
      <w:widowControl w:val="0"/>
      <w:ind w:left="1099" w:hanging="439"/>
    </w:pPr>
    <w:rPr>
      <w:rFonts w:ascii="ＭＳ 明朝" w:eastAsia="ＭＳ 明朝" w:hAnsi="ＭＳ 明朝" w:cs="ＭＳ 明朝"/>
    </w:rPr>
  </w:style>
  <w:style w:type="paragraph" w:customStyle="1" w:styleId="enfb">
    <w:name w:val="備考号細分（en）"/>
    <w:basedOn w:val="jafb"/>
    <w:rsid w:val="006A4747"/>
    <w:rPr>
      <w:rFonts w:ascii="Century" w:eastAsia="Century" w:hAnsi="Century" w:cs="Century"/>
    </w:rPr>
  </w:style>
  <w:style w:type="paragraph" w:customStyle="1" w:styleId="jafc">
    <w:name w:val="号細細分（ja）"/>
    <w:basedOn w:val="a"/>
    <w:rsid w:val="006A4747"/>
    <w:pPr>
      <w:widowControl w:val="0"/>
      <w:ind w:left="1099" w:hanging="439"/>
    </w:pPr>
    <w:rPr>
      <w:rFonts w:ascii="ＭＳ 明朝" w:eastAsia="ＭＳ 明朝" w:hAnsi="ＭＳ 明朝" w:cs="ＭＳ 明朝"/>
    </w:rPr>
  </w:style>
  <w:style w:type="paragraph" w:customStyle="1" w:styleId="enfc">
    <w:name w:val="号細細分（en）"/>
    <w:basedOn w:val="jafc"/>
    <w:rsid w:val="006A4747"/>
    <w:rPr>
      <w:rFonts w:ascii="Century" w:eastAsia="Century" w:hAnsi="Century" w:cs="Century"/>
    </w:rPr>
  </w:style>
  <w:style w:type="paragraph" w:customStyle="1" w:styleId="jafd">
    <w:name w:val="号細細分　番号なし（ja）"/>
    <w:basedOn w:val="a"/>
    <w:rsid w:val="006A4747"/>
    <w:pPr>
      <w:widowControl w:val="0"/>
      <w:ind w:left="659"/>
    </w:pPr>
    <w:rPr>
      <w:rFonts w:ascii="ＭＳ 明朝" w:eastAsia="ＭＳ 明朝" w:hAnsi="ＭＳ 明朝" w:cs="ＭＳ 明朝"/>
    </w:rPr>
  </w:style>
  <w:style w:type="paragraph" w:customStyle="1" w:styleId="enfd">
    <w:name w:val="号細細分　番号なし（en）"/>
    <w:basedOn w:val="jafd"/>
    <w:rsid w:val="006A4747"/>
    <w:rPr>
      <w:rFonts w:ascii="Century" w:eastAsia="Century" w:hAnsi="Century" w:cs="Century"/>
    </w:rPr>
  </w:style>
  <w:style w:type="paragraph" w:customStyle="1" w:styleId="jafe">
    <w:name w:val="備考号細細分（ja）"/>
    <w:basedOn w:val="a"/>
    <w:rsid w:val="006A4747"/>
    <w:pPr>
      <w:widowControl w:val="0"/>
      <w:ind w:left="1319" w:hanging="439"/>
    </w:pPr>
    <w:rPr>
      <w:rFonts w:ascii="ＭＳ 明朝" w:eastAsia="ＭＳ 明朝" w:hAnsi="ＭＳ 明朝" w:cs="ＭＳ 明朝"/>
    </w:rPr>
  </w:style>
  <w:style w:type="paragraph" w:customStyle="1" w:styleId="enfe">
    <w:name w:val="備考号細細分（en）"/>
    <w:basedOn w:val="jafe"/>
    <w:rsid w:val="006A4747"/>
    <w:rPr>
      <w:rFonts w:ascii="Century" w:eastAsia="Century" w:hAnsi="Century" w:cs="Century"/>
    </w:rPr>
  </w:style>
  <w:style w:type="paragraph" w:customStyle="1" w:styleId="jaff">
    <w:name w:val="号細細細分（ja）"/>
    <w:basedOn w:val="a"/>
    <w:rsid w:val="006A4747"/>
    <w:pPr>
      <w:widowControl w:val="0"/>
      <w:ind w:left="1319" w:hanging="439"/>
    </w:pPr>
    <w:rPr>
      <w:rFonts w:ascii="ＭＳ 明朝" w:eastAsia="ＭＳ 明朝" w:hAnsi="ＭＳ 明朝" w:cs="ＭＳ 明朝"/>
    </w:rPr>
  </w:style>
  <w:style w:type="paragraph" w:customStyle="1" w:styleId="enff">
    <w:name w:val="号細細細分（en）"/>
    <w:basedOn w:val="jaff"/>
    <w:rsid w:val="006A4747"/>
    <w:rPr>
      <w:rFonts w:ascii="Century" w:eastAsia="Century" w:hAnsi="Century" w:cs="Century"/>
    </w:rPr>
  </w:style>
  <w:style w:type="paragraph" w:customStyle="1" w:styleId="jaff0">
    <w:name w:val="号細細細分　番号なし（ja）"/>
    <w:basedOn w:val="a"/>
    <w:rsid w:val="006A4747"/>
    <w:pPr>
      <w:widowControl w:val="0"/>
      <w:ind w:left="879"/>
    </w:pPr>
    <w:rPr>
      <w:rFonts w:ascii="ＭＳ 明朝" w:eastAsia="ＭＳ 明朝" w:hAnsi="ＭＳ 明朝" w:cs="ＭＳ 明朝"/>
    </w:rPr>
  </w:style>
  <w:style w:type="paragraph" w:customStyle="1" w:styleId="enff0">
    <w:name w:val="号細細細分　番号なし（en）"/>
    <w:basedOn w:val="jaff0"/>
    <w:rsid w:val="006A4747"/>
    <w:rPr>
      <w:rFonts w:ascii="Century" w:eastAsia="Century" w:hAnsi="Century" w:cs="Century"/>
    </w:rPr>
  </w:style>
  <w:style w:type="paragraph" w:customStyle="1" w:styleId="jaff1">
    <w:name w:val="備考号細細細分（ja）"/>
    <w:basedOn w:val="a"/>
    <w:rsid w:val="006A47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4747"/>
    <w:rPr>
      <w:rFonts w:ascii="Century" w:eastAsia="Century" w:hAnsi="Century" w:cs="Century"/>
    </w:rPr>
  </w:style>
  <w:style w:type="paragraph" w:customStyle="1" w:styleId="jaff2">
    <w:name w:val="類（ja）"/>
    <w:basedOn w:val="a"/>
    <w:rsid w:val="006A4747"/>
    <w:pPr>
      <w:widowControl w:val="0"/>
      <w:ind w:left="439" w:hanging="219"/>
    </w:pPr>
    <w:rPr>
      <w:rFonts w:ascii="ＭＳ 明朝" w:eastAsia="ＭＳ 明朝" w:hAnsi="ＭＳ 明朝" w:cs="ＭＳ 明朝"/>
    </w:rPr>
  </w:style>
  <w:style w:type="paragraph" w:customStyle="1" w:styleId="enff2">
    <w:name w:val="類（en）"/>
    <w:basedOn w:val="jaff2"/>
    <w:rsid w:val="006A4747"/>
    <w:rPr>
      <w:rFonts w:ascii="Century" w:eastAsia="Century" w:hAnsi="Century" w:cs="Century"/>
    </w:rPr>
  </w:style>
  <w:style w:type="paragraph" w:customStyle="1" w:styleId="jaff3">
    <w:name w:val="公布文（ja）"/>
    <w:basedOn w:val="a"/>
    <w:rsid w:val="006A4747"/>
    <w:pPr>
      <w:widowControl w:val="0"/>
      <w:ind w:firstLine="219"/>
    </w:pPr>
    <w:rPr>
      <w:rFonts w:ascii="ＭＳ 明朝" w:eastAsia="ＭＳ 明朝" w:hAnsi="ＭＳ 明朝" w:cs="ＭＳ 明朝"/>
    </w:rPr>
  </w:style>
  <w:style w:type="paragraph" w:customStyle="1" w:styleId="enff3">
    <w:name w:val="公布文（en）"/>
    <w:basedOn w:val="jaff3"/>
    <w:rsid w:val="006A4747"/>
    <w:rPr>
      <w:rFonts w:ascii="Century" w:eastAsia="Century" w:hAnsi="Century" w:cs="Century"/>
    </w:rPr>
  </w:style>
  <w:style w:type="paragraph" w:customStyle="1" w:styleId="jaen">
    <w:name w:val="表（ja：en）"/>
    <w:basedOn w:val="a"/>
    <w:rsid w:val="006A4747"/>
    <w:pPr>
      <w:widowControl w:val="0"/>
      <w:snapToGrid w:val="0"/>
    </w:pPr>
    <w:rPr>
      <w:rFonts w:ascii="Century" w:eastAsia="ＭＳ 明朝" w:hAnsi="Century"/>
    </w:rPr>
  </w:style>
  <w:style w:type="paragraph" w:customStyle="1" w:styleId="jaff4">
    <w:name w:val="備考（ja）"/>
    <w:basedOn w:val="a"/>
    <w:rsid w:val="006A4747"/>
    <w:pPr>
      <w:widowControl w:val="0"/>
      <w:ind w:left="439" w:hanging="219"/>
    </w:pPr>
    <w:rPr>
      <w:rFonts w:ascii="ＭＳ 明朝" w:eastAsia="ＭＳ 明朝" w:hAnsi="ＭＳ 明朝" w:cs="ＭＳ 明朝"/>
    </w:rPr>
  </w:style>
  <w:style w:type="paragraph" w:customStyle="1" w:styleId="enff4">
    <w:name w:val="備考（en）"/>
    <w:basedOn w:val="jaff4"/>
    <w:rsid w:val="006A4747"/>
    <w:rPr>
      <w:rFonts w:ascii="Century" w:eastAsia="Century" w:hAnsi="Century" w:cs="Century"/>
    </w:rPr>
  </w:style>
  <w:style w:type="paragraph" w:customStyle="1" w:styleId="jaff5">
    <w:name w:val="表タイトル（ja）"/>
    <w:basedOn w:val="a"/>
    <w:rsid w:val="006A4747"/>
    <w:pPr>
      <w:widowControl w:val="0"/>
      <w:ind w:left="219"/>
    </w:pPr>
    <w:rPr>
      <w:rFonts w:ascii="ＭＳ 明朝" w:eastAsia="ＭＳ 明朝" w:hAnsi="ＭＳ 明朝" w:cs="ＭＳ 明朝"/>
    </w:rPr>
  </w:style>
  <w:style w:type="paragraph" w:customStyle="1" w:styleId="enff5">
    <w:name w:val="表タイトル（en）"/>
    <w:basedOn w:val="jaff5"/>
    <w:rsid w:val="006A4747"/>
    <w:rPr>
      <w:rFonts w:ascii="Century" w:eastAsia="Century" w:hAnsi="Century" w:cs="Century"/>
    </w:rPr>
  </w:style>
  <w:style w:type="paragraph" w:customStyle="1" w:styleId="jaff6">
    <w:name w:val="改正規定文（ja）"/>
    <w:basedOn w:val="a"/>
    <w:rsid w:val="006A4747"/>
    <w:pPr>
      <w:widowControl w:val="0"/>
      <w:ind w:left="219" w:firstLine="219"/>
    </w:pPr>
    <w:rPr>
      <w:rFonts w:ascii="ＭＳ 明朝" w:eastAsia="ＭＳ 明朝" w:hAnsi="ＭＳ 明朝" w:cs="ＭＳ 明朝"/>
    </w:rPr>
  </w:style>
  <w:style w:type="paragraph" w:customStyle="1" w:styleId="enff6">
    <w:name w:val="改正規定文（en）"/>
    <w:basedOn w:val="jaff6"/>
    <w:rsid w:val="006A4747"/>
    <w:rPr>
      <w:rFonts w:ascii="Century" w:eastAsia="Century" w:hAnsi="Century" w:cs="Century"/>
    </w:rPr>
  </w:style>
  <w:style w:type="paragraph" w:customStyle="1" w:styleId="jaff7">
    <w:name w:val="付記（ja）"/>
    <w:basedOn w:val="a"/>
    <w:rsid w:val="006A4747"/>
    <w:pPr>
      <w:widowControl w:val="0"/>
      <w:ind w:left="219" w:firstLine="219"/>
    </w:pPr>
    <w:rPr>
      <w:rFonts w:ascii="ＭＳ 明朝" w:eastAsia="ＭＳ 明朝" w:hAnsi="ＭＳ 明朝" w:cs="ＭＳ 明朝"/>
    </w:rPr>
  </w:style>
  <w:style w:type="paragraph" w:customStyle="1" w:styleId="enff7">
    <w:name w:val="付記（en）"/>
    <w:basedOn w:val="jaff7"/>
    <w:rsid w:val="006A4747"/>
    <w:rPr>
      <w:rFonts w:ascii="Century" w:eastAsia="Century" w:hAnsi="Century" w:cs="Century"/>
    </w:rPr>
  </w:style>
  <w:style w:type="paragraph" w:customStyle="1" w:styleId="jaff8">
    <w:name w:val="様式名（ja）"/>
    <w:basedOn w:val="a"/>
    <w:rsid w:val="006A4747"/>
    <w:pPr>
      <w:widowControl w:val="0"/>
      <w:ind w:left="439" w:hanging="219"/>
    </w:pPr>
    <w:rPr>
      <w:rFonts w:ascii="ＭＳ 明朝" w:eastAsia="ＭＳ 明朝" w:hAnsi="ＭＳ 明朝" w:cs="ＭＳ 明朝"/>
    </w:rPr>
  </w:style>
  <w:style w:type="paragraph" w:customStyle="1" w:styleId="enff8">
    <w:name w:val="様式名（en）"/>
    <w:basedOn w:val="jaff8"/>
    <w:rsid w:val="006A4747"/>
    <w:rPr>
      <w:rFonts w:ascii="Century" w:eastAsia="Century" w:hAnsi="Century" w:cs="Century"/>
    </w:rPr>
  </w:style>
  <w:style w:type="paragraph" w:customStyle="1" w:styleId="jaff9">
    <w:name w:val="様式項目（ja）"/>
    <w:basedOn w:val="a"/>
    <w:rsid w:val="006A4747"/>
    <w:pPr>
      <w:widowControl w:val="0"/>
      <w:ind w:left="221" w:firstLine="221"/>
    </w:pPr>
    <w:rPr>
      <w:rFonts w:ascii="ＭＳ 明朝" w:eastAsia="ＭＳ 明朝" w:hAnsi="ＭＳ 明朝" w:cs="ＭＳ 明朝"/>
    </w:rPr>
  </w:style>
  <w:style w:type="paragraph" w:customStyle="1" w:styleId="enff9">
    <w:name w:val="様式項目（en）"/>
    <w:basedOn w:val="jaff9"/>
    <w:rsid w:val="006A4747"/>
    <w:rPr>
      <w:rFonts w:ascii="Century" w:eastAsia="Century" w:hAnsi="Century" w:cs="Century"/>
    </w:rPr>
  </w:style>
  <w:style w:type="table" w:customStyle="1" w:styleId="1">
    <w:name w:val="表1"/>
    <w:rsid w:val="006A4747"/>
    <w:tblPr>
      <w:tblInd w:w="340" w:type="dxa"/>
      <w:tblCellMar>
        <w:top w:w="0" w:type="dxa"/>
        <w:left w:w="0" w:type="dxa"/>
        <w:bottom w:w="0" w:type="dxa"/>
        <w:right w:w="0" w:type="dxa"/>
      </w:tblCellMar>
    </w:tblPr>
  </w:style>
  <w:style w:type="numbering" w:customStyle="1" w:styleId="WW8Num1">
    <w:name w:val="WW8Num1"/>
    <w:rsid w:val="006A4747"/>
    <w:pPr>
      <w:numPr>
        <w:numId w:val="2"/>
      </w:numPr>
    </w:pPr>
  </w:style>
  <w:style w:type="numbering" w:customStyle="1" w:styleId="WW8Num2">
    <w:name w:val="WW8Num2"/>
    <w:rsid w:val="006A4747"/>
    <w:pPr>
      <w:numPr>
        <w:numId w:val="3"/>
      </w:numPr>
    </w:pPr>
  </w:style>
  <w:style w:type="numbering" w:customStyle="1" w:styleId="WW8Num3">
    <w:name w:val="WW8Num3"/>
    <w:rsid w:val="006A4747"/>
    <w:pPr>
      <w:numPr>
        <w:numId w:val="4"/>
      </w:numPr>
    </w:pPr>
  </w:style>
  <w:style w:type="numbering" w:customStyle="1" w:styleId="WW8Num4">
    <w:name w:val="WW8Num4"/>
    <w:rsid w:val="006A4747"/>
    <w:pPr>
      <w:numPr>
        <w:numId w:val="5"/>
      </w:numPr>
    </w:pPr>
  </w:style>
  <w:style w:type="numbering" w:customStyle="1" w:styleId="WW8Num5">
    <w:name w:val="WW8Num5"/>
    <w:rsid w:val="006A4747"/>
    <w:pPr>
      <w:numPr>
        <w:numId w:val="6"/>
      </w:numPr>
    </w:pPr>
  </w:style>
  <w:style w:type="numbering" w:customStyle="1" w:styleId="WW8Num6">
    <w:name w:val="WW8Num6"/>
    <w:rsid w:val="006A4747"/>
    <w:pPr>
      <w:numPr>
        <w:numId w:val="7"/>
      </w:numPr>
    </w:pPr>
  </w:style>
  <w:style w:type="numbering" w:customStyle="1" w:styleId="WW8Num7">
    <w:name w:val="WW8Num7"/>
    <w:rsid w:val="006A4747"/>
    <w:pPr>
      <w:numPr>
        <w:numId w:val="8"/>
      </w:numPr>
    </w:pPr>
  </w:style>
  <w:style w:type="numbering" w:customStyle="1" w:styleId="WW8Num8">
    <w:name w:val="WW8Num8"/>
    <w:rsid w:val="006A4747"/>
    <w:pPr>
      <w:numPr>
        <w:numId w:val="9"/>
      </w:numPr>
    </w:pPr>
  </w:style>
  <w:style w:type="numbering" w:customStyle="1" w:styleId="WW8Num9">
    <w:name w:val="WW8Num9"/>
    <w:rsid w:val="006A4747"/>
    <w:pPr>
      <w:numPr>
        <w:numId w:val="10"/>
      </w:numPr>
    </w:pPr>
  </w:style>
  <w:style w:type="numbering" w:customStyle="1" w:styleId="WW8Num10">
    <w:name w:val="WW8Num10"/>
    <w:rsid w:val="006A4747"/>
    <w:pPr>
      <w:numPr>
        <w:numId w:val="11"/>
      </w:numPr>
    </w:pPr>
  </w:style>
  <w:style w:type="numbering" w:customStyle="1" w:styleId="WW8Num11">
    <w:name w:val="WW8Num11"/>
    <w:rsid w:val="006A4747"/>
    <w:pPr>
      <w:numPr>
        <w:numId w:val="12"/>
      </w:numPr>
    </w:pPr>
  </w:style>
  <w:style w:type="numbering" w:customStyle="1" w:styleId="WW8Num12">
    <w:name w:val="WW8Num12"/>
    <w:rsid w:val="006A474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2025-03-06T04:40:00Z</dcterms:created>
  <dcterms:modified xsi:type="dcterms:W3CDTF">2025-03-06T04:40:00Z</dcterms:modified>
</cp:coreProperties>
</file>