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6427" w:rsidRDefault="005457B8">
      <w:pPr>
        <w:pStyle w:val="ja"/>
      </w:pPr>
      <w:r>
        <w:t>食料・農業・農村基本法（暫定版）</w:t>
      </w:r>
    </w:p>
    <w:p w:rsidR="00236427" w:rsidRDefault="005457B8">
      <w:pPr>
        <w:pStyle w:val="en"/>
      </w:pPr>
      <w:r>
        <w:t>Basic Act on Food, Agriculture and Rural Areas (Tentative translation)</w:t>
      </w:r>
    </w:p>
    <w:p w:rsidR="00236427" w:rsidRDefault="00236427"/>
    <w:p w:rsidR="00236427" w:rsidRDefault="005457B8">
      <w:pPr>
        <w:pStyle w:val="jaf"/>
      </w:pPr>
      <w:r>
        <w:t>（平成十一年七月十六日法律第百六号）</w:t>
      </w:r>
    </w:p>
    <w:p w:rsidR="00236427" w:rsidRDefault="005457B8">
      <w:pPr>
        <w:pStyle w:val="enf"/>
      </w:pPr>
      <w:r>
        <w:t>(Act No. 106 of July 16, 1999)</w:t>
      </w:r>
    </w:p>
    <w:p w:rsidR="00236427" w:rsidRDefault="00236427"/>
    <w:p w:rsidR="00236427" w:rsidRDefault="005457B8">
      <w:pPr>
        <w:pStyle w:val="ja5"/>
      </w:pPr>
      <w:r>
        <w:t>第一章　総則（第一条</w:t>
      </w:r>
      <w:r>
        <w:t>―</w:t>
      </w:r>
      <w:r>
        <w:t>第十六条）</w:t>
      </w:r>
    </w:p>
    <w:p w:rsidR="00236427" w:rsidRDefault="005457B8">
      <w:pPr>
        <w:pStyle w:val="en5"/>
      </w:pPr>
      <w:r>
        <w:t>Chapter I General Provisions (Articles 1 to 16)</w:t>
      </w:r>
    </w:p>
    <w:p w:rsidR="00236427" w:rsidRDefault="005457B8">
      <w:pPr>
        <w:pStyle w:val="ja5"/>
      </w:pPr>
      <w:r>
        <w:t>第二章　基本的施策</w:t>
      </w:r>
    </w:p>
    <w:p w:rsidR="00236427" w:rsidRDefault="005457B8">
      <w:pPr>
        <w:pStyle w:val="en5"/>
      </w:pPr>
      <w:r>
        <w:t>Chapter II Basic Measures</w:t>
      </w:r>
    </w:p>
    <w:p w:rsidR="00236427" w:rsidRDefault="005457B8">
      <w:pPr>
        <w:pStyle w:val="ja6"/>
      </w:pPr>
      <w:r>
        <w:t>第一節　食料・農業・農村基本計画（第十七条）</w:t>
      </w:r>
    </w:p>
    <w:p w:rsidR="00236427" w:rsidRDefault="005457B8">
      <w:pPr>
        <w:pStyle w:val="en6"/>
      </w:pPr>
      <w:r>
        <w:t>Section 1 Basic Plan for Food, Agriculture and Rural Areas (Article 17)</w:t>
      </w:r>
    </w:p>
    <w:p w:rsidR="00236427" w:rsidRDefault="005457B8">
      <w:pPr>
        <w:pStyle w:val="ja6"/>
      </w:pPr>
      <w:r>
        <w:t>第二節　食料安全保障の確保に関する施策（第十八条</w:t>
      </w:r>
      <w:r>
        <w:t>―</w:t>
      </w:r>
      <w:r>
        <w:t>第二十五条）</w:t>
      </w:r>
    </w:p>
    <w:p w:rsidR="00236427" w:rsidRDefault="005457B8">
      <w:pPr>
        <w:pStyle w:val="en6"/>
      </w:pPr>
      <w:r>
        <w:t>Section 2 Measures for Ensuring Food Security (Articles 18 to 25)</w:t>
      </w:r>
    </w:p>
    <w:p w:rsidR="00236427" w:rsidRDefault="005457B8">
      <w:pPr>
        <w:pStyle w:val="ja6"/>
      </w:pPr>
      <w:r>
        <w:t>第三節　農業の持続的な発展に関する施策（第二十六条</w:t>
      </w:r>
      <w:r>
        <w:t>―</w:t>
      </w:r>
      <w:r>
        <w:t>第四十二条）</w:t>
      </w:r>
    </w:p>
    <w:p w:rsidR="00236427" w:rsidRDefault="005457B8">
      <w:pPr>
        <w:pStyle w:val="en6"/>
      </w:pPr>
      <w:r>
        <w:t>Section 3 Measures for Sustainable Development of Agriculture (Articles 26to 42)</w:t>
      </w:r>
    </w:p>
    <w:p w:rsidR="00236427" w:rsidRDefault="005457B8">
      <w:pPr>
        <w:pStyle w:val="ja6"/>
      </w:pPr>
      <w:r>
        <w:t>第四節　農村の振興に関する施策（第四十三条</w:t>
      </w:r>
      <w:r>
        <w:t>―</w:t>
      </w:r>
      <w:r>
        <w:t>第四十九条）</w:t>
      </w:r>
    </w:p>
    <w:p w:rsidR="00236427" w:rsidRDefault="005457B8">
      <w:pPr>
        <w:pStyle w:val="en6"/>
      </w:pPr>
      <w:r>
        <w:t>Section 4 Measures for Development of Rural Areas (Articles 43 to 49)</w:t>
      </w:r>
    </w:p>
    <w:p w:rsidR="00236427" w:rsidRDefault="005457B8">
      <w:pPr>
        <w:pStyle w:val="ja5"/>
      </w:pPr>
      <w:r>
        <w:t>第三章　行政機関及び団体（第五十条・第五十一条）</w:t>
      </w:r>
    </w:p>
    <w:p w:rsidR="00236427" w:rsidRDefault="005457B8">
      <w:pPr>
        <w:pStyle w:val="en5"/>
      </w:pPr>
      <w:r>
        <w:t>Chapter III Administrative Organs and Relevant Organizations (Articles 50 and 51)</w:t>
      </w:r>
    </w:p>
    <w:p w:rsidR="00236427" w:rsidRDefault="005457B8">
      <w:pPr>
        <w:pStyle w:val="ja5"/>
      </w:pPr>
      <w:r>
        <w:t>第四章　食料・農業・農村政策審議会（第五十二条</w:t>
      </w:r>
      <w:r>
        <w:t>―</w:t>
      </w:r>
      <w:r>
        <w:t>第五十六条）</w:t>
      </w:r>
    </w:p>
    <w:p w:rsidR="00236427" w:rsidRDefault="005457B8">
      <w:pPr>
        <w:pStyle w:val="en5"/>
      </w:pPr>
      <w:r>
        <w:t>Chapter IV Council for Policies on Food, Agriculture and Rural Areas (Articles 52to 56)</w:t>
      </w:r>
    </w:p>
    <w:p w:rsidR="00236427" w:rsidRDefault="005457B8">
      <w:pPr>
        <w:pStyle w:val="jac"/>
      </w:pPr>
      <w:r>
        <w:t>附　則</w:t>
      </w:r>
    </w:p>
    <w:p w:rsidR="00236427" w:rsidRDefault="005457B8">
      <w:pPr>
        <w:pStyle w:val="enc"/>
      </w:pPr>
      <w:r>
        <w:t>Supplementary Provisions</w:t>
      </w:r>
    </w:p>
    <w:p w:rsidR="00236427" w:rsidRDefault="00236427"/>
    <w:p w:rsidR="00236427" w:rsidRDefault="005457B8">
      <w:pPr>
        <w:pStyle w:val="ja3"/>
      </w:pPr>
      <w:r>
        <w:t>第一章　総則</w:t>
      </w:r>
    </w:p>
    <w:p w:rsidR="00236427" w:rsidRDefault="005457B8">
      <w:pPr>
        <w:pStyle w:val="en3"/>
      </w:pPr>
      <w:r>
        <w:t>Chapter I General Provisions</w:t>
      </w:r>
    </w:p>
    <w:p w:rsidR="00236427" w:rsidRDefault="00236427"/>
    <w:p w:rsidR="00236427" w:rsidRDefault="005457B8">
      <w:pPr>
        <w:pStyle w:val="jaa"/>
      </w:pPr>
      <w:r>
        <w:t>（目的）</w:t>
      </w:r>
    </w:p>
    <w:p w:rsidR="00236427" w:rsidRDefault="005457B8">
      <w:pPr>
        <w:pStyle w:val="ena"/>
      </w:pPr>
      <w:r>
        <w:t>(Purpose)</w:t>
      </w:r>
    </w:p>
    <w:p w:rsidR="00236427" w:rsidRDefault="005457B8">
      <w:pPr>
        <w:pStyle w:val="jaf3"/>
      </w:pPr>
      <w:r>
        <w:t>第一条　この法律は、食料、農業及び農村に関する施策について、食料安全保障の確保等の基本理念及びその実現を図るのに基本となる事項を定め、並びに国及び地方公共団体の責務等を明らかにすることにより、食料、農業及び農村に関する施策を総合的かつ計画的に推進し、もって国民生活の安定向上及び国民経済の健全な発展を図ることを目的とする。</w:t>
      </w:r>
    </w:p>
    <w:p w:rsidR="00236427" w:rsidRDefault="005457B8">
      <w:pPr>
        <w:pStyle w:val="enf3"/>
      </w:pPr>
      <w:r>
        <w:t xml:space="preserve">Article 1  The purpose of this Act is to promote measures for food, agriculture </w:t>
      </w:r>
      <w:r>
        <w:lastRenderedPageBreak/>
        <w:t>and rural areas in a comprehensive and systematic manner, and thereby to stabilize and improve the lives of citizenry and achieve healthy growth of the national economy by providing for the basic principles of ensuring food security etc. and basic matters for the realization of those principles and by clarifying the responsibilities of the State and local governments with regard to the measures for food, agriculture and rural areas.</w:t>
      </w:r>
    </w:p>
    <w:p w:rsidR="00236427" w:rsidRDefault="00236427"/>
    <w:p w:rsidR="00236427" w:rsidRDefault="005457B8">
      <w:pPr>
        <w:pStyle w:val="jaa"/>
      </w:pPr>
      <w:r>
        <w:t>（食料安全保障の確保）</w:t>
      </w:r>
    </w:p>
    <w:p w:rsidR="00236427" w:rsidRDefault="005457B8">
      <w:pPr>
        <w:pStyle w:val="ena"/>
      </w:pPr>
      <w:r>
        <w:t>(Ensuring Food Security)</w:t>
      </w:r>
    </w:p>
    <w:p w:rsidR="00236427" w:rsidRDefault="005457B8">
      <w:pPr>
        <w:pStyle w:val="jaf3"/>
      </w:pPr>
      <w:r>
        <w:t>第二条　食料については、人間の生命の維持に欠くことができないものであり、かつ、健康で充実した生活の基礎として重要なものであることに鑑み、将来にわたって、食料安全保障（良質な食料が合理的な価格で安定的に供給され、かつ、国民一人一人がこれを入手できる状態をいう。以下同じ。）の確保が図られなければならない。</w:t>
      </w:r>
    </w:p>
    <w:p w:rsidR="00236427" w:rsidRDefault="005457B8">
      <w:pPr>
        <w:pStyle w:val="enf3"/>
      </w:pPr>
      <w:r>
        <w:t>Article 2  (1) Given the fact that food is essential for maintaining human survival and important for humans as a basis for a healthy and fulfilling lifestyle, food security (meaning a condition in which a stable supply of high-quality food is ensured at a reasonable price and each and every individual in the country can obtain the food; the same applies hereinafter) must be maintained into the future.</w:t>
      </w:r>
    </w:p>
    <w:p w:rsidR="00236427" w:rsidRDefault="005457B8">
      <w:pPr>
        <w:pStyle w:val="jaf4"/>
      </w:pPr>
      <w:r>
        <w:t>２　国民に対する食料の安定的な供給については、世界の食料の需給及び貿易が不安定な要素を有していることに鑑み、国内の農業生産の増大を図ることを基本とし、これと併せて安定的な輸入及び備蓄の確保を図ることにより行われなければならない。</w:t>
      </w:r>
    </w:p>
    <w:p w:rsidR="00236427" w:rsidRDefault="005457B8">
      <w:pPr>
        <w:pStyle w:val="enf4"/>
      </w:pPr>
      <w:r>
        <w:t>(2) Given the fact that the world's food supply and demand and trade is unstable, a stable supply of food to the citizenry must be maintained by increasing domestic agricultural production as a basis for a stable food supply and by securing stable import and stockpiling of food.</w:t>
      </w:r>
    </w:p>
    <w:p w:rsidR="00236427" w:rsidRDefault="005457B8">
      <w:pPr>
        <w:pStyle w:val="jaf4"/>
      </w:pPr>
      <w:r>
        <w:t>３　食料の供給は、農業の生産性の向上を促進しつつ、農業と食品産業の健全な発展を総合的に図ることを通じ、高度化し、かつ、多様化する国民の需要に即して行われなければならない。</w:t>
      </w:r>
    </w:p>
    <w:p w:rsidR="00236427" w:rsidRDefault="005457B8">
      <w:pPr>
        <w:pStyle w:val="enf4"/>
      </w:pPr>
      <w:r>
        <w:t>(3) A supply of food must be maintained to meet the sophisticated and diversified public demand for food through achieving the sound development of agriculture and the food industry in a comprehensive manner, while encouraging an increase in agricultural productivity.</w:t>
      </w:r>
    </w:p>
    <w:p w:rsidR="00236427" w:rsidRDefault="005457B8">
      <w:pPr>
        <w:pStyle w:val="jaf4"/>
      </w:pPr>
      <w:r>
        <w:t>４　国民に対する食料の安定的な供給に当たっては、農業生産の基盤、食品産業の事業基盤等の食料の供給能力が確保されていることが重要であることに鑑み、国内の人口の減少に伴う国内の食料の需要の減少が見込まれる中においては、国内への食料の供給に加え、海外への輸出を図ることで、農業及び食品産業の発展を通じた食料の供給能力の維持が図られなければならない。</w:t>
      </w:r>
    </w:p>
    <w:p w:rsidR="00236427" w:rsidRDefault="005457B8">
      <w:pPr>
        <w:pStyle w:val="enf4"/>
      </w:pPr>
      <w:r>
        <w:t xml:space="preserve">(4) In order to stably supply food to the citizenry, given the fact that it is important that the food supplying capacity, such as the agricultural production infrastructure and the business infrastructure in the food industry, etc., has </w:t>
      </w:r>
      <w:r>
        <w:lastRenderedPageBreak/>
        <w:t>been secured, the food supplying capacity must be maintained through the development of agricultural and food industries by supplying food into the country, as well as exporting food overseas in a situation where decline in domestic food demand is expected due to decline in domestic population.</w:t>
      </w:r>
    </w:p>
    <w:p w:rsidR="00236427" w:rsidRDefault="005457B8">
      <w:pPr>
        <w:pStyle w:val="jaf4"/>
      </w:pPr>
      <w:r>
        <w:t>５　食料の合理的な価格の形成については、需給事情及び品質評価が適切に反映されつつ、食料の持続的な供給が行われるよう、農業者、食品産業の事業者、消費者その他の食料システム（食料の生産から消費に至る各段階の関係者が有機的に連携することにより、全体として機能を発揮する一連の活動の総体をいう。以下同じ。）の関係者によりその持続的な供給に要する合理的な費用が考慮されるようにしなければならない。</w:t>
      </w:r>
    </w:p>
    <w:p w:rsidR="00236427" w:rsidRDefault="005457B8">
      <w:pPr>
        <w:pStyle w:val="enf4"/>
      </w:pPr>
      <w:r>
        <w:t>(5) For the formation of reasonable prices of food, reasonable costs for sustainable food supply must be considered by farmers, business operators in the food industry, consumers, and those involved in food systems (meaning a series of activities that fulfill a function as a whole through organic collaboration among those involved in each phase from food production to food consumption; the same applies hereinafter) so that supply and demand situation and quality evaluation will be appropriately reflected an</w:t>
      </w:r>
      <w:r>
        <w:t>d sustainable food supply will be maintained.</w:t>
      </w:r>
    </w:p>
    <w:p w:rsidR="00236427" w:rsidRDefault="005457B8">
      <w:pPr>
        <w:pStyle w:val="jaf4"/>
      </w:pPr>
      <w:r>
        <w:t>６　国民が最低限度必要とする食料は、凶作、輸入の途絶等の不測の要因により国内における需給が相当の期間著しくひっ迫し、又はひっ迫するおそれがある場合においても、国民生活の安定及び国民経済の円滑な運営に著しい支障を生じないよう、供給の確保が図られなければならない。</w:t>
      </w:r>
    </w:p>
    <w:p w:rsidR="00236427" w:rsidRDefault="005457B8">
      <w:pPr>
        <w:pStyle w:val="enf4"/>
      </w:pPr>
      <w:r>
        <w:t>(6) A minimum food supply required for the citizens must be secured so that the stability in the citizens' lives and the smooth operation of the national economy will not be affected even when the domestic food supply shortage occurs or is likely to occur for a reasonable period of time due to contingent factors such as poor harvests or imports that have been stopped.</w:t>
      </w:r>
    </w:p>
    <w:p w:rsidR="00236427" w:rsidRDefault="00236427"/>
    <w:p w:rsidR="00236427" w:rsidRDefault="005457B8">
      <w:pPr>
        <w:pStyle w:val="jaa"/>
      </w:pPr>
      <w:r>
        <w:t>（環境と調和のとれた食料システムの確立）</w:t>
      </w:r>
    </w:p>
    <w:p w:rsidR="00236427" w:rsidRDefault="005457B8">
      <w:pPr>
        <w:pStyle w:val="ena"/>
      </w:pPr>
      <w:r>
        <w:t>(Establishment of a Food System in Harmony with Environment)</w:t>
      </w:r>
    </w:p>
    <w:p w:rsidR="00236427" w:rsidRDefault="005457B8">
      <w:pPr>
        <w:pStyle w:val="jaf3"/>
      </w:pPr>
      <w:r>
        <w:t>第三条　食料システムについては、食料の供給の各段階において環境に負荷を与える側面があることに鑑み、その負荷の低減が図られることにより、環境との調和が図られなければならない。</w:t>
      </w:r>
    </w:p>
    <w:p w:rsidR="00236427" w:rsidRDefault="005457B8">
      <w:pPr>
        <w:pStyle w:val="enf3"/>
      </w:pPr>
      <w:r>
        <w:t>Article 3  Given the fact that the food system has an element to have a burden on the environment at each phase of food supply, harmony with the environment must be maintained by reducing the burden.</w:t>
      </w:r>
    </w:p>
    <w:p w:rsidR="00236427" w:rsidRDefault="00236427"/>
    <w:p w:rsidR="00236427" w:rsidRDefault="005457B8">
      <w:pPr>
        <w:pStyle w:val="jaa"/>
      </w:pPr>
      <w:r>
        <w:t>（多面的機能の発揮）</w:t>
      </w:r>
    </w:p>
    <w:p w:rsidR="00236427" w:rsidRDefault="005457B8">
      <w:pPr>
        <w:pStyle w:val="ena"/>
      </w:pPr>
      <w:r>
        <w:t>(Fulfillment of Multiple Functions)</w:t>
      </w:r>
    </w:p>
    <w:p w:rsidR="00236427" w:rsidRDefault="005457B8">
      <w:pPr>
        <w:pStyle w:val="jaf3"/>
      </w:pPr>
      <w:r>
        <w:t>第四条　国土の保全、水源のかん養、自然環境の保全、良好な景観の形成、文化の伝承等農村で農業生産活動が行われることにより生ずる食料その他の農産物の供給の機能以外の多面にわたる機能（以下「多面的機能」という。）については、国民生活及び国民経済の安定に果たす役割に鑑み、将来にわたって、環境への負荷の低減が図られつつ、適切かつ十分に発揮されなければならない。</w:t>
      </w:r>
    </w:p>
    <w:p w:rsidR="00236427" w:rsidRDefault="005457B8">
      <w:pPr>
        <w:pStyle w:val="enf3"/>
      </w:pPr>
      <w:r>
        <w:t>Article 4  Multiple functions other than the functions of supplying food and other agricultural products produced by agricultural production activities in rural areas, such as the conservation of national land, recharging of water resources, conservation of the natural environment, formation of favorable landscapes, and the passing down of culture (hereinafter referred to as "multiple functions") must be fulfilled in an appropriate and sufficient manner into the future while reducing the burden on the envir</w:t>
      </w:r>
      <w:r>
        <w:t>onment, given the role played by the multiple functions in achieving the stability in the citizens' lives and the national economy.</w:t>
      </w:r>
    </w:p>
    <w:p w:rsidR="00236427" w:rsidRDefault="00236427"/>
    <w:p w:rsidR="00236427" w:rsidRDefault="005457B8">
      <w:pPr>
        <w:pStyle w:val="jaa"/>
      </w:pPr>
      <w:r>
        <w:t>（農業の持続的な発展）</w:t>
      </w:r>
    </w:p>
    <w:p w:rsidR="00236427" w:rsidRDefault="005457B8">
      <w:pPr>
        <w:pStyle w:val="ena"/>
      </w:pPr>
      <w:r>
        <w:t>(Sustainable Development of Agriculture)</w:t>
      </w:r>
    </w:p>
    <w:p w:rsidR="00236427" w:rsidRDefault="005457B8">
      <w:pPr>
        <w:pStyle w:val="jaf3"/>
      </w:pPr>
      <w:r>
        <w:t>第五条　農業については、その有する食料その他の農産物の供給の機能及び多面的機能の重要性に鑑み、人口の減少に伴う農業者の減少、気候の変動その他の農業をめぐる情勢の変化が生ずる状況においても、これらの機能が発揮されるよう、必要な農地、農業用水その他の農業資源及び農業の担い手が確保され、地域の特性に応じてこれらが効率的に組み合わされた望ましい農業構造が確立されるとともに、農業の生産性の向上及び農産物の付加価値の向上並びに農業生産活動における環境への負荷の低減が図られることにより、その持続的な発展が図られなければならない。</w:t>
      </w:r>
    </w:p>
    <w:p w:rsidR="00236427" w:rsidRDefault="005457B8">
      <w:pPr>
        <w:pStyle w:val="enf3"/>
      </w:pPr>
      <w:r>
        <w:t xml:space="preserve">Article 5  (1) Considering the importance of the function of supplying food and other agricultural products and the multiple functions of agriculture, the sustainable development of agriculture must be maintained by securing necessary farmland, agricultural water, and other agricultural resources as well as the agricultural workforce, establishing a desirable agricultural structure combined with these elements according to the characteristics of the regions, and an improvement in agricultural productivity, </w:t>
      </w:r>
      <w:r>
        <w:t>increase in added value of agricultural products, and reduction of the burden on the environment in agricultural production activities so that these functions will be fulfilled even in a situation where there is a change in circumstances surrounding agriculture such as a decline in farmers due to population decline and climate change.</w:t>
      </w:r>
    </w:p>
    <w:p w:rsidR="00236427" w:rsidRDefault="005457B8">
      <w:pPr>
        <w:pStyle w:val="jaf4"/>
      </w:pPr>
      <w:r>
        <w:t>２　農業生産活動における環境への負荷の低減は、農業の自然循環機能（農業生産活動が自然界における生物を介在する物質の循環に依存し、かつ、これを促進する機能をいう。以下同じ。）の維持増進に配慮して図られなければならない。</w:t>
      </w:r>
    </w:p>
    <w:p w:rsidR="00236427" w:rsidRDefault="005457B8">
      <w:pPr>
        <w:pStyle w:val="enf4"/>
      </w:pPr>
      <w:r>
        <w:t>(2) The environmental burden of agricultural production activities must be reduced in consideration of maintaining and improving the natural circulation function of agriculture (meaning the functionality of agricultural production activities that depends on and promotes the circulation of substances mediated by living things in nature; the same applies hereinafter).</w:t>
      </w:r>
    </w:p>
    <w:p w:rsidR="00236427" w:rsidRDefault="00236427"/>
    <w:p w:rsidR="00236427" w:rsidRDefault="005457B8">
      <w:pPr>
        <w:pStyle w:val="jaa"/>
      </w:pPr>
      <w:r>
        <w:t>（農村の振興）</w:t>
      </w:r>
    </w:p>
    <w:p w:rsidR="00236427" w:rsidRDefault="005457B8">
      <w:pPr>
        <w:pStyle w:val="ena"/>
      </w:pPr>
      <w:r>
        <w:t>(Development of Rural Areas)</w:t>
      </w:r>
    </w:p>
    <w:p w:rsidR="00236427" w:rsidRDefault="005457B8">
      <w:pPr>
        <w:pStyle w:val="jaf3"/>
      </w:pPr>
      <w:r>
        <w:t>第六条　農村については、農業者を含めた地域住民の生活の場で農業が営まれていることにより、農業の持続的な発展の基盤たる役割を果たしていることに鑑み、農村の人口の減少その他の農村をめぐる情勢の変化が生ずる状況においても、地域社会が維持され、農業の有する食料その他の農産物の供給の機能及び多面的機能が適切かつ十分に発揮されるよう、農業の生産条件の整備及び生活環境の整備その他の福祉の向上により、その振興が図られなければならない。</w:t>
      </w:r>
    </w:p>
    <w:p w:rsidR="00236427" w:rsidRDefault="005457B8">
      <w:pPr>
        <w:pStyle w:val="enf3"/>
      </w:pPr>
      <w:r>
        <w:t>Article 6  Given the fact that rural areas serve as the basis for sustainable development of agriculture for the reason that farming is practiced in the areas where local residents, including farmers reside, rural areas must be developed by improving the conditions required for agricultural production and improving their living environment and other welfare enhancement so that the community will be maintained and the function of supplying food and other agricultural products and the multiple functions of ag</w:t>
      </w:r>
      <w:r>
        <w:t>riculture will be fulfilled in an appropriate and sufficient manner even in a situation where there is a change in circumstances surrounding agriculture such as population decline in rural areas.</w:t>
      </w:r>
    </w:p>
    <w:p w:rsidR="00236427" w:rsidRDefault="00236427"/>
    <w:p w:rsidR="00236427" w:rsidRDefault="005457B8">
      <w:pPr>
        <w:pStyle w:val="jaa"/>
      </w:pPr>
      <w:r>
        <w:t>（水産業及び林業への配慮）</w:t>
      </w:r>
    </w:p>
    <w:p w:rsidR="00236427" w:rsidRDefault="005457B8">
      <w:pPr>
        <w:pStyle w:val="ena"/>
      </w:pPr>
      <w:r>
        <w:t>(Consideration Given to Fisheries and Forestry Industries)</w:t>
      </w:r>
    </w:p>
    <w:p w:rsidR="00236427" w:rsidRDefault="005457B8">
      <w:pPr>
        <w:pStyle w:val="jaf3"/>
      </w:pPr>
      <w:r>
        <w:t>第七条　食料、農業及び農村に関する施策を講ずるに当たっては、水産業及び林業との密接な関連性を有することに鑑み、その振興に必要な配慮がなされるものとする。</w:t>
      </w:r>
    </w:p>
    <w:p w:rsidR="00236427" w:rsidRDefault="005457B8">
      <w:pPr>
        <w:pStyle w:val="enf3"/>
      </w:pPr>
      <w:r>
        <w:t>Article 7  In implementing measures for food, agriculture and rural areas, necessary consideration is to be given for the promotion of fisheries and forestry industries, given the fact that the measures are closely related to fisheries and forestry industries.</w:t>
      </w:r>
    </w:p>
    <w:p w:rsidR="00236427" w:rsidRDefault="00236427"/>
    <w:p w:rsidR="00236427" w:rsidRDefault="005457B8">
      <w:pPr>
        <w:pStyle w:val="jaa"/>
      </w:pPr>
      <w:r>
        <w:t>（国の責務）</w:t>
      </w:r>
    </w:p>
    <w:p w:rsidR="00236427" w:rsidRDefault="005457B8">
      <w:pPr>
        <w:pStyle w:val="ena"/>
      </w:pPr>
      <w:r>
        <w:t>(Responsibility of the State)</w:t>
      </w:r>
    </w:p>
    <w:p w:rsidR="00236427" w:rsidRDefault="005457B8">
      <w:pPr>
        <w:pStyle w:val="jaf3"/>
      </w:pPr>
      <w:r>
        <w:t>第八条　国は、第二条から第六条までに定める食料、農業及び農村に関する施策についての基本理念（以下「基本理念」という。）にのっとり、食料、農業及び農村に関する施策を総合的に策定し、及び実施する責務を有する。</w:t>
      </w:r>
    </w:p>
    <w:p w:rsidR="00236427" w:rsidRDefault="005457B8">
      <w:pPr>
        <w:pStyle w:val="enf3"/>
      </w:pPr>
      <w:r>
        <w:t>Article 8  (1) The State is responsible for comprehensively formulating and implementing measures for food, agriculture and rural areas, pursuant to the basic principles concerning measures for food, agriculture and rural areas prescribed in Articles 2 through 6 (hereinafter referred to as the "basic principles").</w:t>
      </w:r>
    </w:p>
    <w:p w:rsidR="00236427" w:rsidRDefault="005457B8">
      <w:pPr>
        <w:pStyle w:val="jaf4"/>
      </w:pPr>
      <w:r>
        <w:t>２　国は、食料、農業及び農村に関する情報の提供等を通じて、基本理念に関する国民の理解を深めるよう努めなければならない。</w:t>
      </w:r>
    </w:p>
    <w:p w:rsidR="00236427" w:rsidRDefault="005457B8">
      <w:pPr>
        <w:pStyle w:val="enf4"/>
      </w:pPr>
      <w:r>
        <w:t>(2) The State must endeavor to increase public understanding of the basic principles, by providing the public with information on food, agriculture and rural areas.</w:t>
      </w:r>
    </w:p>
    <w:p w:rsidR="00236427" w:rsidRDefault="00236427"/>
    <w:p w:rsidR="00236427" w:rsidRDefault="005457B8">
      <w:pPr>
        <w:pStyle w:val="jaa"/>
      </w:pPr>
      <w:r>
        <w:t>（地方公共団体の責務）</w:t>
      </w:r>
    </w:p>
    <w:p w:rsidR="00236427" w:rsidRDefault="005457B8">
      <w:pPr>
        <w:pStyle w:val="ena"/>
      </w:pPr>
      <w:r>
        <w:t>(Responsibility of Local Governments)</w:t>
      </w:r>
    </w:p>
    <w:p w:rsidR="00236427" w:rsidRDefault="005457B8">
      <w:pPr>
        <w:pStyle w:val="jaf3"/>
      </w:pPr>
      <w:r>
        <w:t>第九条　地方公共団体は、基本理念にのっとり、食料、農業及び農村に関し、国との適切な役割分担を踏まえて、その地方公共団体の区域の自然的経済的社会的諸条件に応じた施策を策定し、及び実施する責務を有する。</w:t>
      </w:r>
    </w:p>
    <w:p w:rsidR="00236427" w:rsidRDefault="005457B8">
      <w:pPr>
        <w:pStyle w:val="enf3"/>
      </w:pPr>
      <w:r>
        <w:t>Article 9  Local governments are responsible for formulating and implementing measures for food, agriculture and rural areas in accordance with the natural, economic and social conditions of their respective areas based on the appropriate division of roles with the State, pursuant to the basic principles.</w:t>
      </w:r>
    </w:p>
    <w:p w:rsidR="00236427" w:rsidRDefault="00236427"/>
    <w:p w:rsidR="00236427" w:rsidRDefault="005457B8">
      <w:pPr>
        <w:pStyle w:val="jaa"/>
      </w:pPr>
      <w:r>
        <w:t>（農業者の努力）</w:t>
      </w:r>
    </w:p>
    <w:p w:rsidR="00236427" w:rsidRDefault="005457B8">
      <w:pPr>
        <w:pStyle w:val="ena"/>
      </w:pPr>
      <w:r>
        <w:t>(Efforts of Farmers)</w:t>
      </w:r>
    </w:p>
    <w:p w:rsidR="00236427" w:rsidRDefault="005457B8">
      <w:pPr>
        <w:pStyle w:val="jaf3"/>
      </w:pPr>
      <w:r>
        <w:t>第十条　農業者は、農業及びこれに関連する活動を行うに当たっては、基本理念の実現に主体的に取り組むよう努めるものとする。</w:t>
      </w:r>
    </w:p>
    <w:p w:rsidR="00236427" w:rsidRDefault="005457B8">
      <w:pPr>
        <w:pStyle w:val="enf3"/>
      </w:pPr>
      <w:r>
        <w:t>Article 10  Farmers are to voluntarily endeavor to realize the basic principles when they engage in farming and the relevant activities.</w:t>
      </w:r>
    </w:p>
    <w:p w:rsidR="00236427" w:rsidRDefault="00236427"/>
    <w:p w:rsidR="00236427" w:rsidRDefault="005457B8">
      <w:pPr>
        <w:pStyle w:val="jaa"/>
      </w:pPr>
      <w:r>
        <w:t>（事業者の努力）</w:t>
      </w:r>
    </w:p>
    <w:p w:rsidR="00236427" w:rsidRDefault="005457B8">
      <w:pPr>
        <w:pStyle w:val="ena"/>
      </w:pPr>
      <w:r>
        <w:t>(Efforts of Business Operators)</w:t>
      </w:r>
    </w:p>
    <w:p w:rsidR="00236427" w:rsidRDefault="005457B8">
      <w:pPr>
        <w:pStyle w:val="jaf3"/>
      </w:pPr>
      <w:r>
        <w:t>第十一条　食品産業の事業者は、その事業活動を行うに当たっては、基本理念の実現に主体的に取り組むよう努めるものとする。</w:t>
      </w:r>
    </w:p>
    <w:p w:rsidR="00236427" w:rsidRDefault="005457B8">
      <w:pPr>
        <w:pStyle w:val="enf3"/>
      </w:pPr>
      <w:r>
        <w:t>Article 11  Business operators in the food industry are to voluntarily endeavor to realize the basic principles when they engage in their business activities.</w:t>
      </w:r>
    </w:p>
    <w:p w:rsidR="00236427" w:rsidRDefault="00236427"/>
    <w:p w:rsidR="00236427" w:rsidRDefault="005457B8">
      <w:pPr>
        <w:pStyle w:val="jaa"/>
      </w:pPr>
      <w:r>
        <w:t>（団体の努力）</w:t>
      </w:r>
    </w:p>
    <w:p w:rsidR="00236427" w:rsidRDefault="005457B8">
      <w:pPr>
        <w:pStyle w:val="ena"/>
      </w:pPr>
      <w:r>
        <w:t>(Efforts of Organizations)</w:t>
      </w:r>
    </w:p>
    <w:p w:rsidR="00236427" w:rsidRDefault="005457B8">
      <w:pPr>
        <w:pStyle w:val="jaf3"/>
      </w:pPr>
      <w:r>
        <w:t>第十二条　食料、農業及び農村に関する団体は、その行う農業者、食品産業の事業者、地域住民又は消費者のための活動が、基本理念の実現に重要な役割を果たすものであることに鑑み、これらの活動に積極的に取り組むよう努めるものとする。</w:t>
      </w:r>
    </w:p>
    <w:p w:rsidR="00236427" w:rsidRDefault="005457B8">
      <w:pPr>
        <w:pStyle w:val="enf3"/>
      </w:pPr>
      <w:r>
        <w:t>Article 12  Given the fact that activities of organizations relating to food, agriculture and rural areas that are carried out for farmers, business operators in the food industry, local residents, or consumers play an important role in the realization of the basic principles, the organizations are to voluntarily endeavor to implement these activities.</w:t>
      </w:r>
    </w:p>
    <w:p w:rsidR="00236427" w:rsidRDefault="00236427"/>
    <w:p w:rsidR="00236427" w:rsidRDefault="005457B8">
      <w:pPr>
        <w:pStyle w:val="jaa"/>
      </w:pPr>
      <w:r>
        <w:t>（農業者等の努力の支援）</w:t>
      </w:r>
    </w:p>
    <w:p w:rsidR="00236427" w:rsidRDefault="005457B8">
      <w:pPr>
        <w:pStyle w:val="ena"/>
      </w:pPr>
      <w:r>
        <w:t>(Support for Efforts Being Made by Farmers)</w:t>
      </w:r>
    </w:p>
    <w:p w:rsidR="00236427" w:rsidRDefault="005457B8">
      <w:pPr>
        <w:pStyle w:val="jaf3"/>
      </w:pPr>
      <w:r>
        <w:t>第十三条　国及び地方公共団体は、食料、農業及び農村に関する施策を講ずるに当たっては、農業者及び食品産業の事業者並びに食料、農業及び農村に関する団体がする自主的な努力を支援することを旨とするものとする。</w:t>
      </w:r>
    </w:p>
    <w:p w:rsidR="00236427" w:rsidRDefault="005457B8">
      <w:pPr>
        <w:pStyle w:val="enf3"/>
      </w:pPr>
      <w:r>
        <w:t>Article 13  In implementing measures for food, agriculture and rural areas, the State and local governments are to aim at providing support for the voluntary efforts being made by farmers, business operators in the food industry and organizations relating to food, agriculture and rural areas.</w:t>
      </w:r>
    </w:p>
    <w:p w:rsidR="00236427" w:rsidRDefault="00236427"/>
    <w:p w:rsidR="00236427" w:rsidRDefault="005457B8">
      <w:pPr>
        <w:pStyle w:val="jaa"/>
      </w:pPr>
      <w:r>
        <w:t>（消費者の役割）</w:t>
      </w:r>
    </w:p>
    <w:p w:rsidR="00236427" w:rsidRDefault="005457B8">
      <w:pPr>
        <w:pStyle w:val="ena"/>
      </w:pPr>
      <w:r>
        <w:t>(Role of Consumers)</w:t>
      </w:r>
    </w:p>
    <w:p w:rsidR="00236427" w:rsidRDefault="005457B8">
      <w:pPr>
        <w:pStyle w:val="jaf3"/>
      </w:pPr>
      <w:r>
        <w:t>第十四条　消費者は、食料、農業及び農村に関する理解を深めるとともに、食料の消費に際し、環境への負荷の低減に資する物その他の食料の持続的な供給に資する物の選択に努めることによって、食料の持続的な供給に寄与しつつ、食料の消費生活の向上に積極的な役割を果たすものとする。</w:t>
      </w:r>
    </w:p>
    <w:p w:rsidR="00236427" w:rsidRDefault="005457B8">
      <w:pPr>
        <w:pStyle w:val="enf3"/>
      </w:pPr>
      <w:r>
        <w:t xml:space="preserve">Article 14  Consumers are to </w:t>
      </w:r>
      <w:r>
        <w:t>deepen their understanding of food, agriculture and rural areas and play a positive role in improving their food consumption habits by endeavoring to select things that contribute to reducing environmental burden and to sustainable food supply when they consume food while contributing to sustainable food supply.</w:t>
      </w:r>
    </w:p>
    <w:p w:rsidR="00236427" w:rsidRDefault="00236427"/>
    <w:p w:rsidR="00236427" w:rsidRDefault="005457B8">
      <w:pPr>
        <w:pStyle w:val="jaa"/>
      </w:pPr>
      <w:r>
        <w:t>（法制上の措置等）</w:t>
      </w:r>
    </w:p>
    <w:p w:rsidR="00236427" w:rsidRDefault="005457B8">
      <w:pPr>
        <w:pStyle w:val="ena"/>
      </w:pPr>
      <w:r>
        <w:t>(Legislative Measures)</w:t>
      </w:r>
    </w:p>
    <w:p w:rsidR="00236427" w:rsidRDefault="005457B8">
      <w:pPr>
        <w:pStyle w:val="jaf3"/>
      </w:pPr>
      <w:r>
        <w:t>第十五条　政府は、食料、農業及び農村に関する施策を実施するため必要な法制上、財政上及び金融上の措置を講じなければならない。</w:t>
      </w:r>
    </w:p>
    <w:p w:rsidR="00236427" w:rsidRDefault="005457B8">
      <w:pPr>
        <w:pStyle w:val="enf3"/>
      </w:pPr>
      <w:r>
        <w:t>Article 15  The government must take the legislative, fiscal and financial measures required to implement measures for food, agriculture and rural areas.</w:t>
      </w:r>
    </w:p>
    <w:p w:rsidR="00236427" w:rsidRDefault="00236427"/>
    <w:p w:rsidR="00236427" w:rsidRDefault="005457B8">
      <w:pPr>
        <w:pStyle w:val="jaa"/>
      </w:pPr>
      <w:r>
        <w:t>（年次報告）</w:t>
      </w:r>
    </w:p>
    <w:p w:rsidR="00236427" w:rsidRDefault="005457B8">
      <w:pPr>
        <w:pStyle w:val="ena"/>
      </w:pPr>
      <w:r>
        <w:t>(Annual Reports)</w:t>
      </w:r>
    </w:p>
    <w:p w:rsidR="00236427" w:rsidRDefault="005457B8">
      <w:pPr>
        <w:pStyle w:val="jaf3"/>
      </w:pPr>
      <w:r>
        <w:t>第十六条　政府は、毎年、国会に、食料、農業及び農村の動向並びに政府が食料、農業及び農村に関して講じた施策に関する報告を提出しなければならない。</w:t>
      </w:r>
    </w:p>
    <w:p w:rsidR="00236427" w:rsidRDefault="005457B8">
      <w:pPr>
        <w:pStyle w:val="enf3"/>
      </w:pPr>
      <w:r>
        <w:t xml:space="preserve">Article 16  Each year, the government must submit a report on the trends of food, agriculture and </w:t>
      </w:r>
      <w:r>
        <w:t>rural areas and on the measures for food, agriculture and rural areas implemented by the government to the Diet.</w:t>
      </w:r>
    </w:p>
    <w:p w:rsidR="00236427" w:rsidRDefault="00236427"/>
    <w:p w:rsidR="00236427" w:rsidRDefault="005457B8">
      <w:pPr>
        <w:pStyle w:val="ja3"/>
      </w:pPr>
      <w:r>
        <w:t>第二章　基本的施策</w:t>
      </w:r>
    </w:p>
    <w:p w:rsidR="00236427" w:rsidRDefault="005457B8">
      <w:pPr>
        <w:pStyle w:val="en3"/>
      </w:pPr>
      <w:r>
        <w:t>Chapter II Basic Measures</w:t>
      </w:r>
    </w:p>
    <w:p w:rsidR="00236427" w:rsidRDefault="005457B8">
      <w:pPr>
        <w:pStyle w:val="jaf2"/>
      </w:pPr>
      <w:r>
        <w:t>第一節　食料・農業・農村基本計画</w:t>
      </w:r>
    </w:p>
    <w:p w:rsidR="00236427" w:rsidRDefault="005457B8">
      <w:pPr>
        <w:pStyle w:val="enf2"/>
      </w:pPr>
      <w:r>
        <w:t>Section 1 Basic Plan for Food, Agriculture and Rural Areas</w:t>
      </w:r>
    </w:p>
    <w:p w:rsidR="00236427" w:rsidRDefault="00236427"/>
    <w:p w:rsidR="00236427" w:rsidRDefault="005457B8">
      <w:pPr>
        <w:pStyle w:val="jaf3"/>
      </w:pPr>
      <w:r>
        <w:t>第十七条　政府は、食料、農業及び農村に関する施策の総合的かつ計画的な推進を図るため、食料・農業・農村基本計画（以下「基本計画」という。）を定めなければならない。</w:t>
      </w:r>
    </w:p>
    <w:p w:rsidR="00236427" w:rsidRDefault="005457B8">
      <w:pPr>
        <w:pStyle w:val="enf3"/>
      </w:pPr>
      <w:r>
        <w:t>Article 17  (1) The government must establish a basic plan for food, agriculture and rural areas (hereinafter referred to as the "basic plan") in order to promote the measures for food, agriculture and rural areas in a comprehensive and systematic manner.</w:t>
      </w:r>
    </w:p>
    <w:p w:rsidR="00236427" w:rsidRDefault="005457B8">
      <w:pPr>
        <w:pStyle w:val="jaf4"/>
      </w:pPr>
      <w:r>
        <w:t>２　基本計画は、次に掲げる事項について定めるものとする。</w:t>
      </w:r>
    </w:p>
    <w:p w:rsidR="00236427" w:rsidRDefault="005457B8">
      <w:pPr>
        <w:pStyle w:val="enf4"/>
      </w:pPr>
      <w:r>
        <w:t>(2) The basic plan is to be established for the following matters:</w:t>
      </w:r>
    </w:p>
    <w:p w:rsidR="00236427" w:rsidRDefault="005457B8">
      <w:pPr>
        <w:pStyle w:val="jaf6"/>
      </w:pPr>
      <w:r>
        <w:t>一　食料、農業及び農村に関する施策についての基本的な方針</w:t>
      </w:r>
    </w:p>
    <w:p w:rsidR="00236427" w:rsidRDefault="005457B8">
      <w:pPr>
        <w:pStyle w:val="enf6"/>
      </w:pPr>
      <w:r>
        <w:t>(i) the basic policy for formulating measures for food, agriculture and rural areas;</w:t>
      </w:r>
    </w:p>
    <w:p w:rsidR="00236427" w:rsidRDefault="005457B8">
      <w:pPr>
        <w:pStyle w:val="jaf6"/>
      </w:pPr>
      <w:r>
        <w:t>二　食料安全保障の動向に関する事項</w:t>
      </w:r>
    </w:p>
    <w:p w:rsidR="00236427" w:rsidRDefault="005457B8">
      <w:pPr>
        <w:pStyle w:val="enf6"/>
      </w:pPr>
      <w:r>
        <w:t>(ii) matters relating to trends in food security</w:t>
      </w:r>
    </w:p>
    <w:p w:rsidR="00236427" w:rsidRDefault="005457B8">
      <w:pPr>
        <w:pStyle w:val="jaf6"/>
      </w:pPr>
      <w:r>
        <w:t>三　食料自給率その他の食料安全保障の確保に関する事項の目標</w:t>
      </w:r>
    </w:p>
    <w:p w:rsidR="00236427" w:rsidRDefault="005457B8">
      <w:pPr>
        <w:pStyle w:val="enf6"/>
      </w:pPr>
      <w:r>
        <w:t>(iii) targets for matters relating to food self-sufficiency rate and ensuring food security</w:t>
      </w:r>
    </w:p>
    <w:p w:rsidR="00236427" w:rsidRDefault="005457B8">
      <w:pPr>
        <w:pStyle w:val="jaf6"/>
      </w:pPr>
      <w:r>
        <w:t>四　食料、農業及び農村に関し、政府が総合的かつ計画的に講ずべき施策</w:t>
      </w:r>
    </w:p>
    <w:p w:rsidR="00236427" w:rsidRDefault="005457B8">
      <w:pPr>
        <w:pStyle w:val="enf6"/>
      </w:pPr>
      <w:r>
        <w:t>(iv) measures for food, agriculture and rural areas to be implemented by the government in a comprehensive and systematic manner; and</w:t>
      </w:r>
    </w:p>
    <w:p w:rsidR="00236427" w:rsidRDefault="005457B8">
      <w:pPr>
        <w:pStyle w:val="jaf6"/>
      </w:pPr>
      <w:r>
        <w:t>五　前各号に掲げるもののほか、食料、農業及び農村に関する施策を総合的かつ計画的に推進するために必要な事項</w:t>
      </w:r>
    </w:p>
    <w:p w:rsidR="00236427" w:rsidRDefault="005457B8">
      <w:pPr>
        <w:pStyle w:val="enf6"/>
      </w:pPr>
      <w:r>
        <w:t>(v) beyond what is set forth in the preceding each items, matters necessary to promote measures for food, agriculture and rural areas in a comprehensive and systematic manner.</w:t>
      </w:r>
    </w:p>
    <w:p w:rsidR="00236427" w:rsidRDefault="005457B8">
      <w:pPr>
        <w:pStyle w:val="jaf4"/>
      </w:pPr>
      <w:r>
        <w:t>３　前項第三号の目標は、食料自給率の向上その他の食料安全保障の確保に関する事項の改善が図られるよう農業者その他の関係者が取り組むべき課題を明らかにして定めるものとする。</w:t>
      </w:r>
    </w:p>
    <w:p w:rsidR="00236427" w:rsidRDefault="005457B8">
      <w:pPr>
        <w:pStyle w:val="enf4"/>
      </w:pPr>
      <w:r>
        <w:t>(3) The targets set forth in item (iii) of the preceding paragraph are to be established by identifying the issues to be tackled by farmers and other relevant persons so that matters relating to improvement in food self-sufficiency rate and ensuring food security will be improved.</w:t>
      </w:r>
    </w:p>
    <w:p w:rsidR="00236427" w:rsidRDefault="005457B8">
      <w:pPr>
        <w:pStyle w:val="jaf4"/>
      </w:pPr>
      <w:r>
        <w:t>４　基本計画のうち農村に関する施策に係る部分については、国土の総合的な利用、整備及び保全に関する国の計画との調和が保たれたものでなければならない。</w:t>
      </w:r>
    </w:p>
    <w:p w:rsidR="00236427" w:rsidRDefault="005457B8">
      <w:pPr>
        <w:pStyle w:val="enf4"/>
      </w:pPr>
      <w:r>
        <w:t>(4) The part of the basic plan pertaining to measures for rural areas must be harmonized with the plan for comprehensive use, development and conservation of national land established by the State.</w:t>
      </w:r>
    </w:p>
    <w:p w:rsidR="00236427" w:rsidRDefault="005457B8">
      <w:pPr>
        <w:pStyle w:val="jaf4"/>
      </w:pPr>
      <w:r>
        <w:t>５　政府は、第一項の規定により基本計画を定めようとするときは、食料・農業・農村政策審議会の意見を聴かなければならない。</w:t>
      </w:r>
    </w:p>
    <w:p w:rsidR="00236427" w:rsidRDefault="005457B8">
      <w:pPr>
        <w:pStyle w:val="enf4"/>
      </w:pPr>
      <w:r>
        <w:t>(5) When intending to establish a basic plan pursuant to the provision of paragraph (1), the government must hear the opinions of the Council for Policies on Food, Agriculture and Rural Areas.</w:t>
      </w:r>
    </w:p>
    <w:p w:rsidR="00236427" w:rsidRDefault="005457B8">
      <w:pPr>
        <w:pStyle w:val="jaf4"/>
      </w:pPr>
      <w:r>
        <w:t>６　政府は、第一項の規定により基本計画を定めたときは、遅滞なく、これを国会に報告するとともに、公表しなければならない。</w:t>
      </w:r>
    </w:p>
    <w:p w:rsidR="00236427" w:rsidRDefault="005457B8">
      <w:pPr>
        <w:pStyle w:val="enf4"/>
      </w:pPr>
      <w:r>
        <w:t>(6) When a basic plan is established pursuant to the provisions of paragraph (1), the government must report it to the Diet and publicize it without delay.</w:t>
      </w:r>
    </w:p>
    <w:p w:rsidR="00236427" w:rsidRDefault="005457B8">
      <w:pPr>
        <w:pStyle w:val="jaf4"/>
      </w:pPr>
      <w:r>
        <w:t>７　政府は、少なくとも毎年一回、第二項第三号の目標の達成状況を調査し、その結果をインターネットの利用その他適切な方法により公表しなければならない。</w:t>
      </w:r>
    </w:p>
    <w:p w:rsidR="00236427" w:rsidRDefault="005457B8">
      <w:pPr>
        <w:pStyle w:val="enf4"/>
      </w:pPr>
      <w:r>
        <w:t>(7) The government must conduct research on the achievement of the targets set forth in paragraph (2), item (iii) and publicize its results using the Internet or in an appropriate manner at least once per year.</w:t>
      </w:r>
    </w:p>
    <w:p w:rsidR="00236427" w:rsidRDefault="005457B8">
      <w:pPr>
        <w:pStyle w:val="jaf4"/>
      </w:pPr>
      <w:r>
        <w:t>８　政府は、世界の食料需給の状況その他の食料、農業及び農村をめぐる情勢の変化を勘案し、並びに食料、農業及び農村に関する施策の効果に関する評価を踏まえ、おおむね五年ごとに、基本計画を変更するものとする。</w:t>
      </w:r>
    </w:p>
    <w:p w:rsidR="00236427" w:rsidRDefault="005457B8">
      <w:pPr>
        <w:pStyle w:val="enf4"/>
      </w:pPr>
      <w:r>
        <w:t>(8) The government is to revise the basic plan approximately every five years, by taking into consideration the situation of global food supply and demand and the changes in circumstances surrounding food, agriculture and rural areas, and also based on an evaluation of the effects of the measures for food, agriculture and rural areas.</w:t>
      </w:r>
    </w:p>
    <w:p w:rsidR="00236427" w:rsidRDefault="005457B8">
      <w:pPr>
        <w:pStyle w:val="jaf4"/>
      </w:pPr>
      <w:r>
        <w:t>９　第五項及び第六項の規定は、基本計画の変更について準用する。</w:t>
      </w:r>
    </w:p>
    <w:p w:rsidR="00236427" w:rsidRDefault="005457B8">
      <w:pPr>
        <w:pStyle w:val="enf4"/>
      </w:pPr>
      <w:r>
        <w:t>(9) The provisions of paragraphs (5) and (6) apply mutatis mutandis to the revision of the basic plan.</w:t>
      </w:r>
    </w:p>
    <w:p w:rsidR="00236427" w:rsidRDefault="00236427"/>
    <w:p w:rsidR="00236427" w:rsidRDefault="005457B8">
      <w:pPr>
        <w:pStyle w:val="jaf2"/>
      </w:pPr>
      <w:r>
        <w:t>第二節　食料安全保障の確保に関する施策</w:t>
      </w:r>
    </w:p>
    <w:p w:rsidR="00236427" w:rsidRDefault="005457B8">
      <w:pPr>
        <w:pStyle w:val="enf2"/>
      </w:pPr>
      <w:r>
        <w:t>Section 2 Measures for Ensuring Food Security</w:t>
      </w:r>
    </w:p>
    <w:p w:rsidR="00236427" w:rsidRDefault="00236427"/>
    <w:p w:rsidR="00236427" w:rsidRDefault="005457B8">
      <w:pPr>
        <w:pStyle w:val="jaa"/>
      </w:pPr>
      <w:r>
        <w:t>（食料消費に関する施策の充実）</w:t>
      </w:r>
    </w:p>
    <w:p w:rsidR="00236427" w:rsidRDefault="005457B8">
      <w:pPr>
        <w:pStyle w:val="ena"/>
      </w:pPr>
      <w:r>
        <w:t>(Enhancement of Measures for Food Consumption)</w:t>
      </w:r>
    </w:p>
    <w:p w:rsidR="00236427" w:rsidRDefault="005457B8">
      <w:pPr>
        <w:pStyle w:val="jaf3"/>
      </w:pPr>
      <w:r>
        <w:t>第十八条　国は、食料の安全性の確保及び品質の改善を図るとともに、消費者の合理的な選択に資するため、食品の製造過程の管理の高度化その他の食品の衛生管理及び品質管理の高度化、食品の表示の適正化その他必要な施策を講ずるものとする。</w:t>
      </w:r>
    </w:p>
    <w:p w:rsidR="00236427" w:rsidRDefault="005457B8">
      <w:pPr>
        <w:pStyle w:val="enf3"/>
      </w:pPr>
      <w:r>
        <w:t>Article 18  (1) The State is to ensure food safety and improve food quality while implementing measures to sophisticate food manufacturing process management, to sophisticate food sanitation management and quality management, and to standardize food labeling, and other necessary measures so as to help consumers make reasonable choices.</w:t>
      </w:r>
    </w:p>
    <w:p w:rsidR="00236427" w:rsidRDefault="005457B8">
      <w:pPr>
        <w:pStyle w:val="jaf4"/>
      </w:pPr>
      <w:r>
        <w:t>２　国は、食料消費の改善及び農業資源の有効利用に資するため、健全な食生活に関する指針の策定、食料の消費に関する知識の普及及び情報の提供その他必要な施策を講ずるものとする。</w:t>
      </w:r>
    </w:p>
    <w:p w:rsidR="00236427" w:rsidRDefault="005457B8">
      <w:pPr>
        <w:pStyle w:val="enf4"/>
      </w:pPr>
      <w:r>
        <w:t>(2) The State is to implement measures to formulate guidelines for healthy diet, spread of knowledge and provision of information concerning food consumption, and other necessary measures, in order to contribute to the improvement of food consumption and effective use of agricultural resources.</w:t>
      </w:r>
    </w:p>
    <w:p w:rsidR="00236427" w:rsidRDefault="00236427"/>
    <w:p w:rsidR="00236427" w:rsidRDefault="005457B8">
      <w:pPr>
        <w:pStyle w:val="jaa"/>
      </w:pPr>
      <w:r>
        <w:t>（食料の円滑な入手の確保）</w:t>
      </w:r>
    </w:p>
    <w:p w:rsidR="00236427" w:rsidRDefault="005457B8">
      <w:pPr>
        <w:pStyle w:val="ena"/>
      </w:pPr>
      <w:r>
        <w:t>(Securing Smooth Food Obtaining)</w:t>
      </w:r>
    </w:p>
    <w:p w:rsidR="00236427" w:rsidRDefault="005457B8">
      <w:pPr>
        <w:pStyle w:val="jaf3"/>
      </w:pPr>
      <w:r>
        <w:t>第十九条　国は、地方公共団体、食品産業の事業者その他の関係者と連携し、地理的な制約、経済的な状況その他の要因にかかわらず食料の円滑な入手が可能となるよう、食料の輸送手段の確保の促進、食料の寄附が円滑に行われるための環境整備その他必要な施策を講ずるものとする。</w:t>
      </w:r>
    </w:p>
    <w:p w:rsidR="00236427" w:rsidRDefault="005457B8">
      <w:pPr>
        <w:pStyle w:val="enf3"/>
      </w:pPr>
      <w:r>
        <w:t>Article 19  Through cooperation with local governments, business operators in the food industry, and other relevant persons, the State is to implement measures to promote securing food transportation means, to develop an environment for smooth food donation, and other necessary measures so that food will be smoothly obtained regardless of geographical restrictions, economic situation, and other factors.</w:t>
      </w:r>
    </w:p>
    <w:p w:rsidR="00236427" w:rsidRDefault="00236427"/>
    <w:p w:rsidR="00236427" w:rsidRDefault="005457B8">
      <w:pPr>
        <w:pStyle w:val="jaa"/>
      </w:pPr>
      <w:r>
        <w:t>（食品産業の健全な発展）</w:t>
      </w:r>
    </w:p>
    <w:p w:rsidR="00236427" w:rsidRDefault="005457B8">
      <w:pPr>
        <w:pStyle w:val="ena"/>
      </w:pPr>
      <w:r>
        <w:t>(Sound Development of the Food Industry)</w:t>
      </w:r>
    </w:p>
    <w:p w:rsidR="00236427" w:rsidRDefault="005457B8">
      <w:pPr>
        <w:pStyle w:val="jaf3"/>
      </w:pPr>
      <w:r>
        <w:t>第二十条　国は、食品産業が食料の供給において果たす役割の重要性に鑑み、その健全な発展を図るため、環境への負荷の低減及び資源の有効利用の確保その他の食料の持続的な供給に資する事業活動の促進、事業基盤の強化、円滑な事業承継の促進、農業との連携の推進、流通の合理化、先端的な技術を活用した食品産業及びその関連産業に関する新たな事業の創出の促進、海外における事業の展開の促進その他必要な施策を講ずるものとする。</w:t>
      </w:r>
    </w:p>
    <w:p w:rsidR="00236427" w:rsidRDefault="005457B8">
      <w:pPr>
        <w:pStyle w:val="enf3"/>
      </w:pPr>
      <w:r>
        <w:t>Article 20  Considering the importance of the role played by the food industry in supplying food, the State is to implement measures to encourage business activities contributing to the reduction of the burden on the environment, ensuring effective use of resources, or any other business activities contributing to sustainable food supply, enhance the business infrastructure, facilitate smooth business succession, promote collaboration between the food industry and agriculture, streamline the distribution sy</w:t>
      </w:r>
      <w:r>
        <w:t>stem, promote the creation of new businesses in the food industry and other relevant industries using advanced technology, promote the development of businesses overseas, and take other necessary measures, so as to ensure the sound development of the industry.</w:t>
      </w:r>
    </w:p>
    <w:p w:rsidR="00236427" w:rsidRDefault="00236427"/>
    <w:p w:rsidR="00236427" w:rsidRDefault="005457B8">
      <w:pPr>
        <w:pStyle w:val="jaa"/>
      </w:pPr>
      <w:r>
        <w:t>（農産物等の輸入に関する措置）</w:t>
      </w:r>
    </w:p>
    <w:p w:rsidR="00236427" w:rsidRDefault="005457B8">
      <w:pPr>
        <w:pStyle w:val="ena"/>
      </w:pPr>
      <w:r>
        <w:t xml:space="preserve">(Measures concerning Import of </w:t>
      </w:r>
      <w:r>
        <w:t>Agricultural Products)</w:t>
      </w:r>
    </w:p>
    <w:p w:rsidR="00236427" w:rsidRDefault="005457B8">
      <w:pPr>
        <w:pStyle w:val="jaf3"/>
      </w:pPr>
      <w:r>
        <w:t>第二十一条　国は、国内生産では需要を満たすことができない農産物の安定的な輸入を確保するため、国と民間との連携による輸入の相手国の多様化、輸入の相手国への投資の促進その他必要な施策を講ずるものとする。</w:t>
      </w:r>
    </w:p>
    <w:p w:rsidR="00236427" w:rsidRDefault="005457B8">
      <w:pPr>
        <w:pStyle w:val="enf3"/>
      </w:pPr>
      <w:r>
        <w:t>Article 21  (1) The State is to take measures to diversify the import counterpart and to promote investments in the import counterpart through public-private partnerships, and other necessary measures, in order to ensure a stable supply of agricultural products that cannot meet demand by domestic production.</w:t>
      </w:r>
    </w:p>
    <w:p w:rsidR="00236427" w:rsidRDefault="005457B8">
      <w:pPr>
        <w:pStyle w:val="jaf4"/>
      </w:pPr>
      <w:r>
        <w:t>２　国は、農産物の輸入によってこれと競争関係にある農産物の生産に重大な支障を与え、又は与えるおそれがある場合において、緊急に必要があるときは、関税率の調整、輸入の制限その他必要な施策を講ずるものとする。</w:t>
      </w:r>
    </w:p>
    <w:p w:rsidR="00236427" w:rsidRDefault="005457B8">
      <w:pPr>
        <w:pStyle w:val="enf4"/>
      </w:pPr>
      <w:r>
        <w:t>(2) If imports of agricultural products cause or are likely to cause a serious damage to the production of agricultural products competing against such imports, the State is to implement measures to adjust the tariff rate and to restrict the imports, and other necessary measures, if such measures are urgently needed.</w:t>
      </w:r>
    </w:p>
    <w:p w:rsidR="00236427" w:rsidRDefault="005457B8">
      <w:pPr>
        <w:pStyle w:val="jaf4"/>
      </w:pPr>
      <w:r>
        <w:t>３　国は、肥料その他の農業資材の安定的な輸入を確保するため、国と民間との連携による輸入の相手国の多様化、輸入の相手国への投資の促進その他必要な施策を講ずるものとする。</w:t>
      </w:r>
    </w:p>
    <w:p w:rsidR="00236427" w:rsidRDefault="005457B8">
      <w:pPr>
        <w:pStyle w:val="enf4"/>
      </w:pPr>
      <w:r>
        <w:t>(3) The State is to take measures to diversify the import counterpart and to promote investments in the import counterpart through public-private partnerships, and other necessary measures, in order to ensure stable import of fertilizers and other agricultural materials.</w:t>
      </w:r>
    </w:p>
    <w:p w:rsidR="00236427" w:rsidRDefault="00236427"/>
    <w:p w:rsidR="00236427" w:rsidRDefault="005457B8">
      <w:pPr>
        <w:pStyle w:val="jaa"/>
      </w:pPr>
      <w:r>
        <w:t>（農産物の輸出の促進）</w:t>
      </w:r>
    </w:p>
    <w:p w:rsidR="00236427" w:rsidRDefault="005457B8">
      <w:pPr>
        <w:pStyle w:val="ena"/>
      </w:pPr>
      <w:r>
        <w:t>(Promoting Export of Agricultural Products)</w:t>
      </w:r>
    </w:p>
    <w:p w:rsidR="00236427" w:rsidRDefault="005457B8">
      <w:pPr>
        <w:pStyle w:val="jaf3"/>
      </w:pPr>
      <w:r>
        <w:t>第二十二条　国は、農業者及び食品産業の事業者の収益性の向上に資するよう海外の需要に応じた農産物の輸出を促進するため、輸出を行う産地の育成、農産物の生産から販売に至る各段階の関係者が組織する団体による輸出のための取組の促進等により農産物の競争力を強化するとともに、市場調査の充実、情報の提供、普及宣伝の強化等の輸出の相手国における需要の開拓を包括的に支援する体制の整備、輸出する農産物に係る知的財産権の保護、輸出の相手国とのその相手国が定める輸入についての動植物の検疫その他の事項についての条件に関する協議その他必要な施策を講ずるものとする。</w:t>
      </w:r>
    </w:p>
    <w:p w:rsidR="00236427" w:rsidRDefault="005457B8">
      <w:pPr>
        <w:pStyle w:val="enf3"/>
      </w:pPr>
      <w:r>
        <w:t>Article 22  In order to promote the exports of agricultural products according to overseas demand so that the profitability of farmers and business operators in the food industry will increase, the State is to implement measures to strengthen the competitiveness of agricultural products through the development of producers that export agricultural products and promoting efforts for exporting agricultural products made by organizations organized by relevant persons at the phases from the production to sale o</w:t>
      </w:r>
      <w:r>
        <w:t xml:space="preserve">f agricultural products, to develop a system to comprehensively support the cultivation of demand in the import counterpart, such as putting more effort in market research, providing information, and reinforcing dissemination of information and advertising, etc., to protect intellectual property rights relating to agricultural products to be exported, to discuss conditions on quarantine of animals and plants exported that are specified by the import counterpart and other items with such import counterpart, </w:t>
      </w:r>
      <w:r>
        <w:t>and take other necessary measures.</w:t>
      </w:r>
    </w:p>
    <w:p w:rsidR="00236427" w:rsidRDefault="00236427"/>
    <w:p w:rsidR="00236427" w:rsidRDefault="005457B8">
      <w:pPr>
        <w:pStyle w:val="jaa"/>
      </w:pPr>
      <w:r>
        <w:t>（食料の持続的な供給に要する費用の考慮）</w:t>
      </w:r>
    </w:p>
    <w:p w:rsidR="00236427" w:rsidRDefault="005457B8">
      <w:pPr>
        <w:pStyle w:val="ena"/>
      </w:pPr>
      <w:r>
        <w:t>(Consideration of Costs for Sustainable Food Supply)</w:t>
      </w:r>
    </w:p>
    <w:p w:rsidR="00236427" w:rsidRDefault="005457B8">
      <w:pPr>
        <w:pStyle w:val="jaf3"/>
      </w:pPr>
      <w:r>
        <w:t>第二十三条　国は、食料の価格の形成に当たり食料システムの関係者により食料の持続的な供給に要する合理的な費用が考慮されるよう、食料システムの関係者による食料の持続的な供給の必要性に対する理解の増進及びこれらの合理的な費用の明確化の促進その他必要な施策を講ずるものとする。</w:t>
      </w:r>
    </w:p>
    <w:p w:rsidR="00236427" w:rsidRDefault="005457B8">
      <w:pPr>
        <w:pStyle w:val="enf3"/>
      </w:pPr>
      <w:r>
        <w:t>Article 23  In order to consider reasonable costs for sustainable food supply when forming prices of agricultural products, the State is to implement measures to enhance understanding of the relevant persons of food systems on the necessity of sustainable food supply and to promote the clarification of reasonable costs for sustainable food supply, and other necessary measures.</w:t>
      </w:r>
    </w:p>
    <w:p w:rsidR="00236427" w:rsidRDefault="00236427"/>
    <w:p w:rsidR="00236427" w:rsidRDefault="005457B8">
      <w:pPr>
        <w:pStyle w:val="jaa"/>
      </w:pPr>
      <w:r>
        <w:t>（不測時における措置）</w:t>
      </w:r>
    </w:p>
    <w:p w:rsidR="00236427" w:rsidRDefault="005457B8">
      <w:pPr>
        <w:pStyle w:val="ena"/>
      </w:pPr>
      <w:r>
        <w:t>(Food Security in Emergencies)</w:t>
      </w:r>
    </w:p>
    <w:p w:rsidR="00236427" w:rsidRDefault="005457B8">
      <w:pPr>
        <w:pStyle w:val="jaf3"/>
      </w:pPr>
      <w:r>
        <w:t>第二十四条　国は、凶作、輸入の減少等の不測の要因により国内の食料の供給が不足し国民生活の安定及び国民経済の円滑な運営に支障が生ずる事態の発生をできる限り回避し、又はこれらの事態が国民生活及び国民経済に及ぼす支障が最小となるようにするため、これらの事態が発生するおそれがあると認めたときから、関係行政機関相互間の連携の強化を図るとともに、備蓄する食料の供給、食料の輸入の拡大その他必要な施策を講ずるものとする。</w:t>
      </w:r>
    </w:p>
    <w:p w:rsidR="00236427" w:rsidRDefault="005457B8">
      <w:pPr>
        <w:pStyle w:val="enf3"/>
      </w:pPr>
      <w:r>
        <w:t>Article 24  (1) In order to prevent situations that affect the stability in the citizens' lives and the smooth operation of the national economy due to an insufficient supply of food caused by contingent factors such as poor harvests or decline in imports to the extent possible or to minimize the impact of the situations on the citizens' lives and the national economy, the State is to strengthen collaboration among the relevant administrative organs and to implement measures to supply stockpiled food, to ex</w:t>
      </w:r>
      <w:r>
        <w:t>pand food imports, and other necessary measures when it finds that these situations are likely to occur.</w:t>
      </w:r>
    </w:p>
    <w:p w:rsidR="00236427" w:rsidRDefault="005457B8">
      <w:pPr>
        <w:pStyle w:val="jaf4"/>
      </w:pPr>
      <w:r>
        <w:t>２　国は、第二条第六項に規定する場合において、国民が最低限度必要とする食料の供給を確保するため必要があると認めるときは、食料の増産、流通の制限その他必要な施策を講ずるものとする。</w:t>
      </w:r>
    </w:p>
    <w:p w:rsidR="00236427" w:rsidRDefault="005457B8">
      <w:pPr>
        <w:pStyle w:val="enf4"/>
      </w:pPr>
      <w:r>
        <w:t>(2) In the case prescribed in Article 2, paragraph (6), if the State finds it necessary to secure a minimum food supply required for the citizens, the State is to implement measures to increase the production of food, to restrict distribution and other necessary measures.</w:t>
      </w:r>
    </w:p>
    <w:p w:rsidR="00236427" w:rsidRDefault="00236427"/>
    <w:p w:rsidR="00236427" w:rsidRDefault="005457B8">
      <w:pPr>
        <w:pStyle w:val="jaa"/>
      </w:pPr>
      <w:r>
        <w:t>（国際協力の推進）</w:t>
      </w:r>
    </w:p>
    <w:p w:rsidR="00236427" w:rsidRDefault="005457B8">
      <w:pPr>
        <w:pStyle w:val="ena"/>
      </w:pPr>
      <w:r>
        <w:t>(Promotion of International Cooperation)</w:t>
      </w:r>
    </w:p>
    <w:p w:rsidR="00236427" w:rsidRDefault="005457B8">
      <w:pPr>
        <w:pStyle w:val="jaf3"/>
      </w:pPr>
      <w:r>
        <w:t>第二十五条　国は、世界の食料需給の将来にわたる安定並びにこれによる我が国への農産物及び農業資材の安定的な輸入の確保に資するため、開発途上地域における農業及び農村の振興に関する技術協力及び資金協力、これらの地域に対する食料援助その他の国際協力の推進に努めるものとする。</w:t>
      </w:r>
    </w:p>
    <w:p w:rsidR="00236427" w:rsidRDefault="005457B8">
      <w:pPr>
        <w:pStyle w:val="enf3"/>
      </w:pPr>
      <w:r>
        <w:t>Article 25  In order to contribute to a stable food supply into the future around the world and to ensuring stable imports of agricultural products and agricultural materials to the State through the stable food supply, the State is to endeavor to provide technical and financial assistance for the development of agriculture and rural areas in developing regions, food aid to these regions, and to promote other international cooperation.</w:t>
      </w:r>
    </w:p>
    <w:p w:rsidR="00236427" w:rsidRDefault="00236427"/>
    <w:p w:rsidR="00236427" w:rsidRDefault="005457B8">
      <w:pPr>
        <w:pStyle w:val="jaf2"/>
      </w:pPr>
      <w:r>
        <w:t>第三節　農業の持続的な発展に関する施策</w:t>
      </w:r>
    </w:p>
    <w:p w:rsidR="00236427" w:rsidRDefault="005457B8">
      <w:pPr>
        <w:pStyle w:val="enf2"/>
      </w:pPr>
      <w:r>
        <w:t>Section 3 Measures for Sustainable Development of Agriculture</w:t>
      </w:r>
    </w:p>
    <w:p w:rsidR="00236427" w:rsidRDefault="00236427"/>
    <w:p w:rsidR="00236427" w:rsidRDefault="005457B8">
      <w:pPr>
        <w:pStyle w:val="jaa"/>
      </w:pPr>
      <w:r>
        <w:t>（望ましい農業構造の確立）</w:t>
      </w:r>
    </w:p>
    <w:p w:rsidR="00236427" w:rsidRDefault="005457B8">
      <w:pPr>
        <w:pStyle w:val="ena"/>
      </w:pPr>
      <w:r>
        <w:t>(Establishing Desirable Agricultural Structures)</w:t>
      </w:r>
    </w:p>
    <w:p w:rsidR="00236427" w:rsidRDefault="005457B8">
      <w:pPr>
        <w:pStyle w:val="jaf3"/>
      </w:pPr>
      <w:r>
        <w:t>第二十六条　国は、効率的かつ安定的な農業経営を育成し、これらの農業経営が農業生産の相当部分を担う農業構造を確立するため、営農の類型及び地域の特性に応じ、農業生産の基盤の整備の推進、農業経営の規模の拡大その他農業経営基盤の強化の促進に必要な施策を講ずるものとする。</w:t>
      </w:r>
    </w:p>
    <w:p w:rsidR="00236427" w:rsidRDefault="005457B8">
      <w:pPr>
        <w:pStyle w:val="enf3"/>
      </w:pPr>
      <w:r>
        <w:t>Article 26  (1) In order to develop efficient and stable agricultural management and to establish agricultural structures in which agricultural management plays a major role in agricultural production, the State is to promote the development of the agricultural production infrastructure, expand the scale of agricultural management, and implement other necessary measures to promote the enhancement of the agricultural management infrastructure according to the farm types and characteristics of the regions.</w:t>
      </w:r>
    </w:p>
    <w:p w:rsidR="00236427" w:rsidRDefault="005457B8">
      <w:pPr>
        <w:pStyle w:val="jaf4"/>
      </w:pPr>
      <w:r>
        <w:t>２　国は、望ましい農業構造の確立に当たっては、地域における協議に基づき、効率的かつ安定的な農業経営を営む者及びそれ以外の多様な農業者により農業生産活動が行われることで農業生産の基盤である農地の確保が図られるように配慮するものとする。</w:t>
      </w:r>
    </w:p>
    <w:p w:rsidR="00236427" w:rsidRDefault="005457B8">
      <w:pPr>
        <w:pStyle w:val="enf4"/>
      </w:pPr>
      <w:r>
        <w:t>(2) In establishing a desirable agricultural structure, the State is to give consideration to securing farmland, which is the agricultural production infrastructure, by agricultural production activities carried out by persons who perform efficient and stable agricultural management and other diversified farmers based on discussions in the region.</w:t>
      </w:r>
    </w:p>
    <w:p w:rsidR="00236427" w:rsidRDefault="00236427"/>
    <w:p w:rsidR="00236427" w:rsidRDefault="005457B8">
      <w:pPr>
        <w:pStyle w:val="jaa"/>
      </w:pPr>
      <w:r>
        <w:t>（専ら農業を営む者等による農業経営の展開）</w:t>
      </w:r>
    </w:p>
    <w:p w:rsidR="00236427" w:rsidRDefault="005457B8">
      <w:pPr>
        <w:pStyle w:val="ena"/>
      </w:pPr>
      <w:r>
        <w:t>(Growth of Farm Businesses Run by Practical Farmers)</w:t>
      </w:r>
    </w:p>
    <w:p w:rsidR="00236427" w:rsidRDefault="005457B8">
      <w:pPr>
        <w:pStyle w:val="jaf3"/>
      </w:pPr>
      <w:r>
        <w:t>第二十七条　国は、専ら農業を営む者その他経営意欲のある農業者が創意工夫を生かした農業経営を展開できるようにすることが重要であることに鑑み、経営管理の合理化その他の経営の発展及びその円滑な継承に資する条件を整備し、家族農業経営の活性化を図るとともに、農業経営の法人化を推進するために必要な施策を講ずるものとする。</w:t>
      </w:r>
    </w:p>
    <w:p w:rsidR="00236427" w:rsidRDefault="005457B8">
      <w:pPr>
        <w:pStyle w:val="enf3"/>
      </w:pPr>
      <w:r>
        <w:t>Article 27  (1) Given the fact that it is important to enable full-time farmers and other motivated farmers to run a unique and creative farm business, the State is to establish requirements that help streamline the operations and management of agriculture, that help the growth of farm businesses and smooth farm business succession, and make efforts to revitalize family farming, and also the State is to implement necessary measures to encourage farm businesses to be incorporated.</w:t>
      </w:r>
    </w:p>
    <w:p w:rsidR="00236427" w:rsidRDefault="005457B8">
      <w:pPr>
        <w:pStyle w:val="jaf4"/>
      </w:pPr>
      <w:r>
        <w:t>２　国は、農業を営む法人の経営基盤の強化を図るため、その経営に従事する者の経営管理能力の向上、雇用の確保に資する労働環境の整備、自己資本の充実の促進その他必要な施策を講ずるものとする。</w:t>
      </w:r>
    </w:p>
    <w:p w:rsidR="00236427" w:rsidRDefault="005457B8">
      <w:pPr>
        <w:pStyle w:val="enf4"/>
      </w:pPr>
      <w:r>
        <w:t>(2) In order to enhance the management infrastructure of corporations that run farm business, the State is to implement measures to improve the business managerial skills of persons engaged in the management of farm business, to develop the labor environment that contributes to securing employment, and to promote the enhancement of equity capital, and other necessary measures.</w:t>
      </w:r>
    </w:p>
    <w:p w:rsidR="00236427" w:rsidRDefault="00236427"/>
    <w:p w:rsidR="00236427" w:rsidRDefault="005457B8">
      <w:pPr>
        <w:pStyle w:val="jaa"/>
      </w:pPr>
      <w:r>
        <w:t>（農地の確保及び有効利用）</w:t>
      </w:r>
    </w:p>
    <w:p w:rsidR="00236427" w:rsidRDefault="005457B8">
      <w:pPr>
        <w:pStyle w:val="ena"/>
      </w:pPr>
      <w:r>
        <w:t>(Securing of Farmland and Its Effective Use)</w:t>
      </w:r>
    </w:p>
    <w:p w:rsidR="00236427" w:rsidRDefault="005457B8">
      <w:pPr>
        <w:pStyle w:val="jaf3"/>
      </w:pPr>
      <w:r>
        <w:t>第二十八条　国は、国内の農業生産に必要な農地の確保及びその有効利用を図るため、農地として利用すべき土地の農業上の利用の確保、効率的かつ安定的な農業経営を営む者に対する農地の利用の集積及びこれらの農地の集団化、農地の適正かつ効率的な利用の促進その他必要な施策を講ずるものとする。</w:t>
      </w:r>
    </w:p>
    <w:p w:rsidR="00236427" w:rsidRDefault="005457B8">
      <w:pPr>
        <w:pStyle w:val="enf3"/>
      </w:pPr>
      <w:r>
        <w:t>Article 28  In order to secure farmland required for domestic agricultural production and to promote its effective use, the State is to implement measures to ensure land for agricultural use that should be used as farmland, promote the agglomeration of farmland to and clustering of the farmland for those who run efficient and stable farm business, promote the appropriate and efficient use of farmland, and other necessary measures.</w:t>
      </w:r>
    </w:p>
    <w:p w:rsidR="00236427" w:rsidRDefault="00236427"/>
    <w:p w:rsidR="00236427" w:rsidRDefault="005457B8">
      <w:pPr>
        <w:pStyle w:val="jaa"/>
      </w:pPr>
      <w:r>
        <w:t>（農業生産の基盤の整備及び保全）</w:t>
      </w:r>
    </w:p>
    <w:p w:rsidR="00236427" w:rsidRDefault="005457B8">
      <w:pPr>
        <w:pStyle w:val="ena"/>
      </w:pPr>
      <w:r>
        <w:t>(Development and Conservation of Agricultural Production Infrastructure)</w:t>
      </w:r>
    </w:p>
    <w:p w:rsidR="00236427" w:rsidRDefault="005457B8">
      <w:pPr>
        <w:pStyle w:val="jaf3"/>
      </w:pPr>
      <w:r>
        <w:t>第二十九条　国は、良好な営農条件を備えた農地及び農業用水を確保し、これらの有効利用を図ることにより農業の生産性の向上を促進するとともに、気候の変動その他の要因による災害の防止又は軽減を図ることにより農業生産活動が継続的に行われるようにするため、地域の特性に応じて、環境との調和及び先端的な技術を活用した生産方式との適合に配慮しつつ、農業生産の基盤の整備及び保全に係る最新の技術的な知見を踏まえた事業の効率的な実施を旨として、農地の区画の拡大、水田の汎用化及び畑地化、農業用用排水施設の機能の維持増進その他の農業生産の基盤の整備及び保全に必要な施策を講ずるものとする。</w:t>
      </w:r>
    </w:p>
    <w:p w:rsidR="00236427" w:rsidRDefault="005457B8">
      <w:pPr>
        <w:pStyle w:val="enf3"/>
      </w:pPr>
      <w:r>
        <w:t>Article 29  In order to promote an improvement in agricultural productivity by securing farmland and agricultural water that meet most requirements for farming and to ensure that agricultural production activities are carried out continuously by preventing or mitigating disasters caused by climate change or other factors, the State is to expand farmland area, create multipurpose paddy fields, change paddy fields to dry fields, maintain or enhance the functions of drainage facilities, and implement other nec</w:t>
      </w:r>
      <w:r>
        <w:t>essary measures for improving and conserving the agricultural production infrastructure, according to the characteristics of the regions, with the aim of encouraging efficient farm business based on the latest technical knowledge on the improvement and maintenance of agricultural production infrastructure while giving consideration to farming in harmony with the environment and in conformity with production systems using advanced technology.</w:t>
      </w:r>
    </w:p>
    <w:p w:rsidR="00236427" w:rsidRDefault="00236427"/>
    <w:p w:rsidR="00236427" w:rsidRDefault="005457B8">
      <w:pPr>
        <w:pStyle w:val="jaa"/>
      </w:pPr>
      <w:r>
        <w:t>（先端的な技術等を活用した生産性の向上）</w:t>
      </w:r>
    </w:p>
    <w:p w:rsidR="00236427" w:rsidRDefault="005457B8">
      <w:pPr>
        <w:pStyle w:val="ena"/>
      </w:pPr>
      <w:r>
        <w:t>(Productivity Improvement using Advanced Technology)</w:t>
      </w:r>
    </w:p>
    <w:p w:rsidR="00236427" w:rsidRDefault="005457B8">
      <w:pPr>
        <w:pStyle w:val="jaf3"/>
      </w:pPr>
      <w:r>
        <w:t>第三十条　国は、農業の生産性の向上に資するため、情報通信技術その他の先端的な技術を活用した生産、加工又は流通の方式の導入の促進、省力化又は多収化等に資する新品種の育成及び導入の促進その他必要な施策を講ずるものとする。</w:t>
      </w:r>
    </w:p>
    <w:p w:rsidR="00236427" w:rsidRDefault="005457B8">
      <w:pPr>
        <w:pStyle w:val="enf3"/>
      </w:pPr>
      <w:r>
        <w:t xml:space="preserve">Article 30  In order to contribute to an increase in </w:t>
      </w:r>
      <w:r>
        <w:t>agricultural productivity, the State is to implement measures to promote the introduction of a production, processing, or distribution system using information and communication technology and other advanced technology, and to promote the development and introduction of varieties that contribute to labor-saving or high-yielding, and other necessary measures.</w:t>
      </w:r>
    </w:p>
    <w:p w:rsidR="00236427" w:rsidRDefault="00236427"/>
    <w:p w:rsidR="00236427" w:rsidRDefault="005457B8">
      <w:pPr>
        <w:pStyle w:val="jaa"/>
      </w:pPr>
      <w:r>
        <w:t>（農産物の付加価値の向上等）</w:t>
      </w:r>
    </w:p>
    <w:p w:rsidR="00236427" w:rsidRDefault="005457B8">
      <w:pPr>
        <w:pStyle w:val="ena"/>
      </w:pPr>
      <w:r>
        <w:t>(Increase in Added Value of Agricultural Products)</w:t>
      </w:r>
    </w:p>
    <w:p w:rsidR="00236427" w:rsidRDefault="005457B8">
      <w:pPr>
        <w:pStyle w:val="jaf3"/>
      </w:pPr>
      <w:r>
        <w:t>第三十一条　国は、農産物の付加価値の向上及び創出を図るため、高い品質を有する品種の導入の促進及び農産物を活用した新たな事業の創出の促進、植物の新品種、家畜の遺伝資源、地理的表示（特定農林水産物等の名称の保護に関する法律（平成二十六年法律第八十四号）第二条第三項に規定する地理的表示をいう。）、農業生産に関する有用な技術及び営業上の情報その他の知的財産の保護及び活用の推進その他必要な施策を講ずるものとする。</w:t>
      </w:r>
    </w:p>
    <w:p w:rsidR="00236427" w:rsidRDefault="005457B8">
      <w:pPr>
        <w:pStyle w:val="enf3"/>
      </w:pPr>
      <w:r>
        <w:t>Article 31  In order to increase and create added value of agricultural products, the State is to implement measures to promote the introduction of varieties with high quality, to promote the creation of new businesses using agricultural products, and to promote the protection and using useful technology and business information relating to new varieties of plants, genetic resources of livestock, geographical indication (meaning the geographical indication prescribed in Article 2, paragraph (3) of the Act o</w:t>
      </w:r>
      <w:r>
        <w:t>n Protection of Names of Specific Agricultural, Forestry and Fishery Products and Foodstuffs (Act No. 84 of 2014)), and agricultural production and other intellectual properties, and other necessary measures.</w:t>
      </w:r>
    </w:p>
    <w:p w:rsidR="00236427" w:rsidRDefault="00236427"/>
    <w:p w:rsidR="00236427" w:rsidRDefault="005457B8">
      <w:pPr>
        <w:pStyle w:val="jaa"/>
      </w:pPr>
      <w:r>
        <w:t>（環境への負荷の低減の促進）</w:t>
      </w:r>
    </w:p>
    <w:p w:rsidR="00236427" w:rsidRDefault="005457B8">
      <w:pPr>
        <w:pStyle w:val="ena"/>
      </w:pPr>
      <w:r>
        <w:t>(Promotion of Reduction of Burden on the Environment)</w:t>
      </w:r>
    </w:p>
    <w:p w:rsidR="00236427" w:rsidRDefault="005457B8">
      <w:pPr>
        <w:pStyle w:val="jaf3"/>
      </w:pPr>
      <w:r>
        <w:t>第三十二条　国は、農業生産活動における環境への負荷の低減を図るため、農業の自然循環機能の維持増進に配慮しつつ、農薬及び肥料の適正な使用の確保、家畜排せつ物等の有効利用による地力の増進、環境への負荷の低減に資する技術を活用した生産方式の導入の促進その他必要な施策を講ずるものとする。</w:t>
      </w:r>
    </w:p>
    <w:p w:rsidR="00236427" w:rsidRDefault="005457B8">
      <w:pPr>
        <w:pStyle w:val="enf3"/>
      </w:pPr>
      <w:r>
        <w:t>Article 32  (1) In order to reduce the burden on the environment in agricultural production activities, the State is to implement measures to ensure the appropriate use of agricultural chemicals and fertilizers, to enhance land capability through the effective use of domestic animal wastes, and to promote the introduction of production systems using technology that contributes to the reduction of burden on the environment, and other necessary measures, while giving consideration to the maintenance and impro</w:t>
      </w:r>
      <w:r>
        <w:t>vement of the natural circulation function of agriculture.</w:t>
      </w:r>
    </w:p>
    <w:p w:rsidR="00236427" w:rsidRDefault="005457B8">
      <w:pPr>
        <w:pStyle w:val="jaf4"/>
      </w:pPr>
      <w:r>
        <w:t>２　国は、環境への負荷の低減に資する農産物の流通及び消費が広く行われるよう、これらの農産物の円滑な流通の確保、消費者への適切な情報の提供の推進、環境への負荷の低減の状況の把握及び評価の手法の開発その他必要な施策を講ずるものとする。</w:t>
      </w:r>
    </w:p>
    <w:p w:rsidR="00236427" w:rsidRDefault="005457B8">
      <w:pPr>
        <w:pStyle w:val="enf4"/>
      </w:pPr>
      <w:r>
        <w:t>(2) The State is to implement measures to ensure the smooth distribution of agricultural products contributing to the reduction of burden on the environment, to promote the provision of proper information to consumers, and to develop methods to identify and evaluate the status of reduction of the burden on the environment, and other necessary measures so that the agricultural products will be widely distributed and consumed.</w:t>
      </w:r>
    </w:p>
    <w:p w:rsidR="00236427" w:rsidRDefault="00236427"/>
    <w:p w:rsidR="00236427" w:rsidRDefault="005457B8">
      <w:pPr>
        <w:pStyle w:val="jaa"/>
      </w:pPr>
      <w:r>
        <w:t>（人材の育成及び確保）</w:t>
      </w:r>
    </w:p>
    <w:p w:rsidR="00236427" w:rsidRDefault="005457B8">
      <w:pPr>
        <w:pStyle w:val="ena"/>
      </w:pPr>
      <w:r>
        <w:t>(Training for Farmers and Securing a Sufficient Workforce)</w:t>
      </w:r>
    </w:p>
    <w:p w:rsidR="00236427" w:rsidRDefault="005457B8">
      <w:pPr>
        <w:pStyle w:val="jaf3"/>
      </w:pPr>
      <w:r>
        <w:t>第三十三条　国は、効率的かつ安定的な農業経営を担うべき人材の育成及び確保を図るため、農業者の農業の技術及び経営管理能力の向上、新たに就農しようとする者に対する農業の技術及び経営方法の習得の促進その他必要な施策を講ずるものとする。</w:t>
      </w:r>
    </w:p>
    <w:p w:rsidR="00236427" w:rsidRDefault="005457B8">
      <w:pPr>
        <w:pStyle w:val="enf3"/>
      </w:pPr>
      <w:r>
        <w:t>Article 33  (1) In order to provide training for farmers who will manage efficient and stable farm business and secure such farmers, the State is to implement measures to improve the agricultural skills and business managerial skills of farmers, and to encourage those who intend to start farming to learn agricultural skills and management methods, and other necessary measures.</w:t>
      </w:r>
    </w:p>
    <w:p w:rsidR="00236427" w:rsidRDefault="005457B8">
      <w:pPr>
        <w:pStyle w:val="jaf4"/>
      </w:pPr>
      <w:r>
        <w:t>２　国は、国民が農業に対する理解と関心を深めるよう、農業に関する教育の振興その他必要な施策を講ずるものとする。</w:t>
      </w:r>
    </w:p>
    <w:p w:rsidR="00236427" w:rsidRDefault="005457B8">
      <w:pPr>
        <w:pStyle w:val="enf4"/>
      </w:pPr>
      <w:r>
        <w:t>(2) The State is to implement measures to promote education on agriculture and other necessary measures so that citizens will deepen their understanding and interest in agriculture.</w:t>
      </w:r>
    </w:p>
    <w:p w:rsidR="00236427" w:rsidRDefault="00236427"/>
    <w:p w:rsidR="00236427" w:rsidRDefault="005457B8">
      <w:pPr>
        <w:pStyle w:val="jaa"/>
      </w:pPr>
      <w:r>
        <w:t>（女性の参画の促進）</w:t>
      </w:r>
    </w:p>
    <w:p w:rsidR="00236427" w:rsidRDefault="005457B8">
      <w:pPr>
        <w:pStyle w:val="ena"/>
      </w:pPr>
      <w:r>
        <w:t>(Promoting Women's Participation in Agriculture)</w:t>
      </w:r>
    </w:p>
    <w:p w:rsidR="00236427" w:rsidRDefault="005457B8">
      <w:pPr>
        <w:pStyle w:val="jaf3"/>
      </w:pPr>
      <w:r>
        <w:t>第三十四条　国は、男女が社会の対等な構成員としてあらゆる活動に参画する機会を確保することが重要であることに鑑み、女性の農業経営における役割を適正に評価するとともに、女性が自らの意思によって農業経営及びこれに関連する活動に参画する機会を確保するための環境整備を推進するものとする。</w:t>
      </w:r>
    </w:p>
    <w:p w:rsidR="00236427" w:rsidRDefault="005457B8">
      <w:pPr>
        <w:pStyle w:val="enf3"/>
      </w:pPr>
      <w:r>
        <w:t>Article 34  Given the fact that it is important to secure opportunities for men and women to participate in all kinds of activities as equal members of society, the State is to properly evaluate women's roles in farm business, and promote the development of an environment that allows women to have opportunities to participate in farm business and other related activities by their own volition.</w:t>
      </w:r>
    </w:p>
    <w:p w:rsidR="00236427" w:rsidRDefault="00236427"/>
    <w:p w:rsidR="00236427" w:rsidRDefault="005457B8">
      <w:pPr>
        <w:pStyle w:val="jaa"/>
      </w:pPr>
      <w:r>
        <w:t>（高齢農業者の活動の促進）</w:t>
      </w:r>
    </w:p>
    <w:p w:rsidR="00236427" w:rsidRDefault="005457B8">
      <w:pPr>
        <w:pStyle w:val="ena"/>
      </w:pPr>
      <w:r>
        <w:t>(Encouraging Activities by Elderly Farmers)</w:t>
      </w:r>
    </w:p>
    <w:p w:rsidR="00236427" w:rsidRDefault="005457B8">
      <w:pPr>
        <w:pStyle w:val="jaf3"/>
      </w:pPr>
      <w:r>
        <w:t>第三十五条　国は、地域の農業における高齢農業者の役割分担並びにその有する技術及び能力に応じて、生きがいを持って農業に関する活動を行うことができる環境整備を推進し、高齢農業者の福祉の向上を図るものとする。</w:t>
      </w:r>
    </w:p>
    <w:p w:rsidR="00236427" w:rsidRDefault="005457B8">
      <w:pPr>
        <w:pStyle w:val="enf3"/>
      </w:pPr>
      <w:r>
        <w:t>Article 35  The State is to promote the development of an environment that allows elderly farmers to participate in agriculture-related activities to live a worthwhile life according to their roles in local agriculture business and their skills and abilities, and is to help improve welfare of elderly farmers.</w:t>
      </w:r>
    </w:p>
    <w:p w:rsidR="00236427" w:rsidRDefault="00236427"/>
    <w:p w:rsidR="00236427" w:rsidRDefault="005457B8">
      <w:pPr>
        <w:pStyle w:val="jaa"/>
      </w:pPr>
      <w:r>
        <w:t>（農業生産組織の活動の促進）</w:t>
      </w:r>
    </w:p>
    <w:p w:rsidR="00236427" w:rsidRDefault="005457B8">
      <w:pPr>
        <w:pStyle w:val="ena"/>
      </w:pPr>
      <w:r>
        <w:t>(Encouraging Activities of Agricultural Production Organizations)</w:t>
      </w:r>
    </w:p>
    <w:p w:rsidR="00236427" w:rsidRDefault="005457B8">
      <w:pPr>
        <w:pStyle w:val="jaf3"/>
      </w:pPr>
      <w:r>
        <w:t>第三十六条　国は、地域の農業における効率的な農業生産の確保に資するため、集落を基礎とした農業者の組織その他の農業生産活動を共同して行う農業者の組織、委託を受けて農作業を行う組織等の活動の促進に必要な施策を講ずるものとする。</w:t>
      </w:r>
    </w:p>
    <w:p w:rsidR="00236427" w:rsidRDefault="005457B8">
      <w:pPr>
        <w:pStyle w:val="enf3"/>
      </w:pPr>
      <w:r>
        <w:t>Article 36  In order to help secure efficient agricultural production in local agriculture business, the State is to implement measures necessary to promote the activities of farmers organizations based on rural communities, other farmers organizations that jointly carry out agricultural production activities, and organizations entrusted with farm work, etc.</w:t>
      </w:r>
    </w:p>
    <w:p w:rsidR="00236427" w:rsidRDefault="00236427"/>
    <w:p w:rsidR="00236427" w:rsidRDefault="005457B8">
      <w:pPr>
        <w:pStyle w:val="jaa"/>
      </w:pPr>
      <w:r>
        <w:t>（農業経営の支援を行う事業者の事業活動の促進）</w:t>
      </w:r>
    </w:p>
    <w:p w:rsidR="00236427" w:rsidRDefault="005457B8">
      <w:pPr>
        <w:pStyle w:val="ena"/>
      </w:pPr>
      <w:r>
        <w:t>(Encouraging Business Activities of Business Operators that Support Farm Business)</w:t>
      </w:r>
    </w:p>
    <w:p w:rsidR="00236427" w:rsidRDefault="005457B8">
      <w:pPr>
        <w:pStyle w:val="jaf3"/>
      </w:pPr>
      <w:r>
        <w:t>第三十七条　国は、農業者の経営の発展及び農業の生産性の向上に資するため、農作業の受託、農業機械の貸渡し、農作業を行う人材の派遣、農業経営に係る情報の分析及び助言その他の農業経営の支援を行う事業者の事業活動の促進に必要な施策を講ずるものとする。</w:t>
      </w:r>
    </w:p>
    <w:p w:rsidR="00236427" w:rsidRDefault="005457B8">
      <w:pPr>
        <w:pStyle w:val="enf3"/>
      </w:pPr>
      <w:r>
        <w:t>Article 37  In order to contribute to the growth of farm businesses of farmers and an improvement in agricultural productivity, the State is to implement measures necessary to promote business activities of business operators that are entrusted with farm work, lease agricultural machinery, dispatch personnel for farm work, analyze information and provide advice on farm businesses, and provide other support for farm businesses.</w:t>
      </w:r>
    </w:p>
    <w:p w:rsidR="00236427" w:rsidRDefault="00236427"/>
    <w:p w:rsidR="00236427" w:rsidRDefault="005457B8">
      <w:pPr>
        <w:pStyle w:val="jaa"/>
      </w:pPr>
      <w:r>
        <w:t>（技術の開発及び普及）</w:t>
      </w:r>
    </w:p>
    <w:p w:rsidR="00236427" w:rsidRDefault="005457B8">
      <w:pPr>
        <w:pStyle w:val="ena"/>
      </w:pPr>
      <w:r>
        <w:t>(Development and Dissemination of Technology)</w:t>
      </w:r>
    </w:p>
    <w:p w:rsidR="00236427" w:rsidRDefault="005457B8">
      <w:pPr>
        <w:pStyle w:val="jaf3"/>
      </w:pPr>
      <w:r>
        <w:t>第三十八条　国は、農業並びに食品の加工及び流通に関する技術の研究開発及び普及の効果的な推進を図るため、これらの技術の研究開発の目標の明確化、国、独立行政法人、都道府県及び地方独立行政法人の試験研究機関、大学、民間等の連携の強化、地域の特性に応じた農業に関する技術の普及事業の推進、民間が行う情報通信技術その他の先端的な技術の研究開発及び普及の迅速化その他必要な施策を講ずるものとする。</w:t>
      </w:r>
    </w:p>
    <w:p w:rsidR="00236427" w:rsidRDefault="005457B8">
      <w:pPr>
        <w:pStyle w:val="enf3"/>
      </w:pPr>
      <w:r>
        <w:t>Article 38  (1) In order to effectively promote research and development and dissemination of technology related to agriculture, food processing and distribution, the State is to implement measures to clearly set the goal for the research and development of the relevant technology, to strengthen collaboration between national and prefectural research and development institutes and those of incorporated administrative agencies and incorporated local administrative agencies, universities and private sector, e</w:t>
      </w:r>
      <w:r>
        <w:t>tc., to promote projects for disseminating agriculture-related technology according to the characteristics of the region, and to accelerate the research, development, and dissemination by the private sector of information and communication technology and other advanced technology, and other necessary measures.</w:t>
      </w:r>
    </w:p>
    <w:p w:rsidR="00236427" w:rsidRDefault="005457B8">
      <w:pPr>
        <w:pStyle w:val="jaf4"/>
      </w:pPr>
      <w:r>
        <w:t>２　国は、食料システムにおいて情報通信技術を用いて情報が効果的に活用されるよう、食料システムの関係者による情報の円滑な共有のための環境整備を推進するために必要な施策を講ずるものとする。</w:t>
      </w:r>
    </w:p>
    <w:p w:rsidR="00236427" w:rsidRDefault="005457B8">
      <w:pPr>
        <w:pStyle w:val="enf4"/>
      </w:pPr>
      <w:r>
        <w:t>(2) The State is to implement measures necessary to promote the development of an environment for smoothly sharing information among the relevant persons of food systems so that information will be used effectively using information and communication technology in food systems.</w:t>
      </w:r>
    </w:p>
    <w:p w:rsidR="00236427" w:rsidRDefault="00236427"/>
    <w:p w:rsidR="00236427" w:rsidRDefault="005457B8">
      <w:pPr>
        <w:pStyle w:val="jaa"/>
      </w:pPr>
      <w:r>
        <w:t>（農産物の価格の形成と経営の安定）</w:t>
      </w:r>
    </w:p>
    <w:p w:rsidR="00236427" w:rsidRDefault="005457B8">
      <w:pPr>
        <w:pStyle w:val="ena"/>
      </w:pPr>
      <w:r>
        <w:t>(Price Formation of Agricultural Products and Stable Business)</w:t>
      </w:r>
    </w:p>
    <w:p w:rsidR="00236427" w:rsidRDefault="005457B8">
      <w:pPr>
        <w:pStyle w:val="jaf3"/>
      </w:pPr>
      <w:r>
        <w:t>第三十九条　国は、農産物の価格の形成について、第二十三条に規定する施策を講ずるほか、消費者の需要に即した農業生産を推進するため、需給事情及び品質評価が適切に反映されるよう、必要な施策を講ずるものとする。</w:t>
      </w:r>
    </w:p>
    <w:p w:rsidR="00236427" w:rsidRDefault="005457B8">
      <w:pPr>
        <w:pStyle w:val="enf3"/>
      </w:pPr>
      <w:r>
        <w:t>Article 39  (1) With regard to the formation of prices of agricultural products, the State is to implement measures stipulated in Article 23 and measures necessary to encourage agricultural production that meets consumer demand so that the prices appropriately reflect the supply and demand situation and quality evaluation.</w:t>
      </w:r>
    </w:p>
    <w:p w:rsidR="00236427" w:rsidRDefault="005457B8">
      <w:pPr>
        <w:pStyle w:val="jaf4"/>
      </w:pPr>
      <w:r>
        <w:t>２　国は、農産物の価格の著しい変動が育成すべき農業経営に及ぼす影響を緩和するために必要な施策を講ずるものとする。</w:t>
      </w:r>
    </w:p>
    <w:p w:rsidR="00236427" w:rsidRDefault="005457B8">
      <w:pPr>
        <w:pStyle w:val="enf4"/>
      </w:pPr>
      <w:r>
        <w:t>(2) The State is to implement necessary measures for mitigating the effects of significant fluctuations in prices of agricultural products on the agricultural businesses that should be promoted by it.</w:t>
      </w:r>
    </w:p>
    <w:p w:rsidR="00236427" w:rsidRDefault="00236427"/>
    <w:p w:rsidR="00236427" w:rsidRDefault="005457B8">
      <w:pPr>
        <w:pStyle w:val="jaa"/>
      </w:pPr>
      <w:r>
        <w:t>（農業災害による損失の補填）</w:t>
      </w:r>
    </w:p>
    <w:p w:rsidR="00236427" w:rsidRDefault="005457B8">
      <w:pPr>
        <w:pStyle w:val="ena"/>
      </w:pPr>
      <w:r>
        <w:t>(Compensation for Losses Caused by Agricultural Disasters)</w:t>
      </w:r>
    </w:p>
    <w:p w:rsidR="00236427" w:rsidRDefault="005457B8">
      <w:pPr>
        <w:pStyle w:val="jaf3"/>
      </w:pPr>
      <w:r>
        <w:t>第四十条　国は、災害によって農業の再生産が阻害されることを防止するとともに、農業経営の安定を図るため、災害による損失の合理的な補てんその他必要な施策を講ずるものとする。</w:t>
      </w:r>
    </w:p>
    <w:p w:rsidR="00236427" w:rsidRDefault="005457B8">
      <w:pPr>
        <w:pStyle w:val="enf3"/>
      </w:pPr>
      <w:r>
        <w:t>Article 40  In order to prevent agricultural reproduction from being impaired by disasters and to ensure the stable farm business, the State is to implement measures to provide reasonable compensation for losses caused by disasters and other necessary measures.</w:t>
      </w:r>
    </w:p>
    <w:p w:rsidR="00236427" w:rsidRDefault="00236427"/>
    <w:p w:rsidR="00236427" w:rsidRDefault="005457B8">
      <w:pPr>
        <w:pStyle w:val="jaa"/>
      </w:pPr>
      <w:r>
        <w:t>（伝染性疾病等の発生予防等）</w:t>
      </w:r>
    </w:p>
    <w:p w:rsidR="00236427" w:rsidRDefault="005457B8">
      <w:pPr>
        <w:pStyle w:val="ena"/>
      </w:pPr>
      <w:r>
        <w:t>(Prevention of Outbreak of Infectious Diseases)</w:t>
      </w:r>
    </w:p>
    <w:p w:rsidR="00236427" w:rsidRDefault="005457B8">
      <w:pPr>
        <w:pStyle w:val="jaf3"/>
      </w:pPr>
      <w:r>
        <w:t>第四十一条　国は、家畜の伝染性疾病及び植物に有害な動植物が国内で発生及びまん延をした場合には、農業に著しい損害を生ずるおそれがあることに鑑み、その発生の予防及びまん延の防止のために必要な施策を講ずるものとする。</w:t>
      </w:r>
    </w:p>
    <w:p w:rsidR="00236427" w:rsidRDefault="005457B8">
      <w:pPr>
        <w:pStyle w:val="enf3"/>
      </w:pPr>
      <w:r>
        <w:t>Article 41  In the case of an outbreak and spread of an infectious disease of domestic animal and an outbreak and spread of an animal or plant harmful to plants in the country, the State is to implement measures necessary to prevent the outbreak or development and spread, given the fact that the agricultural industry is likely to be damaged significantly.</w:t>
      </w:r>
    </w:p>
    <w:p w:rsidR="00236427" w:rsidRDefault="00236427"/>
    <w:p w:rsidR="00236427" w:rsidRDefault="005457B8">
      <w:pPr>
        <w:pStyle w:val="jaa"/>
      </w:pPr>
      <w:r>
        <w:t>（農業資材の生産及び流通の確保と経営の安定）</w:t>
      </w:r>
    </w:p>
    <w:p w:rsidR="00236427" w:rsidRDefault="005457B8">
      <w:pPr>
        <w:pStyle w:val="ena"/>
      </w:pPr>
      <w:r>
        <w:t xml:space="preserve">(Ensuring </w:t>
      </w:r>
      <w:r>
        <w:t>Production and Distribution of Agricultural Materials and Stable Business)</w:t>
      </w:r>
    </w:p>
    <w:p w:rsidR="00236427" w:rsidRDefault="005457B8">
      <w:pPr>
        <w:pStyle w:val="jaf3"/>
      </w:pPr>
      <w:r>
        <w:t>第四十二条　国は、農業資材の安定的な供給を確保するため、輸入に依存する農業資材及びその原料について、国内で生産できる良質な代替物への転換の推進、備蓄への支援その他必要な施策を講ずるものとする。</w:t>
      </w:r>
    </w:p>
    <w:p w:rsidR="00236427" w:rsidRDefault="005457B8">
      <w:pPr>
        <w:pStyle w:val="enf3"/>
      </w:pPr>
      <w:r>
        <w:t>Article 42  (1) In order to ensure a stable supply of agricultural materials, the State is to implement measures to promote a shift from agricultural materials and their raw materials that depend on imports to alternative materials of good quality that can be domestically produced and to provide support for stockpiling, and other necessary measures.</w:t>
      </w:r>
    </w:p>
    <w:p w:rsidR="00236427" w:rsidRDefault="005457B8">
      <w:pPr>
        <w:pStyle w:val="jaf4"/>
      </w:pPr>
      <w:r>
        <w:t>２　国は、農業経営における農業資材費の低減に資するため、農業資材の生産及び流通の合理化の促進その他必要な施策を講ずるものとする。</w:t>
      </w:r>
    </w:p>
    <w:p w:rsidR="00236427" w:rsidRDefault="005457B8">
      <w:pPr>
        <w:pStyle w:val="enf4"/>
      </w:pPr>
      <w:r>
        <w:t>(2) In order to help reduce the cost of agricultural materials used in agricultural business, the State is to implement measures to promote the streamlined production and distribution of agricultural materials, and other necessary measures.</w:t>
      </w:r>
    </w:p>
    <w:p w:rsidR="00236427" w:rsidRDefault="005457B8">
      <w:pPr>
        <w:pStyle w:val="jaf4"/>
      </w:pPr>
      <w:r>
        <w:t>３　国は、農業資材の価格の著しい変動が育成すべき農業経営に及ぼす影響を緩和するために必要な施策を講ずるものとする。</w:t>
      </w:r>
    </w:p>
    <w:p w:rsidR="00236427" w:rsidRDefault="005457B8">
      <w:pPr>
        <w:pStyle w:val="enf4"/>
      </w:pPr>
      <w:r>
        <w:t>(3) The State is to implement necessary measures for mitigating the effects of significant fluctuations in prices of agricultural materials on the agricultural businesses that should be promoted.</w:t>
      </w:r>
    </w:p>
    <w:p w:rsidR="00236427" w:rsidRDefault="00236427"/>
    <w:p w:rsidR="00236427" w:rsidRDefault="005457B8">
      <w:pPr>
        <w:pStyle w:val="jaf2"/>
      </w:pPr>
      <w:r>
        <w:t>第四節　農村の振興に関する施策</w:t>
      </w:r>
    </w:p>
    <w:p w:rsidR="00236427" w:rsidRDefault="005457B8">
      <w:pPr>
        <w:pStyle w:val="enf2"/>
      </w:pPr>
      <w:r>
        <w:t>Section 4 Measures for Development of Rural Areas</w:t>
      </w:r>
    </w:p>
    <w:p w:rsidR="00236427" w:rsidRDefault="00236427"/>
    <w:p w:rsidR="00236427" w:rsidRDefault="005457B8">
      <w:pPr>
        <w:pStyle w:val="jaa"/>
      </w:pPr>
      <w:r>
        <w:t>（農村の総合的な振興）</w:t>
      </w:r>
    </w:p>
    <w:p w:rsidR="00236427" w:rsidRDefault="005457B8">
      <w:pPr>
        <w:pStyle w:val="ena"/>
      </w:pPr>
      <w:r>
        <w:t>(Comprehensive Development of Rural Areas)</w:t>
      </w:r>
    </w:p>
    <w:p w:rsidR="00236427" w:rsidRDefault="005457B8">
      <w:pPr>
        <w:pStyle w:val="jaf3"/>
      </w:pPr>
      <w:r>
        <w:t>第四十三条　国は、農村における土地の農業上の利用と他の利用との調整に留意して、農業の振興その他農村の総合的な振興に関する施策を計画的に推進するものとする。</w:t>
      </w:r>
    </w:p>
    <w:p w:rsidR="00236427" w:rsidRDefault="005457B8">
      <w:pPr>
        <w:pStyle w:val="enf3"/>
      </w:pPr>
      <w:r>
        <w:t>Article 43  (1) The State is to systematically promote measures for the development of agriculture and other comprehensive development of rural areas, with consideration given to coordination between land use for agriculture and other uses in rural areas.</w:t>
      </w:r>
    </w:p>
    <w:p w:rsidR="00236427" w:rsidRDefault="005457B8">
      <w:pPr>
        <w:pStyle w:val="jaf4"/>
      </w:pPr>
      <w:r>
        <w:t>２　国は、地域の農業の健全な発展を図るとともに、景観が優れ、豊かで住みよい農村とするため、地域の特性に応じた農業生産の基盤の整備及び保全並びに農村との関わりを持つ者の増加に資する産業の振興と防災、交通、情報通信、衛生、教育、文化等の生活環境の整備その他の福祉の向上とを総合的に推進するよう、必要な施策を講ずるものとする。</w:t>
      </w:r>
    </w:p>
    <w:p w:rsidR="00236427" w:rsidRDefault="005457B8">
      <w:pPr>
        <w:pStyle w:val="enf4"/>
      </w:pPr>
      <w:r>
        <w:t>(2) In order to encourage the sound development of agriculture in regions and to create bountiful and livable rural areas with beautiful landscapes, the State is to implement necessary measures to comprehensively encourage the improvement and maintenance of agricultural production infrastructure, the development of industries that contribute to an increase in persons who are involved in rural areas, and the improvement of the living environment, such as disaster prevention, transport, information and commun</w:t>
      </w:r>
      <w:r>
        <w:t>ications, public health, education and culture, and the enhancement of welfare according to the characteristics of the regions.</w:t>
      </w:r>
    </w:p>
    <w:p w:rsidR="00236427" w:rsidRDefault="00236427"/>
    <w:p w:rsidR="00236427" w:rsidRDefault="005457B8">
      <w:pPr>
        <w:pStyle w:val="jaa"/>
      </w:pPr>
      <w:r>
        <w:t>（農地の保全に資する共同活動の促進）</w:t>
      </w:r>
    </w:p>
    <w:p w:rsidR="00236427" w:rsidRDefault="005457B8">
      <w:pPr>
        <w:pStyle w:val="ena"/>
      </w:pPr>
      <w:r>
        <w:t>(Encouraging Joint Activities that Contribute to Farmland Conservation)</w:t>
      </w:r>
    </w:p>
    <w:p w:rsidR="00236427" w:rsidRDefault="005457B8">
      <w:pPr>
        <w:pStyle w:val="jaf3"/>
      </w:pPr>
      <w:r>
        <w:t>第四十四条　国は、農業者その他の農村との関わりを持つ者による農地の保全に資する共同活動が、地域の農業生産活動の継続及びこれによる多面的機能の発揮に重要な役割を果たしていることに鑑み、これらの共同活動の促進に必要な施策を講ずるものとする。</w:t>
      </w:r>
    </w:p>
    <w:p w:rsidR="00236427" w:rsidRDefault="005457B8">
      <w:pPr>
        <w:pStyle w:val="enf3"/>
      </w:pPr>
      <w:r>
        <w:t>Article 44  Given the fact that joint activities that contribute to farmland conservation carried out by farmers and other persons involved in rural areas play an important role in continuing regional agricultural production activities and fulfilling multiple functions by the activities, the State is to implement measures necessary to encourage these joint activities.</w:t>
      </w:r>
    </w:p>
    <w:p w:rsidR="00236427" w:rsidRDefault="00236427"/>
    <w:p w:rsidR="00236427" w:rsidRDefault="005457B8">
      <w:pPr>
        <w:pStyle w:val="jaa"/>
      </w:pPr>
      <w:r>
        <w:t>（地域の資源を活用した事業活動の促進）</w:t>
      </w:r>
    </w:p>
    <w:p w:rsidR="00236427" w:rsidRDefault="005457B8">
      <w:pPr>
        <w:pStyle w:val="ena"/>
      </w:pPr>
      <w:r>
        <w:t>(Encouraging Business Activities Using Regional Resources)</w:t>
      </w:r>
    </w:p>
    <w:p w:rsidR="00236427" w:rsidRDefault="005457B8">
      <w:pPr>
        <w:pStyle w:val="jaf3"/>
      </w:pPr>
      <w:r>
        <w:t>第四十五条　国は、農業と農業以外の産業の連携による地域の資源を活用した事業活動を通じて農村との関わりを持つ者の増加を図るため、これらの事業活動の促進その他必要な施策を講ずるものとする。</w:t>
      </w:r>
    </w:p>
    <w:p w:rsidR="00236427" w:rsidRDefault="005457B8">
      <w:pPr>
        <w:pStyle w:val="enf3"/>
      </w:pPr>
      <w:r>
        <w:t xml:space="preserve">Article 45  In order to increase persons involved in rural areas through business activities using regional resources in collaboration between the agricultural industry and other industries, the State is to implement </w:t>
      </w:r>
      <w:r>
        <w:t>measures to encourage these business activities and other necessary measures.</w:t>
      </w:r>
    </w:p>
    <w:p w:rsidR="00236427" w:rsidRDefault="00236427"/>
    <w:p w:rsidR="00236427" w:rsidRDefault="005457B8">
      <w:pPr>
        <w:pStyle w:val="jaa"/>
      </w:pPr>
      <w:r>
        <w:t>（障害者等の農業に関する活動の環境整備）</w:t>
      </w:r>
    </w:p>
    <w:p w:rsidR="00236427" w:rsidRDefault="005457B8">
      <w:pPr>
        <w:pStyle w:val="ena"/>
      </w:pPr>
      <w:r>
        <w:t>(Development of Environment for Agricultural Activities of Persons with Disabilities)</w:t>
      </w:r>
    </w:p>
    <w:p w:rsidR="00236427" w:rsidRDefault="005457B8">
      <w:pPr>
        <w:pStyle w:val="jaf3"/>
      </w:pPr>
      <w:r>
        <w:t>第四十六条　国は、障害者その他の社会生活上支援を必要とする者の就業機会の増大を通じ、地域の農業の振興を図るため、これらの者がその有する能力に応じて農業に関する活動を行うことができる環境整備に必要な施策を講ずるものとする。</w:t>
      </w:r>
    </w:p>
    <w:p w:rsidR="00236427" w:rsidRDefault="005457B8">
      <w:pPr>
        <w:pStyle w:val="enf3"/>
      </w:pPr>
      <w:r>
        <w:t>Article 46  In order to develop regional agriculture through an increase in employment opportunities for persons with disabilities and those requiring support for their social life, the State is to implement measures necessary to develop an environment in which they can carry out agricultural activities according to their skills.</w:t>
      </w:r>
    </w:p>
    <w:p w:rsidR="00236427" w:rsidRDefault="00236427"/>
    <w:p w:rsidR="00236427" w:rsidRDefault="005457B8">
      <w:pPr>
        <w:pStyle w:val="jaa"/>
      </w:pPr>
      <w:r>
        <w:t>（中山間地域等の振興）</w:t>
      </w:r>
    </w:p>
    <w:p w:rsidR="00236427" w:rsidRDefault="005457B8">
      <w:pPr>
        <w:pStyle w:val="ena"/>
      </w:pPr>
      <w:r>
        <w:t>(Development of Hilly and Mountainous Areas)</w:t>
      </w:r>
    </w:p>
    <w:p w:rsidR="00236427" w:rsidRDefault="005457B8">
      <w:pPr>
        <w:pStyle w:val="jaf3"/>
      </w:pPr>
      <w:r>
        <w:t>第四十七条　国は、山間地及びその周辺の地域その他の地勢等の地理的条件が悪く、農業の生産条件が不利な地域（以下「中山間地域等」という。）において、その地域の特性に応じて、新規の作物の導入、地域特産物の生産及び販売等を通じた農業その他の産業の振興による就業機会の増大、生活環境の整備による定住の促進、地域社会の維持に資する生活の利便性の確保その他必要な施策を講ずるものとする。</w:t>
      </w:r>
    </w:p>
    <w:p w:rsidR="00236427" w:rsidRDefault="005457B8">
      <w:pPr>
        <w:pStyle w:val="enf3"/>
      </w:pPr>
      <w:r>
        <w:t>Article 47  (1) In mountainous areas, their surrounding areas, and other areas where the conditions required for agricultural production are not met due to geographical factors (hereinafter referred to as "hilly and mountainous areas"), the State is to increase job opportunities by revitalizing agriculture and other industries through the introduction of new crops and the production and sale of local specialty products, and by encouraging the residents to settle in the area through the improvement of the li</w:t>
      </w:r>
      <w:r>
        <w:t>ving environment, ensure convenience of life that contributes to maintaining the local community, and implement other necessary measures according to the characteristics of the regions.</w:t>
      </w:r>
    </w:p>
    <w:p w:rsidR="00236427" w:rsidRDefault="005457B8">
      <w:pPr>
        <w:pStyle w:val="jaf4"/>
      </w:pPr>
      <w:r>
        <w:t>２　国は、中山間地域等においては、適切な農業生産活動が継続的に行われるよう農業の生産条件に関する不利を補正するための支援を行うこと等により、多面的機能の確保を特に図るための施策を講ずるものとする。</w:t>
      </w:r>
    </w:p>
    <w:p w:rsidR="00236427" w:rsidRDefault="005457B8">
      <w:pPr>
        <w:pStyle w:val="enf4"/>
      </w:pPr>
      <w:r>
        <w:t>(2) The State is to implement specific measures for securing the multiple functions of agriculture by providing support to farmers in hilly and mountainous areas to overcome the disadvantages of the conditions required for agricultural production so that those farmers will continue farming in an appropriate way.</w:t>
      </w:r>
    </w:p>
    <w:p w:rsidR="00236427" w:rsidRDefault="00236427"/>
    <w:p w:rsidR="00236427" w:rsidRDefault="005457B8">
      <w:pPr>
        <w:pStyle w:val="jaa"/>
      </w:pPr>
      <w:r>
        <w:t>（鳥獣害の対策）</w:t>
      </w:r>
    </w:p>
    <w:p w:rsidR="00236427" w:rsidRDefault="005457B8">
      <w:pPr>
        <w:pStyle w:val="ena"/>
      </w:pPr>
      <w:r>
        <w:t>(Measures for Bird and Animal Damage)</w:t>
      </w:r>
    </w:p>
    <w:p w:rsidR="00236427" w:rsidRDefault="005457B8">
      <w:pPr>
        <w:pStyle w:val="jaf3"/>
      </w:pPr>
      <w:r>
        <w:t>第四十八条　国は、鳥獣による農業及び農村の生活環境に係る被害の防止のため、鳥獣の農地への侵入の防止、捕獲した鳥獣の食品等としての利用の促進その他必要な施策を講ずるものとする。</w:t>
      </w:r>
    </w:p>
    <w:p w:rsidR="00236427" w:rsidRDefault="005457B8">
      <w:pPr>
        <w:pStyle w:val="enf3"/>
      </w:pPr>
      <w:r>
        <w:t>Article 48  In order to prevent damage by birds and animals on agriculture and the living environment in rural areas, the State is to implement measures to prevent birds and animals from entering farmland and to promote the use of birds and animals captured as food, and other necessary measures.</w:t>
      </w:r>
    </w:p>
    <w:p w:rsidR="00236427" w:rsidRDefault="00236427"/>
    <w:p w:rsidR="00236427" w:rsidRDefault="005457B8">
      <w:pPr>
        <w:pStyle w:val="jaa"/>
      </w:pPr>
      <w:r>
        <w:t>（都市と農村の交流等）</w:t>
      </w:r>
    </w:p>
    <w:p w:rsidR="00236427" w:rsidRDefault="005457B8">
      <w:pPr>
        <w:pStyle w:val="ena"/>
      </w:pPr>
      <w:r>
        <w:t>(Rural-urban Interactions)</w:t>
      </w:r>
    </w:p>
    <w:p w:rsidR="00236427" w:rsidRDefault="005457B8">
      <w:pPr>
        <w:pStyle w:val="jaf3"/>
      </w:pPr>
      <w:r>
        <w:t>第四十九条　国は、国民の農業及び農村に対する理解と関心を深めるとともに、健康的でゆとりのある生活に資するため、余暇を利用した農村への滞在の機会を提供する事業活動の促進その他の都市と農村との間の交流の促進、都市と農村との双方に居所を有する生活をすることのできる環境整備、市民農園の整備の推進その他必要な施策を講ずるものとする。</w:t>
      </w:r>
    </w:p>
    <w:p w:rsidR="00236427" w:rsidRDefault="005457B8">
      <w:pPr>
        <w:pStyle w:val="enf3"/>
      </w:pPr>
      <w:r>
        <w:t>Article 49  (1) In order to deepen public understanding and interest in agriculture and rural areas and to help the citizenry live a healthy and comfortable life, the State is to implement measures to encourage business activities that provide opportunities to stay in rural areas using leisure time, to encourage rural-urban interactions, to develop an environment in which people can live while having residences in both an urban area and rural area, and to develop community gardens, and other necessary measu</w:t>
      </w:r>
      <w:r>
        <w:t>res.</w:t>
      </w:r>
    </w:p>
    <w:p w:rsidR="00236427" w:rsidRDefault="005457B8">
      <w:pPr>
        <w:pStyle w:val="jaf4"/>
      </w:pPr>
      <w:r>
        <w:t>２　国は、都市及びその周辺における農業について、消費地に近い特性を生かし、都市住民の需要に即した農業生産の振興を図るために必要な施策を講ずるものとする。</w:t>
      </w:r>
    </w:p>
    <w:p w:rsidR="00236427" w:rsidRDefault="005457B8">
      <w:pPr>
        <w:pStyle w:val="enf4"/>
      </w:pPr>
      <w:r>
        <w:t>(2) With regard to agriculture in and around urban areas, the State is to implement necessary measures to encourage agricultural production that meets the demand of urban residents, utilizing the advantage of having a short distance to the consumption area.</w:t>
      </w:r>
    </w:p>
    <w:p w:rsidR="00236427" w:rsidRDefault="00236427"/>
    <w:p w:rsidR="00236427" w:rsidRDefault="005457B8">
      <w:pPr>
        <w:pStyle w:val="ja3"/>
      </w:pPr>
      <w:r>
        <w:t>第三章　行政機関及び団体</w:t>
      </w:r>
    </w:p>
    <w:p w:rsidR="00236427" w:rsidRDefault="005457B8">
      <w:pPr>
        <w:pStyle w:val="en3"/>
      </w:pPr>
      <w:r>
        <w:t>Chapter III Administrative Organs and Relevant Organizations</w:t>
      </w:r>
    </w:p>
    <w:p w:rsidR="00236427" w:rsidRDefault="00236427"/>
    <w:p w:rsidR="00236427" w:rsidRDefault="005457B8">
      <w:pPr>
        <w:pStyle w:val="jaa"/>
      </w:pPr>
      <w:r>
        <w:t>（行政組織の整備等）</w:t>
      </w:r>
    </w:p>
    <w:p w:rsidR="00236427" w:rsidRDefault="005457B8">
      <w:pPr>
        <w:pStyle w:val="ena"/>
      </w:pPr>
      <w:r>
        <w:t>(Restructuring of Administrative Organs)</w:t>
      </w:r>
    </w:p>
    <w:p w:rsidR="00236427" w:rsidRDefault="005457B8">
      <w:pPr>
        <w:pStyle w:val="jaf3"/>
      </w:pPr>
      <w:r>
        <w:t>第五十条　国及び地方公共団体は、食料、農業及び農村に関する施策を講ずるにつき、相協力するとともに、行政組織の整備並びに行政運営の効率化及び透明性の向上に努めるものとする。</w:t>
      </w:r>
    </w:p>
    <w:p w:rsidR="00236427" w:rsidRDefault="005457B8">
      <w:pPr>
        <w:pStyle w:val="enf3"/>
      </w:pPr>
      <w:r>
        <w:t>Article 50  When implementing measures for food, agriculture and rural areas, the State and local governments are to work together and endeavor to restructure administrative organs and increase the efficiency and transparency of administrative management.</w:t>
      </w:r>
    </w:p>
    <w:p w:rsidR="00236427" w:rsidRDefault="00236427"/>
    <w:p w:rsidR="00236427" w:rsidRDefault="005457B8">
      <w:pPr>
        <w:pStyle w:val="jaa"/>
      </w:pPr>
      <w:r>
        <w:t>（団体の相互連携及び再編整備）</w:t>
      </w:r>
    </w:p>
    <w:p w:rsidR="00236427" w:rsidRDefault="005457B8">
      <w:pPr>
        <w:pStyle w:val="ena"/>
      </w:pPr>
      <w:r>
        <w:t>(Mutual Collaboration and Reorganization of Relevant Organizations)</w:t>
      </w:r>
    </w:p>
    <w:p w:rsidR="00236427" w:rsidRDefault="005457B8">
      <w:pPr>
        <w:pStyle w:val="jaf3"/>
      </w:pPr>
      <w:r>
        <w:t>第五十一条　国は、基本理念の実現に資することができるよう、食料、農業及び農村に関する団体について、相互の連携を促進するとともに、効率的な再編整備につき必要な施策を講ずるものとする。</w:t>
      </w:r>
    </w:p>
    <w:p w:rsidR="00236427" w:rsidRDefault="005457B8">
      <w:pPr>
        <w:pStyle w:val="enf3"/>
      </w:pPr>
      <w:r>
        <w:t>Article 51  The State is to implement necessary measures for promoting mutual collaboration and efficient reorganization of organizations related to food, agriculture and rural areas in order to help realize the basic principles.</w:t>
      </w:r>
    </w:p>
    <w:p w:rsidR="00236427" w:rsidRDefault="00236427"/>
    <w:p w:rsidR="00236427" w:rsidRDefault="005457B8">
      <w:pPr>
        <w:pStyle w:val="ja3"/>
      </w:pPr>
      <w:r>
        <w:t>第四章　食料・農業・農村政策審議会</w:t>
      </w:r>
    </w:p>
    <w:p w:rsidR="00236427" w:rsidRDefault="005457B8">
      <w:pPr>
        <w:pStyle w:val="en3"/>
      </w:pPr>
      <w:r>
        <w:t>Chapter IV Council for Policies on Food, Agriculture and Rural Areas</w:t>
      </w:r>
    </w:p>
    <w:p w:rsidR="00236427" w:rsidRDefault="00236427"/>
    <w:p w:rsidR="00236427" w:rsidRDefault="005457B8">
      <w:pPr>
        <w:pStyle w:val="jaa"/>
      </w:pPr>
      <w:r>
        <w:t>（設置）</w:t>
      </w:r>
    </w:p>
    <w:p w:rsidR="00236427" w:rsidRDefault="005457B8">
      <w:pPr>
        <w:pStyle w:val="ena"/>
      </w:pPr>
      <w:r>
        <w:t>(Establishment of the Council)</w:t>
      </w:r>
    </w:p>
    <w:p w:rsidR="00236427" w:rsidRDefault="005457B8">
      <w:pPr>
        <w:pStyle w:val="jaf3"/>
      </w:pPr>
      <w:r>
        <w:t>第五十二条　農林水産省に、食料・農業・農村政策審議会（以下「審議会」という。）を置く。</w:t>
      </w:r>
    </w:p>
    <w:p w:rsidR="00236427" w:rsidRDefault="005457B8">
      <w:pPr>
        <w:pStyle w:val="enf3"/>
      </w:pPr>
      <w:r>
        <w:t>Article 52  The Council for Policies on Food, Agriculture and Rural Areas (hereinafter referred to as the "Council") is hereby established in the Ministry of Agriculture, Forestry and Fisheries.</w:t>
      </w:r>
    </w:p>
    <w:p w:rsidR="00236427" w:rsidRDefault="00236427"/>
    <w:p w:rsidR="00236427" w:rsidRDefault="005457B8">
      <w:pPr>
        <w:pStyle w:val="jaa"/>
      </w:pPr>
      <w:r>
        <w:t>（権限）</w:t>
      </w:r>
    </w:p>
    <w:p w:rsidR="00236427" w:rsidRDefault="005457B8">
      <w:pPr>
        <w:pStyle w:val="ena"/>
      </w:pPr>
      <w:r>
        <w:t>(Authority)</w:t>
      </w:r>
    </w:p>
    <w:p w:rsidR="00236427" w:rsidRDefault="005457B8">
      <w:pPr>
        <w:pStyle w:val="jaf3"/>
      </w:pPr>
      <w:r>
        <w:t>第五十三条　審議会は、この法律の規定によりその権限に属させられた事項を処理するほか、農林水産大臣又は関係各大臣の諮問に応じ、この法律の施行に関する重要事項を調査審議する。</w:t>
      </w:r>
    </w:p>
    <w:p w:rsidR="00236427" w:rsidRDefault="005457B8">
      <w:pPr>
        <w:pStyle w:val="enf3"/>
      </w:pPr>
      <w:r>
        <w:t>Article 53  (1) In addition to handling the matters under the authority of the Council pursuant to the provisions of this Act, the Council studies and deliberates on important matters concerning the enforcement of this Act, in response to a request for consultation made by the Minister of Agriculture, Forestry and Fisheries or relevant ministers .</w:t>
      </w:r>
    </w:p>
    <w:p w:rsidR="00236427" w:rsidRDefault="005457B8">
      <w:pPr>
        <w:pStyle w:val="jaf4"/>
      </w:pPr>
      <w:r>
        <w:t>２　審議会は、前項に規定する事項に関し農林水産大臣又は関係各大臣に意見を述べることができる。</w:t>
      </w:r>
    </w:p>
    <w:p w:rsidR="00236427" w:rsidRDefault="005457B8">
      <w:pPr>
        <w:pStyle w:val="enf4"/>
      </w:pPr>
      <w:r>
        <w:t>(2) The Council may state its opinions to the Minister of Agriculture, Forestry and Fisheries or relevant ministers, on the matters prescribed in the preceding paragraph.</w:t>
      </w:r>
    </w:p>
    <w:p w:rsidR="00236427" w:rsidRDefault="005457B8">
      <w:pPr>
        <w:pStyle w:val="jaf4"/>
      </w:pPr>
      <w:r>
        <w:t>３　審議会は、前二項に規定するもののほか、土地改良法（昭和二十四年法律第百九十五号）、家畜改良増殖法（昭和二十五年法律第二百九号）、家畜伝染病予防法（昭和二十六年法律第百六十六号）、飼料需給安定法（昭和二十七年法律第三百五十六号）、酪農及び肉用牛生産の振興に関する法律（昭和二十九年法律第百八十二号）、果樹農業振興特別措置法（昭和三十六年法律第十五号）、畜産経営の安定に関する法律（昭和三十六年法律第百八十三号）、宅地造成及び特定盛土等規制法（昭和三十六年法律第百九十一号）、砂糖及びでん粉の価格調整に関する法律（昭和四十年法律第百九号）、農業振興地域の整備に関する法律（昭和四十四年法律第五十八号）、卸売市場法（昭和四十六年法律第三十五号）、肉用子牛生産安定等特別措置法（昭和六十三年法律第九十八号）、食品等の流通の合理化及び取引の適正化に関する法律（平成三年法律第五十九号）、主要食糧の需給及び価格の安定に関する法律（平成六年法律第百十三号）、食品循環資源の再生利用等の促進に関する法律（平成十二年法律第百十六号）、農業の担い手に対する経営安定のための交付金の交付に関する法律（平成十八年法律第八十八号）、有機農業の推進</w:t>
      </w:r>
      <w:r>
        <w:t>に関する法律（平成十八年法律第百十二号）、中小企業者と農林漁業者との連携による事業活動の促進に関する法律（平成二十年法律第三十八号）、米穀の新用途への利用の促進に関する法律（平成二十一年法律第二十五号）、都市農業振興基本法（平成二十七年法律第十四号）、環境と調和のとれた食料システムの確立のための環境負荷低減事業活動の促進等に関する法律（令和四年法律第三十七号）及び農業の生産性向上のためのスマート農業技術の活用の促進に関する法律（令和六年法律第六十三号）の規定によりその権限に属させられた事項を処理する。</w:t>
      </w:r>
    </w:p>
    <w:p w:rsidR="00236427" w:rsidRDefault="005457B8">
      <w:pPr>
        <w:pStyle w:val="enf4"/>
      </w:pPr>
      <w:r>
        <w:t xml:space="preserve">(3) In addition to what is provided for in the preceding two paragraphs, the Council will handle the matters under its authority pursuant to the provisions of the Land Improvement Act (Act No.195 of 1949), the Act on </w:t>
      </w:r>
      <w:r>
        <w:t>Improvement and Increased Production of Livestock (Act No.209 of 1950), the Act on Domestic Animal Infectious Diseases Control (Act No.166 of 1951), the Feed Supply-and-Demand Stabilization Act (Act No.356 of 1952), the Act Concerning Dairy and Beef Cattle Production Promotion (Act No.182 of 1954), the Act on Special Measures Concerning Promotion of Fruit-growing Industry (Act No.15 of 1961), the Act on the Stabilization in Livestock Farming Operations (Act No.183 of 1961), the Act on Regulation of Resident</w:t>
      </w:r>
      <w:r>
        <w:t>ial Land Development and Specific Embankment (Act No. 191 of 1961), the Act on Price Adjustment of Sugar and Starch (Act No.109 of 1965), the Act on Establishment of Agricultural Promotion Regions (Act No.58 of 1969), the Wholesale Market Act (Act No.35 of 1971), the Act on Special Measures Concerning Beef Calf Production Stabilization (Act No.98 of 1988), the Act on Rationalizing Distribution and Improving Transactional Propriety for Food and Other Products (Act No. 59 of 1991), the Act on Stabilization of</w:t>
      </w:r>
      <w:r>
        <w:t xml:space="preserve"> Supply, Demand and Prices of Staple Food (Act No.113 of 1994), the Act on the Promotion of Recycling of Resources from Wasted Food (Act No.116 of 2000), the Act on Payment of Grants to Farmers for Purpose of Stabilization of Farming Management (Act No. 88 of 2006), the Act on Promotion of Organic Agriculture (Act No. 112 of 2006), the Act on Promotion of Business Activities by Collaboration Between Small and Medium Sized Enterprise Operators and Operators of Agriculture, Forestry and Fishery (Act No. 38 of</w:t>
      </w:r>
      <w:r>
        <w:t xml:space="preserve"> 2008), the Act on Promotion of Use of Rice for New Purposes (Act No. 25 of 2009), the Basic Act on Promotion of Urban Agriculture (Act No. 14 of 2015), the Act on Promotion of Business Activities for Reducing Environmental Burden for Establishing Food System in Harmony with Environment (Act No. 37 of 2022), and the Act on the Promotion of Smart Agricultural Technology Utilization to Improve Agricultural Productivity(Act No. 63 of 2024).</w:t>
      </w:r>
    </w:p>
    <w:p w:rsidR="00236427" w:rsidRDefault="00236427"/>
    <w:p w:rsidR="00236427" w:rsidRDefault="005457B8">
      <w:pPr>
        <w:pStyle w:val="jaa"/>
      </w:pPr>
      <w:r>
        <w:t>（組織）</w:t>
      </w:r>
    </w:p>
    <w:p w:rsidR="00236427" w:rsidRDefault="005457B8">
      <w:pPr>
        <w:pStyle w:val="ena"/>
      </w:pPr>
      <w:r>
        <w:t>(Organization)</w:t>
      </w:r>
    </w:p>
    <w:p w:rsidR="00236427" w:rsidRDefault="005457B8">
      <w:pPr>
        <w:pStyle w:val="jaf3"/>
      </w:pPr>
      <w:r>
        <w:t>第五十四条　審議会は、委員三十人以内で組織する。</w:t>
      </w:r>
    </w:p>
    <w:p w:rsidR="00236427" w:rsidRDefault="005457B8">
      <w:pPr>
        <w:pStyle w:val="enf3"/>
      </w:pPr>
      <w:r>
        <w:t>Article 54  (1) The Council is comprised of members not more than 30.</w:t>
      </w:r>
    </w:p>
    <w:p w:rsidR="00236427" w:rsidRDefault="005457B8">
      <w:pPr>
        <w:pStyle w:val="jaf4"/>
      </w:pPr>
      <w:r>
        <w:t>２　委員は、前条第一項に規定する事項に関し学識経験のある者のうちから、農林水産大臣が任命する。</w:t>
      </w:r>
    </w:p>
    <w:p w:rsidR="00236427" w:rsidRDefault="005457B8">
      <w:pPr>
        <w:pStyle w:val="enf4"/>
      </w:pPr>
      <w:r>
        <w:t>(2) The members are appointed by the Minister of Agriculture, Forestry and Fisheries from among persons with relevant expertise on the matters prescribed in paragraph (1) of the preceding Article.</w:t>
      </w:r>
    </w:p>
    <w:p w:rsidR="00236427" w:rsidRDefault="005457B8">
      <w:pPr>
        <w:pStyle w:val="jaf4"/>
      </w:pPr>
      <w:r>
        <w:t>３　委員は、非常勤とする。</w:t>
      </w:r>
    </w:p>
    <w:p w:rsidR="00236427" w:rsidRDefault="005457B8">
      <w:pPr>
        <w:pStyle w:val="enf4"/>
      </w:pPr>
      <w:r>
        <w:t>(3) The members are to serve on a part-time basis.</w:t>
      </w:r>
    </w:p>
    <w:p w:rsidR="00236427" w:rsidRDefault="005457B8">
      <w:pPr>
        <w:pStyle w:val="jaf4"/>
      </w:pPr>
      <w:r>
        <w:t>４　第二項に定めるもののほか、審議会の職員で政令で定めるものは、農林水産大臣が任命する。</w:t>
      </w:r>
    </w:p>
    <w:p w:rsidR="00236427" w:rsidRDefault="005457B8">
      <w:pPr>
        <w:pStyle w:val="enf4"/>
      </w:pPr>
      <w:r>
        <w:t>(4) In addition to what is provided for in paragraph (2), officials of the Council who are specified by Cabinet Order are to be appointed by the Minister of Agriculture, Forestry and Fisheries.</w:t>
      </w:r>
    </w:p>
    <w:p w:rsidR="00236427" w:rsidRDefault="00236427"/>
    <w:p w:rsidR="00236427" w:rsidRDefault="005457B8">
      <w:pPr>
        <w:pStyle w:val="jaa"/>
      </w:pPr>
      <w:r>
        <w:t>（資料の提出等の要求）</w:t>
      </w:r>
    </w:p>
    <w:p w:rsidR="00236427" w:rsidRDefault="005457B8">
      <w:pPr>
        <w:pStyle w:val="ena"/>
      </w:pPr>
      <w:r>
        <w:t>(Request for Submission of Materials)</w:t>
      </w:r>
    </w:p>
    <w:p w:rsidR="00236427" w:rsidRDefault="005457B8">
      <w:pPr>
        <w:pStyle w:val="jaf3"/>
      </w:pPr>
      <w:r>
        <w:t>第五十五条　審議会は、その所掌事務を遂行するため必要があると認めるときは、関係行政機関の長に対し、資料の提出、意見の開陳、説明その他必要な協力を求めることができる。</w:t>
      </w:r>
    </w:p>
    <w:p w:rsidR="00236427" w:rsidRDefault="005457B8">
      <w:pPr>
        <w:pStyle w:val="enf3"/>
      </w:pPr>
      <w:r>
        <w:t>Article 55  When the Council finds it necessary to perform the functions under its authority, it may request the heads of the relevant administrative organs to submit materials, offer their opinions, provide an explanations or any other necessary support.</w:t>
      </w:r>
    </w:p>
    <w:p w:rsidR="00236427" w:rsidRDefault="00236427"/>
    <w:p w:rsidR="00236427" w:rsidRDefault="005457B8">
      <w:pPr>
        <w:pStyle w:val="jaa"/>
      </w:pPr>
      <w:r>
        <w:t>（委任規定）</w:t>
      </w:r>
    </w:p>
    <w:p w:rsidR="00236427" w:rsidRDefault="005457B8">
      <w:pPr>
        <w:pStyle w:val="ena"/>
      </w:pPr>
      <w:r>
        <w:t>(Delegation Provisions)</w:t>
      </w:r>
    </w:p>
    <w:p w:rsidR="00236427" w:rsidRDefault="005457B8">
      <w:pPr>
        <w:pStyle w:val="jaf3"/>
      </w:pPr>
      <w:r>
        <w:t>第五十六条　この法律に定めるもののほか、審議会の組織、所掌事務及び運営に関し必要な事項は、政令で定める。</w:t>
      </w:r>
    </w:p>
    <w:p w:rsidR="00236427" w:rsidRDefault="005457B8">
      <w:pPr>
        <w:pStyle w:val="enf3"/>
      </w:pPr>
      <w:r>
        <w:t>Article 56  In addition to what is provided for in this Act, the matters necessary or the organization, functions under its authority, and administration of the Council are specified by Cabinet Order.</w:t>
      </w:r>
    </w:p>
    <w:p w:rsidR="00236427" w:rsidRDefault="00236427"/>
    <w:p w:rsidR="00236427" w:rsidRDefault="005457B8">
      <w:pPr>
        <w:pStyle w:val="ja2"/>
      </w:pPr>
      <w:r>
        <w:t>附　則　〔抄〕</w:t>
      </w:r>
    </w:p>
    <w:p w:rsidR="00236427" w:rsidRDefault="005457B8">
      <w:pPr>
        <w:pStyle w:val="en2"/>
      </w:pPr>
      <w:r>
        <w:t>Supplementary Provisions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この法律は、公布の日から施行する。</w:t>
      </w:r>
    </w:p>
    <w:p w:rsidR="00236427" w:rsidRDefault="005457B8">
      <w:pPr>
        <w:pStyle w:val="enf3"/>
      </w:pPr>
      <w:r>
        <w:t>Article 1  This Act comes into effect as of the date of its promulgation.</w:t>
      </w:r>
    </w:p>
    <w:p w:rsidR="00236427" w:rsidRDefault="00236427"/>
    <w:p w:rsidR="00236427" w:rsidRDefault="005457B8">
      <w:pPr>
        <w:pStyle w:val="jaa"/>
      </w:pPr>
      <w:r>
        <w:t>（農業基本法の廃止）</w:t>
      </w:r>
    </w:p>
    <w:p w:rsidR="00236427" w:rsidRDefault="005457B8">
      <w:pPr>
        <w:pStyle w:val="ena"/>
      </w:pPr>
      <w:r>
        <w:t>(Repeal of the Agricultural Basic Act)</w:t>
      </w:r>
    </w:p>
    <w:p w:rsidR="00236427" w:rsidRDefault="005457B8">
      <w:pPr>
        <w:pStyle w:val="jaf3"/>
      </w:pPr>
      <w:r>
        <w:t>第二条　農業基本法（昭和三十六年法律第百二十七号）は、廃止する。</w:t>
      </w:r>
    </w:p>
    <w:p w:rsidR="00236427" w:rsidRDefault="005457B8">
      <w:pPr>
        <w:pStyle w:val="enf3"/>
      </w:pPr>
      <w:r>
        <w:t>Article 2  The Basic Act on Agriculture (Act No. 127 of 1961) is to be abolished.</w:t>
      </w:r>
    </w:p>
    <w:p w:rsidR="00236427" w:rsidRDefault="00236427"/>
    <w:p w:rsidR="00236427" w:rsidRDefault="005457B8">
      <w:pPr>
        <w:pStyle w:val="jaa"/>
      </w:pPr>
      <w:r>
        <w:t>（経過措置）</w:t>
      </w:r>
    </w:p>
    <w:p w:rsidR="00236427" w:rsidRDefault="005457B8">
      <w:pPr>
        <w:pStyle w:val="ena"/>
      </w:pPr>
      <w:r>
        <w:t>(Transitional Measures)</w:t>
      </w:r>
    </w:p>
    <w:p w:rsidR="00236427" w:rsidRDefault="005457B8">
      <w:pPr>
        <w:pStyle w:val="jaf3"/>
      </w:pPr>
      <w:r>
        <w:t>第三条　この法律の施行の際平成十一年における前条の規定による廃止前の農業基本法（以下「旧基本法」という。）第六条第一項の報告が国会に提出されていない場合には、同項の報告の国会への提出については、なお従前の例による。</w:t>
      </w:r>
    </w:p>
    <w:p w:rsidR="00236427" w:rsidRDefault="005457B8">
      <w:pPr>
        <w:pStyle w:val="enf3"/>
      </w:pPr>
      <w:r>
        <w:t>Article 3  (1) If the report referred to in Article 6, paragraph (1) of the Basic Act on Agriculture prior to its repeal under the provisions of the preceding Article (hereinafter referred to as the "Former Basic Act") in 1999 has not been submitted to the Diet on the date on which this Act comes into effect, prior laws continue to govern the submission of the report to the Diet referred to in that paragraph.</w:t>
      </w:r>
    </w:p>
    <w:p w:rsidR="00236427" w:rsidRDefault="005457B8">
      <w:pPr>
        <w:pStyle w:val="jaf4"/>
      </w:pPr>
      <w:r>
        <w:t>２　この法律の施行前に旧基本法第六条第一項の規定により同項の報告が国会に提出された場合又は前項の規定によりなお従前の例によるものとされた旧基本法第六条第一項の規定により同項の報告が国会に提出された場合には、これらの報告は、第十四条第一項の規定により同項の報告として国会に提出されたものとみなす。</w:t>
      </w:r>
    </w:p>
    <w:p w:rsidR="00236427" w:rsidRDefault="005457B8">
      <w:pPr>
        <w:pStyle w:val="enf4"/>
      </w:pPr>
      <w:r>
        <w:t>(2) If the report referred to in Article 6, paragraph (1) of the Former Basic Act has been submitted to the Diet pursuant to the provisions of that paragraph before this Act comes into effect or if the report referred to in that paragraph has been submitted to the Diet pursuant to the provisions of that paragraph that are governed by prior laws pursuant to the provisions of the preceding paragraph, such report is deemed to have been submitted to the Diet as the report referred to in Article 14, paragraph (1</w:t>
      </w:r>
      <w:r>
        <w:t>) pursuant to the provisions of that paragraph.</w:t>
      </w:r>
    </w:p>
    <w:p w:rsidR="00236427" w:rsidRDefault="005457B8">
      <w:pPr>
        <w:pStyle w:val="jaf4"/>
      </w:pPr>
      <w:r>
        <w:t>３　この法律の施行の際平成十一年における旧基本法第七条の文書が国会に提出されていない場合には、同条の文書の国会への提出については、なお従前の例による。</w:t>
      </w:r>
    </w:p>
    <w:p w:rsidR="00236427" w:rsidRDefault="005457B8">
      <w:pPr>
        <w:pStyle w:val="enf4"/>
      </w:pPr>
      <w:r>
        <w:t>(3) If the document referred to in Article 7 of the Former Basic Act in 1999 has not been submitted to the Diet when this Act comes into effect, prior laws continue to govern the submission of the document to the Diet referred to in that Article.</w:t>
      </w:r>
    </w:p>
    <w:p w:rsidR="00236427" w:rsidRDefault="005457B8">
      <w:pPr>
        <w:pStyle w:val="jaf4"/>
      </w:pPr>
      <w:r>
        <w:t>４　この法律の施行前に旧基本法第七条の規定により同条の文書が国会に提出された場合又は前項の規定によりなお従前の例によるものとされた旧基本法第七条の規定により同条の文書が国会に提出された場合には、これらの文書は、第十四条第二項の規定により同項の文書として国会に提出されたものとみなす。</w:t>
      </w:r>
    </w:p>
    <w:p w:rsidR="00236427" w:rsidRDefault="005457B8">
      <w:pPr>
        <w:pStyle w:val="enf4"/>
      </w:pPr>
      <w:r>
        <w:t>(4) If the document referred to in Article 7 of the Former Basic Act has been submitted to the Diet pursuant to that Article before this Act comes into effect or if the document referred to in that Article has been submitted to the Diet pursuant to the provisions of that Article that are governed by prior laws pursuant to the provisions of the preceding paragraph, such document is deemed to have been submitted to the Diet as the document referred to in Article 14, paragraph (2) pursuant to the provisions of</w:t>
      </w:r>
      <w:r>
        <w:t xml:space="preserve"> that paragraph.</w:t>
      </w:r>
    </w:p>
    <w:p w:rsidR="00236427" w:rsidRDefault="00236427"/>
    <w:p w:rsidR="00236427" w:rsidRDefault="005457B8">
      <w:pPr>
        <w:pStyle w:val="ja2"/>
      </w:pPr>
      <w:r>
        <w:t>附　則　〔平成十一年七月十六日法律第百二号〕〔抄〕</w:t>
      </w:r>
    </w:p>
    <w:p w:rsidR="00236427" w:rsidRDefault="005457B8">
      <w:pPr>
        <w:pStyle w:val="en2"/>
      </w:pPr>
      <w:r>
        <w:t>Supplementary Provisions  [Act No.102 of July 16, 1999]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この法律は、内閣法の一部を改正する法律（平成十一年法律第八十八号）の施行の日から施行する。ただし、次の各号に掲げる規定は、当該各号に定める日から施行する。</w:t>
      </w:r>
    </w:p>
    <w:p w:rsidR="00236427" w:rsidRDefault="005457B8">
      <w:pPr>
        <w:pStyle w:val="enf3"/>
      </w:pPr>
      <w:r>
        <w:t>Article 1  This Act comes into effect as of the date on which the Partial Amendment to the Cabinet Act (Act No. 88 of 1999) comes into effect; provided, however, that the provisions set forth in the following items come into effect as of the dates specified respectively in those items:</w:t>
      </w:r>
    </w:p>
    <w:p w:rsidR="00236427" w:rsidRDefault="005457B8">
      <w:pPr>
        <w:pStyle w:val="jaf6"/>
      </w:pPr>
      <w:r>
        <w:t>二　附則第十条第一項及び第五項、第十四条第三項、第二十三条、第二十八条並びに第三十条の規定　公布の日</w:t>
      </w:r>
    </w:p>
    <w:p w:rsidR="00236427" w:rsidRDefault="005457B8">
      <w:pPr>
        <w:pStyle w:val="enf6"/>
      </w:pPr>
      <w:r>
        <w:t xml:space="preserve">(ii) Article 10, paragraphs (1) and (5), </w:t>
      </w:r>
      <w:r>
        <w:t>Article 14, paragraph (3), and Articles 23, 28 and 30 of the Supplementary Provisions: the date of promulgation</w:t>
      </w:r>
    </w:p>
    <w:p w:rsidR="00236427" w:rsidRDefault="00236427"/>
    <w:p w:rsidR="00236427" w:rsidRDefault="005457B8">
      <w:pPr>
        <w:pStyle w:val="jaa"/>
      </w:pPr>
      <w:r>
        <w:t>（職員の身分引継ぎ）</w:t>
      </w:r>
    </w:p>
    <w:p w:rsidR="00236427" w:rsidRDefault="005457B8">
      <w:pPr>
        <w:pStyle w:val="ena"/>
      </w:pPr>
      <w:r>
        <w:t>(Succession of the Positions of Officials)</w:t>
      </w:r>
    </w:p>
    <w:p w:rsidR="00236427" w:rsidRDefault="005457B8">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236427" w:rsidRDefault="005457B8">
      <w:pPr>
        <w:pStyle w:val="enf3"/>
      </w:pPr>
      <w:r>
        <w:t>Article 3  A persons who, on the date on which this Act comes into effect, have been an official of the former Prime Minister's Office, Ministry of Justice, Ministry of Foreign Affairs, Ministry of Finance, Ministry of Education, Ministry of Health and Welfare, Ministry of Agriculture, Forestry and Fisheries, Ministry of International Trade and Industry, Ministry of Transport, Ministry of Posts and Telecommunications, Ministry of Labour, Ministry of Construction or Ministry of Home Affairs (hereinafter refe</w:t>
      </w:r>
      <w:r>
        <w:t>rred to as a "Former Ministry or Agency" in this Article) (excluding chairpersons and members of the councils, etc. referred to in Article 8 of the National Government Organization Act (Act No. 120 of 1948), members of the Disaster Management Council, the chairperson and members of the Japanese Industrial Standards Committee, and those specified by Cabinet Order as persons similar thereto) are to, unless otherwise appointed to another position, becomes an official corresponding to the position under the sam</w:t>
      </w:r>
      <w:r>
        <w:t>e working terms and conditions of the Cabinet Office, Ministry of Internal Affairs and Communications, Ministry of Justice, Ministry of Foreign Affairs, Ministry of Finance, Ministry of Education, Culture, Sports, Science and Technology, Ministry of Health, Labour and Welfare, Ministry of Agriculture, Forestry and Fisheries, Ministry of Economy, Trade and Industry, Ministry of Land, Infrastructure, Transport and Tourism, or Ministry of the Environment after this Act comes into effect (hereinafter referred t</w:t>
      </w:r>
      <w:r>
        <w:t>o as the "New Ministry or Agency" in this Article) or a department or organization established thereunder, which is specified by Cabinet Order as the New Office or Ministry, or the department or organization established thereunder that corresponds to the Former Office or Ministry or the department or organization established thereunder to which said official belongs on the date on which this Act comes into effect.</w:t>
      </w:r>
    </w:p>
    <w:p w:rsidR="00236427" w:rsidRDefault="00236427"/>
    <w:p w:rsidR="00236427" w:rsidRDefault="005457B8">
      <w:pPr>
        <w:pStyle w:val="jaa"/>
      </w:pPr>
      <w:r>
        <w:t>（別に定める経過措置）</w:t>
      </w:r>
    </w:p>
    <w:p w:rsidR="00236427" w:rsidRDefault="005457B8">
      <w:pPr>
        <w:pStyle w:val="ena"/>
      </w:pPr>
      <w:r>
        <w:t>(Transitional Measures Specified Separately)</w:t>
      </w:r>
    </w:p>
    <w:p w:rsidR="00236427" w:rsidRDefault="005457B8">
      <w:pPr>
        <w:pStyle w:val="jaf3"/>
      </w:pPr>
      <w:r>
        <w:t>第三十条　第二条から前条までに規定するもののほか、この法律の施行に伴い必要となる経過措置は、別に法律で定める。</w:t>
      </w:r>
    </w:p>
    <w:p w:rsidR="00236427" w:rsidRDefault="005457B8">
      <w:pPr>
        <w:pStyle w:val="enf3"/>
      </w:pPr>
      <w:r>
        <w:t>Article 30  In addition to what is provided for in Article 2 through the preceding Article, any transitional measures necessary for the enforcement of this Act are specified separately by other Acts.</w:t>
      </w:r>
    </w:p>
    <w:p w:rsidR="00236427" w:rsidRDefault="00236427"/>
    <w:p w:rsidR="00236427" w:rsidRDefault="005457B8">
      <w:pPr>
        <w:pStyle w:val="ja2"/>
      </w:pPr>
      <w:r>
        <w:t>附　則　〔平成十二年六月二日法律第百七号〕〔抄〕</w:t>
      </w:r>
    </w:p>
    <w:p w:rsidR="00236427" w:rsidRDefault="005457B8">
      <w:pPr>
        <w:pStyle w:val="en2"/>
      </w:pPr>
      <w:r>
        <w:t>Supplementary Provisions  [Act No.107 of June 2, 2000]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この法律は、平成十二年十月一日から施行する。</w:t>
      </w:r>
    </w:p>
    <w:p w:rsidR="00236427" w:rsidRDefault="005457B8">
      <w:pPr>
        <w:pStyle w:val="enf3"/>
      </w:pPr>
      <w:r>
        <w:t>Article 1  This Act comes into effect as of October 1, 2000.</w:t>
      </w:r>
    </w:p>
    <w:p w:rsidR="00236427" w:rsidRDefault="00236427"/>
    <w:p w:rsidR="00236427" w:rsidRDefault="005457B8">
      <w:pPr>
        <w:pStyle w:val="ja2"/>
      </w:pPr>
      <w:r>
        <w:t>附　則　〔平成十二年六月七日法律第百十六号〕〔抄〕</w:t>
      </w:r>
    </w:p>
    <w:p w:rsidR="00236427" w:rsidRDefault="005457B8">
      <w:pPr>
        <w:pStyle w:val="en2"/>
      </w:pPr>
      <w:r>
        <w:t>Supplementary Provisions  [Act No.116 of June 7, 2000]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この法律は、公布の日から起算して一年を超えない範囲内において政令で定める日から施行する。</w:t>
      </w:r>
    </w:p>
    <w:p w:rsidR="00236427" w:rsidRDefault="005457B8">
      <w:pPr>
        <w:pStyle w:val="enf3"/>
      </w:pPr>
      <w:r>
        <w:t xml:space="preserve">Article 1  This Act comes into effect as of the day specified by Cabinet Order within a </w:t>
      </w:r>
      <w:r>
        <w:t>period not exceeding one year from the date of its promulgation.</w:t>
      </w:r>
    </w:p>
    <w:p w:rsidR="00236427" w:rsidRDefault="00236427"/>
    <w:p w:rsidR="00236427" w:rsidRDefault="005457B8">
      <w:pPr>
        <w:pStyle w:val="ja2"/>
      </w:pPr>
      <w:r>
        <w:t>附　則　〔平成十四年十二月四日法律第百二十六号〕〔抄〕</w:t>
      </w:r>
    </w:p>
    <w:p w:rsidR="00236427" w:rsidRDefault="005457B8">
      <w:pPr>
        <w:pStyle w:val="en2"/>
      </w:pPr>
      <w:r>
        <w:t>Supplementary Provisions  [Act No.126 of December 4, 2002]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この法律は、平成十五年四月一日から施行する。ただし、附則第九条から第十八条まで及び第二十条から第二十五条までの規定は、同年十月一日から施行する。</w:t>
      </w:r>
    </w:p>
    <w:p w:rsidR="00236427" w:rsidRDefault="005457B8">
      <w:pPr>
        <w:pStyle w:val="enf3"/>
      </w:pPr>
      <w:r>
        <w:t>Article 1  This Act comes into effect as of April 1, 2003; provided, however, that the provisions of Articles 9 through 18 and Articles 20 through 25 of the Supplementary Provisions comes into effect as of October 1, 2003.</w:t>
      </w:r>
    </w:p>
    <w:p w:rsidR="00236427" w:rsidRDefault="00236427"/>
    <w:p w:rsidR="00236427" w:rsidRDefault="005457B8">
      <w:pPr>
        <w:pStyle w:val="ja2"/>
      </w:pPr>
      <w:r>
        <w:t>附　則　〔平成十五年六月十一日法律第七十三号〕〔抄〕</w:t>
      </w:r>
    </w:p>
    <w:p w:rsidR="00236427" w:rsidRDefault="005457B8">
      <w:pPr>
        <w:pStyle w:val="en2"/>
      </w:pPr>
      <w:r>
        <w:t>Supplementary Provisions  [Act No.73 of June 11, 2003]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この法律は、公布の日から起算して三月を超えない範囲内において政令で定める日から施行する。</w:t>
      </w:r>
    </w:p>
    <w:p w:rsidR="00236427" w:rsidRDefault="005457B8">
      <w:pPr>
        <w:pStyle w:val="enf3"/>
      </w:pPr>
      <w:r>
        <w:t>Article 1  This Act comes into effect as of the day specified by Cabinet Order within a period not exceeding three months from the date of its promulgation.</w:t>
      </w:r>
    </w:p>
    <w:p w:rsidR="00236427" w:rsidRDefault="00236427"/>
    <w:p w:rsidR="00236427" w:rsidRDefault="005457B8">
      <w:pPr>
        <w:pStyle w:val="ja2"/>
      </w:pPr>
      <w:r>
        <w:t>附　則　〔平成十七年七月二十九日法律第八十九号〕〔抄〕</w:t>
      </w:r>
    </w:p>
    <w:p w:rsidR="00236427" w:rsidRDefault="005457B8">
      <w:pPr>
        <w:pStyle w:val="en2"/>
      </w:pPr>
      <w:r>
        <w:t>Supplementary Provisions  [Act No. 89 of July 29, 2005]  [Extract]</w:t>
      </w:r>
    </w:p>
    <w:p w:rsidR="00236427" w:rsidRDefault="00236427"/>
    <w:p w:rsidR="00236427" w:rsidRDefault="005457B8">
      <w:pPr>
        <w:pStyle w:val="jaa"/>
      </w:pPr>
      <w:r>
        <w:t>（施行期日等）</w:t>
      </w:r>
    </w:p>
    <w:p w:rsidR="00236427" w:rsidRDefault="005457B8">
      <w:pPr>
        <w:pStyle w:val="ena"/>
      </w:pPr>
      <w:r>
        <w:t>(Effective Date)</w:t>
      </w:r>
    </w:p>
    <w:p w:rsidR="00236427" w:rsidRDefault="005457B8">
      <w:pPr>
        <w:pStyle w:val="jaf3"/>
      </w:pPr>
      <w:r>
        <w:t>第一条　この法律は、公布の日から起算して六月を超えない範囲内において政令で定める日（以下「施行日」という。）から施行する。ただし、次項及び附則第二十七条の規定は、公布の日から施行する。</w:t>
      </w:r>
    </w:p>
    <w:p w:rsidR="00236427" w:rsidRDefault="005457B8">
      <w:pPr>
        <w:pStyle w:val="enf3"/>
      </w:pPr>
      <w:r>
        <w:t>Article 1  This Act comes into effect as of the day specified by Cabinet Order within a period not exceeding six months from the date of its promulgation (hereinafter referred to as the "effective date"); provided, however, that the provisions of the following paragraph and Article 27 of the Supplementary Provisions comes into effect as of the date of promulgation.</w:t>
      </w:r>
    </w:p>
    <w:p w:rsidR="00236427" w:rsidRDefault="00236427"/>
    <w:p w:rsidR="00236427" w:rsidRDefault="005457B8">
      <w:pPr>
        <w:pStyle w:val="jaa"/>
      </w:pPr>
      <w:r>
        <w:t>（政令への委任）</w:t>
      </w:r>
    </w:p>
    <w:p w:rsidR="00236427" w:rsidRDefault="005457B8">
      <w:pPr>
        <w:pStyle w:val="ena"/>
      </w:pPr>
      <w:r>
        <w:t>(Provisions Governed by Cabinet Order)</w:t>
      </w:r>
    </w:p>
    <w:p w:rsidR="00236427" w:rsidRDefault="005457B8">
      <w:pPr>
        <w:pStyle w:val="jaf3"/>
      </w:pPr>
      <w:r>
        <w:t>第二十七条　この附則に規定するもののほか、この法律の施行に関して必要な経過措置は、政令で定める。</w:t>
      </w:r>
    </w:p>
    <w:p w:rsidR="00236427" w:rsidRDefault="005457B8">
      <w:pPr>
        <w:pStyle w:val="enf3"/>
      </w:pPr>
      <w:r>
        <w:t>Article 27  In addition to what is provided for in these Supplementary Provisions, any transitional measures necessary for the enforcement of this Act are specified by Cabinet Order.</w:t>
      </w:r>
    </w:p>
    <w:p w:rsidR="00236427" w:rsidRDefault="00236427"/>
    <w:p w:rsidR="00236427" w:rsidRDefault="005457B8">
      <w:pPr>
        <w:pStyle w:val="ja2"/>
      </w:pPr>
      <w:r>
        <w:t>附　則　〔平成十八年六月二十一日法律第八十八号〕〔抄〕</w:t>
      </w:r>
    </w:p>
    <w:p w:rsidR="00236427" w:rsidRDefault="005457B8">
      <w:pPr>
        <w:pStyle w:val="en2"/>
      </w:pPr>
      <w:r>
        <w:t>Supplementary Provisions  [Act No. 88 of June 21, 2006]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平成十九年四月一日から施行する。ただし、次条並びに附則第三条及び第七条の規定は、公布の日から施行し、第四条第一項の規定は、平成十九年度以後の対象農産物に係る収入について適用する。</w:t>
      </w:r>
    </w:p>
    <w:p w:rsidR="00236427" w:rsidRDefault="005457B8">
      <w:pPr>
        <w:pStyle w:val="enf3"/>
      </w:pPr>
      <w:r>
        <w:t>Article 1  This Act comes into effect as of April 1, 2007; provided, however, that the provisions of the following Article, and the provisions of Articles 3 and 7 of the Supplementary Provisions come into effect as of the date of its promulgation, and the provisions of Article 4, paragraph (1) apply to income from agricultural products to which that provisions apply after the fiscal year 2007.</w:t>
      </w:r>
    </w:p>
    <w:p w:rsidR="00236427" w:rsidRDefault="00236427"/>
    <w:p w:rsidR="00236427" w:rsidRDefault="005457B8">
      <w:pPr>
        <w:pStyle w:val="ja2"/>
      </w:pPr>
      <w:r>
        <w:t>附　則　〔平成十八年六月二十一日法律第八十九号〕〔抄〕</w:t>
      </w:r>
    </w:p>
    <w:p w:rsidR="00236427" w:rsidRDefault="005457B8">
      <w:pPr>
        <w:pStyle w:val="en2"/>
      </w:pPr>
      <w:r>
        <w:t>Supplementary Provisions  [Act No. 89 of June 21, 2006]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この法律は、平成十九年四月一日から施行する。ただし、附則第四条、第七条及び第九条の規定は、公布の日から施行する。</w:t>
      </w:r>
    </w:p>
    <w:p w:rsidR="00236427" w:rsidRDefault="005457B8">
      <w:pPr>
        <w:pStyle w:val="enf3"/>
      </w:pPr>
      <w:r>
        <w:t>Article 1  This Act comes into effect as of April 1, 2007; provided, however, that the provisions of Articles 4, 7 and 9 of the Supplementary Provisions comes into effect as of the date of its promulgation.</w:t>
      </w:r>
    </w:p>
    <w:p w:rsidR="00236427" w:rsidRDefault="00236427"/>
    <w:p w:rsidR="00236427" w:rsidRDefault="005457B8">
      <w:pPr>
        <w:pStyle w:val="ja2"/>
      </w:pPr>
      <w:r>
        <w:t>附　則　〔平成十八年十二月十五日法律第百十二号〕〔抄〕</w:t>
      </w:r>
    </w:p>
    <w:p w:rsidR="00236427" w:rsidRDefault="005457B8">
      <w:pPr>
        <w:pStyle w:val="en2"/>
      </w:pPr>
      <w:r>
        <w:t>Supplementary Provisions  [Act No. 112 of December 15, 2006]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4"/>
      </w:pPr>
      <w:r>
        <w:t>１　この法律は、公布の日から施行する。</w:t>
      </w:r>
    </w:p>
    <w:p w:rsidR="00236427" w:rsidRDefault="005457B8">
      <w:pPr>
        <w:pStyle w:val="enf4"/>
      </w:pPr>
      <w:r>
        <w:t>(1) This Act comes into effect as of the date of its promulgation.</w:t>
      </w:r>
    </w:p>
    <w:p w:rsidR="00236427" w:rsidRDefault="00236427"/>
    <w:p w:rsidR="00236427" w:rsidRDefault="005457B8">
      <w:pPr>
        <w:pStyle w:val="ja2"/>
      </w:pPr>
      <w:r>
        <w:t>附　則　〔平成二十年五月二十三日法律第三十八号〕〔抄〕</w:t>
      </w:r>
    </w:p>
    <w:p w:rsidR="00236427" w:rsidRDefault="005457B8">
      <w:pPr>
        <w:pStyle w:val="en2"/>
      </w:pPr>
      <w:r>
        <w:t xml:space="preserve">Supplementary Provisions  [Act No. 38 of May 23, </w:t>
      </w:r>
      <w:r>
        <w:t>2008]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この法律は、公布の日から起算して六月を超えない範囲内において政令で定める日から施行する。</w:t>
      </w:r>
    </w:p>
    <w:p w:rsidR="00236427" w:rsidRDefault="005457B8">
      <w:pPr>
        <w:pStyle w:val="enf3"/>
      </w:pPr>
      <w:r>
        <w:t>Article 1  This Act comes into effect as of the day specified by Cabinet Order within a period not exceeding six months from the date of its promulgation.</w:t>
      </w:r>
    </w:p>
    <w:p w:rsidR="00236427" w:rsidRDefault="00236427"/>
    <w:p w:rsidR="00236427" w:rsidRDefault="005457B8">
      <w:pPr>
        <w:pStyle w:val="ja2"/>
      </w:pPr>
      <w:r>
        <w:t>附　則　〔平成二十一年四月二十四日法律第二十五号〕〔抄〕</w:t>
      </w:r>
    </w:p>
    <w:p w:rsidR="00236427" w:rsidRDefault="005457B8">
      <w:pPr>
        <w:pStyle w:val="en2"/>
      </w:pPr>
      <w:r>
        <w:t>Supplementary Provisions  [Act No. 25 of April 24, 2009]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第１条　この法律は、公布の日から起算して六月を超えない範囲内において政令で定める日から施行する。</w:t>
      </w:r>
    </w:p>
    <w:p w:rsidR="00236427" w:rsidRDefault="005457B8">
      <w:pPr>
        <w:pStyle w:val="enf3"/>
      </w:pPr>
      <w:r>
        <w:t>Article 1  This Act comes into effect as of the day specified by Cabinet Order within a period not exceeding six months from the date of its promulgation.</w:t>
      </w:r>
    </w:p>
    <w:p w:rsidR="00236427" w:rsidRDefault="00236427"/>
    <w:p w:rsidR="00236427" w:rsidRDefault="005457B8">
      <w:pPr>
        <w:pStyle w:val="ja2"/>
      </w:pPr>
      <w:r>
        <w:t>附　則　〔平成二十七年四月二十二日法律第十四号〕〔抄〕</w:t>
      </w:r>
    </w:p>
    <w:p w:rsidR="00236427" w:rsidRDefault="005457B8">
      <w:pPr>
        <w:pStyle w:val="en2"/>
      </w:pPr>
      <w:r>
        <w:t>Supplementary Provisions  [Act No. 14 of April 22, 2015]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4"/>
      </w:pPr>
      <w:r>
        <w:t>１　この法律は、公布の日から施行する。</w:t>
      </w:r>
    </w:p>
    <w:p w:rsidR="00236427" w:rsidRDefault="005457B8">
      <w:pPr>
        <w:pStyle w:val="enf4"/>
      </w:pPr>
      <w:r>
        <w:t>(1) This Act comes into effect as of the date of its promulgation.</w:t>
      </w:r>
    </w:p>
    <w:p w:rsidR="00236427" w:rsidRDefault="00236427"/>
    <w:p w:rsidR="00236427" w:rsidRDefault="005457B8">
      <w:pPr>
        <w:pStyle w:val="ja2"/>
      </w:pPr>
      <w:r>
        <w:t>附　則　〔平成二十八年十二月十六日法律第百八号〕〔抄〕</w:t>
      </w:r>
    </w:p>
    <w:p w:rsidR="00236427" w:rsidRDefault="005457B8">
      <w:pPr>
        <w:pStyle w:val="en2"/>
      </w:pPr>
      <w:r>
        <w:t>Supplementary Provisions  [Act No. 108 of December 16, 2016]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環太平洋パートナーシップに関する包括的及び先進的な協定が日本国について効力を生ずる日（第三号において「発効日」という。）から施行する。ただし、次の各号に掲げる規定は、当該各号に定める日から施行する。</w:t>
      </w:r>
    </w:p>
    <w:p w:rsidR="00236427" w:rsidRDefault="005457B8">
      <w:pPr>
        <w:pStyle w:val="enf3"/>
      </w:pPr>
      <w:r>
        <w:t>Article 1  (1) This Act comes into effect as of the day when the Comprehensive and Progressive Agreement for Trans-Pacific Partnership becomes effective in Japan (hereinafter referred to as the "effective date" in item (iii)).</w:t>
      </w:r>
    </w:p>
    <w:p w:rsidR="00236427" w:rsidRDefault="005457B8">
      <w:pPr>
        <w:pStyle w:val="jaf5"/>
      </w:pPr>
      <w:r>
        <w:t>一及び二　略</w:t>
      </w:r>
    </w:p>
    <w:p w:rsidR="00236427" w:rsidRDefault="005457B8">
      <w:pPr>
        <w:pStyle w:val="enf5"/>
      </w:pPr>
      <w:r>
        <w:t>(1) and (ii) Omitted</w:t>
      </w:r>
    </w:p>
    <w:p w:rsidR="00236427" w:rsidRDefault="005457B8">
      <w:pPr>
        <w:pStyle w:val="jaf6"/>
      </w:pPr>
      <w:r>
        <w:t>二の二　附則第十八条の規定　畜産経営の安定に関する法律及び独立行政法人農畜産業振興機構法の一部を改正する法律（平成二十九年法律第六十号）附則第一条第二号に掲げる規定の施行の日</w:t>
      </w:r>
    </w:p>
    <w:p w:rsidR="00236427" w:rsidRDefault="005457B8">
      <w:pPr>
        <w:pStyle w:val="enf6"/>
      </w:pPr>
      <w:r>
        <w:t>(ii)-2 The provisions of Article 18 of the Supplementary Provisions The effective date of the provisions set forth in Article 1, item (ii) of the Supplementary Provisions of the Act on the Stabilization in Livestock Farming Operations and the Act on the Partial Revision of the Act on the Agriculture &amp; Livestock Industries Corporation, Independent Administrative Agency (Act No. 60 of 2017)</w:t>
      </w:r>
    </w:p>
    <w:p w:rsidR="00236427" w:rsidRDefault="00236427"/>
    <w:p w:rsidR="00236427" w:rsidRDefault="005457B8">
      <w:pPr>
        <w:pStyle w:val="ja2"/>
      </w:pPr>
      <w:r>
        <w:t>附　則　〔平成二十九年六月十六日法律第六十号〕〔抄〕</w:t>
      </w:r>
    </w:p>
    <w:p w:rsidR="00236427" w:rsidRDefault="005457B8">
      <w:pPr>
        <w:pStyle w:val="en2"/>
      </w:pPr>
      <w:r>
        <w:t>Supplementary Provisions  [Act No. 60 of June 16, 2017]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この法律は、平成三十年四月一日から施行する。ただし、次の各号に掲げる規定は、当該各号に定める日から施行する。</w:t>
      </w:r>
    </w:p>
    <w:p w:rsidR="00236427" w:rsidRDefault="005457B8">
      <w:pPr>
        <w:pStyle w:val="enf3"/>
      </w:pPr>
      <w:r>
        <w:t>Article 1  This Act comes into effect as of April 1, 2018;  provided, that the provisions set forth in the following items are to come into effect on the dates specified respectively for those items:</w:t>
      </w:r>
    </w:p>
    <w:p w:rsidR="00236427" w:rsidRDefault="005457B8">
      <w:pPr>
        <w:pStyle w:val="jaf6"/>
      </w:pPr>
      <w:r>
        <w:t>一　略</w:t>
      </w:r>
    </w:p>
    <w:p w:rsidR="00236427" w:rsidRDefault="005457B8">
      <w:pPr>
        <w:pStyle w:val="enf6"/>
      </w:pPr>
      <w:r>
        <w:t>(i) Omitted</w:t>
      </w:r>
    </w:p>
    <w:p w:rsidR="00236427" w:rsidRDefault="005457B8">
      <w:pPr>
        <w:pStyle w:val="jaf6"/>
      </w:pPr>
      <w:r>
        <w:t>二　附則第十七条及び第十八条の規定　平成三十年三月三十一日</w:t>
      </w:r>
    </w:p>
    <w:p w:rsidR="00236427" w:rsidRDefault="005457B8">
      <w:pPr>
        <w:pStyle w:val="enf6"/>
      </w:pPr>
      <w:r>
        <w:t>(ii) Article 17 and 18 of the Supplementary Provisions March 31,2018</w:t>
      </w:r>
    </w:p>
    <w:p w:rsidR="00236427" w:rsidRDefault="00236427"/>
    <w:p w:rsidR="00236427" w:rsidRDefault="005457B8">
      <w:pPr>
        <w:pStyle w:val="jaa"/>
      </w:pPr>
      <w:r>
        <w:t>（調整規定）</w:t>
      </w:r>
    </w:p>
    <w:p w:rsidR="00236427" w:rsidRDefault="005457B8">
      <w:pPr>
        <w:pStyle w:val="ena"/>
      </w:pPr>
      <w:r>
        <w:t>(Adjustment Provisions)</w:t>
      </w:r>
    </w:p>
    <w:p w:rsidR="00236427" w:rsidRDefault="005457B8">
      <w:pPr>
        <w:pStyle w:val="jaf3"/>
      </w:pPr>
      <w:r>
        <w:t>第十八条　施行日が環太平洋パートナーシップ協定の締結に伴う関係法律の整備に関する法律の施行の日以後となる場合には、前条の規定は、適用しない。</w:t>
      </w:r>
    </w:p>
    <w:p w:rsidR="00236427" w:rsidRDefault="005457B8">
      <w:pPr>
        <w:pStyle w:val="enf3"/>
      </w:pPr>
      <w:r>
        <w:t>Article 18  When the effective date is on or after the effective date of the Act on Arrangement of Relevant Acts Incidental to Conclusion of the Trans-Pacific Partnership, the provisions of the preceding Article do not apply.</w:t>
      </w:r>
    </w:p>
    <w:p w:rsidR="00236427" w:rsidRDefault="00236427"/>
    <w:p w:rsidR="00236427" w:rsidRDefault="005457B8">
      <w:pPr>
        <w:pStyle w:val="ja2"/>
      </w:pPr>
      <w:r>
        <w:t>附　則　〔平成三十年六月二十二日法律第六十二号〕〔抄〕</w:t>
      </w:r>
    </w:p>
    <w:p w:rsidR="00236427" w:rsidRDefault="005457B8">
      <w:pPr>
        <w:pStyle w:val="en2"/>
      </w:pPr>
      <w:r>
        <w:t>Supplementary Provisions  [Act No. 62 of June 22, 2018]  [Extract]</w:t>
      </w:r>
    </w:p>
    <w:p w:rsidR="00236427" w:rsidRDefault="00236427"/>
    <w:p w:rsidR="00236427" w:rsidRDefault="005457B8">
      <w:pPr>
        <w:pStyle w:val="jaa"/>
      </w:pPr>
      <w:r>
        <w:t>（施行期日）</w:t>
      </w:r>
    </w:p>
    <w:p w:rsidR="00236427" w:rsidRDefault="005457B8">
      <w:pPr>
        <w:pStyle w:val="ena"/>
      </w:pPr>
      <w:r>
        <w:t xml:space="preserve">(Effective </w:t>
      </w:r>
      <w:r>
        <w:t>Date)</w:t>
      </w:r>
    </w:p>
    <w:p w:rsidR="00236427" w:rsidRDefault="005457B8">
      <w:pPr>
        <w:pStyle w:val="jaf3"/>
      </w:pPr>
      <w:r>
        <w:t>第一条　この法律は、公布の日から起算して六月を超えない範囲内において政令で定める日から施行する。</w:t>
      </w:r>
    </w:p>
    <w:p w:rsidR="00236427" w:rsidRDefault="005457B8">
      <w:pPr>
        <w:pStyle w:val="enf3"/>
      </w:pPr>
      <w:r>
        <w:t>Article 1  This Act comes into effect as of the day specified by Cabinet Order within a period not exceeding six months from the date of its promulgation</w:t>
      </w:r>
    </w:p>
    <w:p w:rsidR="00236427" w:rsidRDefault="00236427"/>
    <w:p w:rsidR="00236427" w:rsidRDefault="005457B8">
      <w:pPr>
        <w:pStyle w:val="ja2"/>
      </w:pPr>
      <w:r>
        <w:t>附　則　〔平成三十年七月六日法律第七十号〕〔抄〕</w:t>
      </w:r>
    </w:p>
    <w:p w:rsidR="00236427" w:rsidRDefault="005457B8">
      <w:pPr>
        <w:pStyle w:val="en2"/>
      </w:pPr>
      <w:r>
        <w:t>Supplementary Provisions  [Act No. 70 of July 6, 2018]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この法律は、公布の日から施行する。</w:t>
      </w:r>
    </w:p>
    <w:p w:rsidR="00236427" w:rsidRDefault="005457B8">
      <w:pPr>
        <w:pStyle w:val="enf3"/>
      </w:pPr>
      <w:r>
        <w:t>Article 1  This Act comes into effect as of the date of its promulgation.</w:t>
      </w:r>
    </w:p>
    <w:p w:rsidR="00236427" w:rsidRDefault="00236427"/>
    <w:p w:rsidR="00236427" w:rsidRDefault="005457B8">
      <w:pPr>
        <w:pStyle w:val="ja2"/>
      </w:pPr>
      <w:r>
        <w:t>附　則　〔令和四年五月二日法律第三十七号〕〔抄〕</w:t>
      </w:r>
    </w:p>
    <w:p w:rsidR="00236427" w:rsidRDefault="005457B8">
      <w:pPr>
        <w:pStyle w:val="en2"/>
      </w:pPr>
      <w:r>
        <w:t>Supplementary Provisions  [Act No. 37 of May 2, 2022]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この法律は、公布の日から起算して六月を超えない範囲内において政令で定める日から施行する。</w:t>
      </w:r>
    </w:p>
    <w:p w:rsidR="00236427" w:rsidRDefault="005457B8">
      <w:pPr>
        <w:pStyle w:val="enf3"/>
      </w:pPr>
      <w:r>
        <w:t>Article 1  This Act comes into effect as of the day specified by Cabinet Order within a period not exceeding six months from the date of its promulgation</w:t>
      </w:r>
    </w:p>
    <w:p w:rsidR="00236427" w:rsidRDefault="00236427"/>
    <w:p w:rsidR="00236427" w:rsidRDefault="005457B8">
      <w:pPr>
        <w:pStyle w:val="ja2"/>
      </w:pPr>
      <w:r>
        <w:t>附　則　〔令和四年五月二十七日法律第五十五号〕〔抄〕</w:t>
      </w:r>
    </w:p>
    <w:p w:rsidR="00236427" w:rsidRDefault="005457B8">
      <w:pPr>
        <w:pStyle w:val="en2"/>
      </w:pPr>
      <w:r>
        <w:t>Supplementary Provisions  [Act No. 55 of May 27, 2022]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この法律は、公布の日から起算して一年を超えない範囲内において政令で定める日から施行する。</w:t>
      </w:r>
    </w:p>
    <w:p w:rsidR="00236427" w:rsidRDefault="005457B8">
      <w:pPr>
        <w:pStyle w:val="enf3"/>
      </w:pPr>
      <w:r>
        <w:t xml:space="preserve">Article 1  This Act comes into effect as of the day specified by Cabinet Order within a period not </w:t>
      </w:r>
      <w:r>
        <w:t>exceeding one year from the date of its promulgation.</w:t>
      </w:r>
    </w:p>
    <w:p w:rsidR="00236427" w:rsidRDefault="00236427"/>
    <w:p w:rsidR="00236427" w:rsidRDefault="005457B8">
      <w:pPr>
        <w:pStyle w:val="ja2"/>
      </w:pPr>
      <w:r>
        <w:t>附　則　〔令和六年五月十日閣法第二十六号〕〔抄〕</w:t>
      </w:r>
    </w:p>
    <w:p w:rsidR="00236427" w:rsidRDefault="005457B8">
      <w:pPr>
        <w:pStyle w:val="en2"/>
      </w:pPr>
      <w:r>
        <w:t>Supplementary Provisions  [Act No. 26 of May 10, 2024]  [Extract]</w:t>
      </w:r>
    </w:p>
    <w:p w:rsidR="00236427" w:rsidRDefault="00236427"/>
    <w:p w:rsidR="00236427" w:rsidRDefault="005457B8">
      <w:pPr>
        <w:pStyle w:val="jaa"/>
      </w:pPr>
      <w:r>
        <w:t>（施行期日）</w:t>
      </w:r>
    </w:p>
    <w:p w:rsidR="00236427" w:rsidRDefault="005457B8">
      <w:pPr>
        <w:pStyle w:val="ena"/>
      </w:pPr>
      <w:r>
        <w:t>(Effective Date)</w:t>
      </w:r>
    </w:p>
    <w:p w:rsidR="00236427" w:rsidRDefault="005457B8">
      <w:pPr>
        <w:pStyle w:val="jaf3"/>
      </w:pPr>
      <w:r>
        <w:t>第一条　この法律は、公布の日から施行する。</w:t>
      </w:r>
    </w:p>
    <w:p w:rsidR="00236427" w:rsidRDefault="005457B8">
      <w:pPr>
        <w:pStyle w:val="enf3"/>
      </w:pPr>
      <w:r>
        <w:t>Article 1  This Act comes into effect as of the date of its promulgation.</w:t>
      </w:r>
    </w:p>
    <w:p w:rsidR="00236427" w:rsidRDefault="00236427"/>
    <w:p w:rsidR="00236427" w:rsidRDefault="005457B8">
      <w:pPr>
        <w:pStyle w:val="jaa"/>
      </w:pPr>
      <w:r>
        <w:t>（経過措置）</w:t>
      </w:r>
    </w:p>
    <w:p w:rsidR="00236427" w:rsidRDefault="005457B8">
      <w:pPr>
        <w:pStyle w:val="ena"/>
      </w:pPr>
      <w:r>
        <w:t>(Transitional Measures)</w:t>
      </w:r>
    </w:p>
    <w:p w:rsidR="00236427" w:rsidRDefault="005457B8">
      <w:pPr>
        <w:pStyle w:val="jaf3"/>
      </w:pPr>
      <w:r>
        <w:t>第二条　この法律の施行の際令和六年におけるこの法律による改正前の第十四条第二項の文書が国会に提出されていない場合には、同項の文書の国会への提出については、なお従前の例による。</w:t>
      </w:r>
    </w:p>
    <w:p w:rsidR="00236427" w:rsidRDefault="005457B8">
      <w:pPr>
        <w:pStyle w:val="enf3"/>
      </w:pPr>
      <w:r>
        <w:t xml:space="preserve">Article 2  If the documents referred to in Article 14, paragraph (2) prior to revision by this Act in 2024 has not been </w:t>
      </w:r>
      <w:r>
        <w:t>submitted to the Diet on the date on which this Act comes into effect, prior laws continue to govern the submission of the documents to the Diet referred to in that paragraph.</w:t>
      </w:r>
    </w:p>
    <w:sectPr w:rsidR="00236427" w:rsidSect="002364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6427" w:rsidRDefault="00236427" w:rsidP="00236427">
      <w:r>
        <w:separator/>
      </w:r>
    </w:p>
  </w:endnote>
  <w:endnote w:type="continuationSeparator" w:id="0">
    <w:p w:rsidR="00236427" w:rsidRDefault="00236427" w:rsidP="002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36427" w:rsidRDefault="00236427">
    <w:pPr>
      <w:pStyle w:val="a3"/>
    </w:pPr>
    <w:r>
      <w:fldChar w:fldCharType="begin"/>
    </w:r>
    <w:r>
      <w:instrText xml:space="preserve"> PAGE  \* MERGEFORMAT </w:instrText>
    </w:r>
    <w:r>
      <w:fldChar w:fldCharType="separate"/>
    </w:r>
    <w:r w:rsidR="005457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6427" w:rsidRDefault="00236427" w:rsidP="00236427">
      <w:r>
        <w:separator/>
      </w:r>
    </w:p>
  </w:footnote>
  <w:footnote w:type="continuationSeparator" w:id="0">
    <w:p w:rsidR="00236427" w:rsidRDefault="00236427" w:rsidP="002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7BD0"/>
    <w:multiLevelType w:val="multilevel"/>
    <w:tmpl w:val="443617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014B1"/>
    <w:multiLevelType w:val="multilevel"/>
    <w:tmpl w:val="11AA1B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9031F8"/>
    <w:multiLevelType w:val="multilevel"/>
    <w:tmpl w:val="6FD600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A9708B"/>
    <w:multiLevelType w:val="multilevel"/>
    <w:tmpl w:val="94DC42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0B3DF7"/>
    <w:multiLevelType w:val="multilevel"/>
    <w:tmpl w:val="E4E6E3B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784891"/>
    <w:multiLevelType w:val="multilevel"/>
    <w:tmpl w:val="6BD655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BD70C7"/>
    <w:multiLevelType w:val="multilevel"/>
    <w:tmpl w:val="B17EB1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55101"/>
    <w:multiLevelType w:val="multilevel"/>
    <w:tmpl w:val="D632FF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057BC3"/>
    <w:multiLevelType w:val="multilevel"/>
    <w:tmpl w:val="6762AD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977317A"/>
    <w:multiLevelType w:val="multilevel"/>
    <w:tmpl w:val="C5CCAF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03250E0"/>
    <w:multiLevelType w:val="multilevel"/>
    <w:tmpl w:val="D31A39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3132A1"/>
    <w:multiLevelType w:val="multilevel"/>
    <w:tmpl w:val="205E2B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AAD4DB8"/>
    <w:multiLevelType w:val="multilevel"/>
    <w:tmpl w:val="9334CD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56613821">
    <w:abstractNumId w:val="8"/>
  </w:num>
  <w:num w:numId="2" w16cid:durableId="228345854">
    <w:abstractNumId w:val="5"/>
  </w:num>
  <w:num w:numId="3" w16cid:durableId="576087012">
    <w:abstractNumId w:val="11"/>
  </w:num>
  <w:num w:numId="4" w16cid:durableId="983657364">
    <w:abstractNumId w:val="3"/>
  </w:num>
  <w:num w:numId="5" w16cid:durableId="418792427">
    <w:abstractNumId w:val="4"/>
  </w:num>
  <w:num w:numId="6" w16cid:durableId="735510846">
    <w:abstractNumId w:val="6"/>
  </w:num>
  <w:num w:numId="7" w16cid:durableId="2039039445">
    <w:abstractNumId w:val="7"/>
  </w:num>
  <w:num w:numId="8" w16cid:durableId="671108394">
    <w:abstractNumId w:val="12"/>
  </w:num>
  <w:num w:numId="9" w16cid:durableId="559680028">
    <w:abstractNumId w:val="10"/>
  </w:num>
  <w:num w:numId="10" w16cid:durableId="793672496">
    <w:abstractNumId w:val="2"/>
  </w:num>
  <w:num w:numId="11" w16cid:durableId="1221868498">
    <w:abstractNumId w:val="0"/>
  </w:num>
  <w:num w:numId="12" w16cid:durableId="1883204269">
    <w:abstractNumId w:val="9"/>
  </w:num>
  <w:num w:numId="13" w16cid:durableId="146801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6427"/>
    <w:rsid w:val="00236427"/>
    <w:rsid w:val="005457B8"/>
    <w:rsid w:val="009D68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4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64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6427"/>
    <w:rPr>
      <w:rFonts w:ascii="Century" w:eastAsia="Century" w:hAnsi="Century"/>
    </w:rPr>
  </w:style>
  <w:style w:type="paragraph" w:customStyle="1" w:styleId="ja0">
    <w:name w:val="款（ja）"/>
    <w:basedOn w:val="a"/>
    <w:rsid w:val="00236427"/>
    <w:pPr>
      <w:widowControl w:val="0"/>
      <w:ind w:left="1321" w:hanging="221"/>
    </w:pPr>
    <w:rPr>
      <w:rFonts w:ascii="ＭＳ 明朝" w:eastAsia="ＭＳ 明朝" w:hAnsi="ＭＳ 明朝" w:cs="ＭＳ 明朝"/>
      <w:b/>
    </w:rPr>
  </w:style>
  <w:style w:type="paragraph" w:customStyle="1" w:styleId="en0">
    <w:name w:val="款（en）"/>
    <w:basedOn w:val="ja0"/>
    <w:rsid w:val="00236427"/>
    <w:rPr>
      <w:rFonts w:ascii="Century" w:eastAsia="Century" w:hAnsi="Century" w:cs="Century"/>
    </w:rPr>
  </w:style>
  <w:style w:type="paragraph" w:customStyle="1" w:styleId="ja1">
    <w:name w:val="前文（ja）"/>
    <w:basedOn w:val="a"/>
    <w:rsid w:val="00236427"/>
    <w:pPr>
      <w:widowControl w:val="0"/>
      <w:ind w:firstLine="219"/>
    </w:pPr>
    <w:rPr>
      <w:rFonts w:ascii="ＭＳ 明朝" w:eastAsia="ＭＳ 明朝" w:hAnsi="ＭＳ 明朝" w:cs="ＭＳ 明朝"/>
    </w:rPr>
  </w:style>
  <w:style w:type="paragraph" w:customStyle="1" w:styleId="en1">
    <w:name w:val="前文（en）"/>
    <w:basedOn w:val="ja1"/>
    <w:rsid w:val="00236427"/>
    <w:rPr>
      <w:rFonts w:ascii="Century" w:eastAsia="Century" w:hAnsi="Century" w:cs="Century"/>
    </w:rPr>
  </w:style>
  <w:style w:type="paragraph" w:customStyle="1" w:styleId="ja2">
    <w:name w:val="附則（ja）"/>
    <w:basedOn w:val="a"/>
    <w:rsid w:val="00236427"/>
    <w:pPr>
      <w:widowControl w:val="0"/>
      <w:ind w:left="881" w:hanging="221"/>
    </w:pPr>
    <w:rPr>
      <w:rFonts w:ascii="ＭＳ 明朝" w:eastAsia="ＭＳ 明朝" w:hAnsi="ＭＳ 明朝" w:cs="ＭＳ 明朝"/>
      <w:b/>
    </w:rPr>
  </w:style>
  <w:style w:type="paragraph" w:customStyle="1" w:styleId="en2">
    <w:name w:val="附則（en）"/>
    <w:basedOn w:val="ja2"/>
    <w:rsid w:val="00236427"/>
    <w:rPr>
      <w:rFonts w:ascii="Century" w:hAnsi="Century" w:cs="Century"/>
    </w:rPr>
  </w:style>
  <w:style w:type="paragraph" w:customStyle="1" w:styleId="ja3">
    <w:name w:val="章（ja）"/>
    <w:basedOn w:val="a"/>
    <w:rsid w:val="00236427"/>
    <w:pPr>
      <w:widowControl w:val="0"/>
      <w:ind w:left="881" w:hanging="221"/>
    </w:pPr>
    <w:rPr>
      <w:rFonts w:ascii="ＭＳ 明朝" w:eastAsia="ＭＳ 明朝" w:hAnsi="ＭＳ 明朝" w:cs="ＭＳ 明朝"/>
      <w:b/>
    </w:rPr>
  </w:style>
  <w:style w:type="paragraph" w:customStyle="1" w:styleId="en3">
    <w:name w:val="章（en）"/>
    <w:basedOn w:val="ja3"/>
    <w:rsid w:val="00236427"/>
    <w:rPr>
      <w:rFonts w:ascii="Century" w:eastAsia="Century" w:hAnsi="Century" w:cs="Century"/>
    </w:rPr>
  </w:style>
  <w:style w:type="paragraph" w:customStyle="1" w:styleId="ja4">
    <w:name w:val="目次編（ja）"/>
    <w:basedOn w:val="a"/>
    <w:rsid w:val="00236427"/>
    <w:pPr>
      <w:widowControl w:val="0"/>
      <w:ind w:left="219" w:hanging="219"/>
    </w:pPr>
    <w:rPr>
      <w:rFonts w:ascii="ＭＳ 明朝" w:eastAsia="ＭＳ 明朝" w:hAnsi="ＭＳ 明朝"/>
    </w:rPr>
  </w:style>
  <w:style w:type="paragraph" w:customStyle="1" w:styleId="en4">
    <w:name w:val="目次編（en）"/>
    <w:basedOn w:val="ja4"/>
    <w:rsid w:val="00236427"/>
    <w:rPr>
      <w:rFonts w:ascii="Century" w:eastAsia="Century" w:hAnsi="Century"/>
    </w:rPr>
  </w:style>
  <w:style w:type="paragraph" w:customStyle="1" w:styleId="ja5">
    <w:name w:val="目次章（ja）"/>
    <w:basedOn w:val="a"/>
    <w:rsid w:val="00236427"/>
    <w:pPr>
      <w:widowControl w:val="0"/>
      <w:ind w:left="439" w:hanging="219"/>
    </w:pPr>
    <w:rPr>
      <w:rFonts w:ascii="ＭＳ 明朝" w:eastAsia="ＭＳ 明朝" w:hAnsi="ＭＳ 明朝"/>
    </w:rPr>
  </w:style>
  <w:style w:type="paragraph" w:customStyle="1" w:styleId="en5">
    <w:name w:val="目次章（en）"/>
    <w:basedOn w:val="ja5"/>
    <w:rsid w:val="00236427"/>
    <w:rPr>
      <w:rFonts w:ascii="Century" w:eastAsia="Century" w:hAnsi="Century"/>
    </w:rPr>
  </w:style>
  <w:style w:type="paragraph" w:customStyle="1" w:styleId="ja6">
    <w:name w:val="目次節（ja）"/>
    <w:basedOn w:val="a"/>
    <w:rsid w:val="00236427"/>
    <w:pPr>
      <w:widowControl w:val="0"/>
      <w:ind w:left="659" w:hanging="219"/>
    </w:pPr>
    <w:rPr>
      <w:rFonts w:ascii="ＭＳ 明朝" w:eastAsia="ＭＳ 明朝" w:hAnsi="ＭＳ 明朝"/>
    </w:rPr>
  </w:style>
  <w:style w:type="paragraph" w:customStyle="1" w:styleId="en6">
    <w:name w:val="目次節（en）"/>
    <w:basedOn w:val="ja6"/>
    <w:rsid w:val="00236427"/>
    <w:rPr>
      <w:rFonts w:ascii="Century" w:eastAsia="Century" w:hAnsi="Century"/>
    </w:rPr>
  </w:style>
  <w:style w:type="paragraph" w:customStyle="1" w:styleId="ja7">
    <w:name w:val="目次款（ja）"/>
    <w:basedOn w:val="a"/>
    <w:rsid w:val="00236427"/>
    <w:pPr>
      <w:widowControl w:val="0"/>
      <w:ind w:left="879" w:hanging="219"/>
    </w:pPr>
    <w:rPr>
      <w:rFonts w:ascii="ＭＳ 明朝" w:eastAsia="ＭＳ 明朝" w:hAnsi="ＭＳ 明朝" w:cs="Kochi Mincho"/>
    </w:rPr>
  </w:style>
  <w:style w:type="paragraph" w:customStyle="1" w:styleId="en7">
    <w:name w:val="目次款（en）"/>
    <w:basedOn w:val="ja7"/>
    <w:rsid w:val="00236427"/>
    <w:rPr>
      <w:rFonts w:ascii="Century" w:eastAsia="Century" w:hAnsi="Century"/>
    </w:rPr>
  </w:style>
  <w:style w:type="paragraph" w:customStyle="1" w:styleId="ja8">
    <w:name w:val="別表名（ja）"/>
    <w:basedOn w:val="a"/>
    <w:rsid w:val="002364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6427"/>
    <w:rPr>
      <w:rFonts w:ascii="Century" w:eastAsia="Century" w:hAnsi="Century" w:cs="Century"/>
    </w:rPr>
  </w:style>
  <w:style w:type="paragraph" w:customStyle="1" w:styleId="ja9">
    <w:name w:val="目（ja）"/>
    <w:basedOn w:val="a"/>
    <w:rsid w:val="00236427"/>
    <w:pPr>
      <w:widowControl w:val="0"/>
      <w:ind w:left="1541" w:hanging="221"/>
    </w:pPr>
    <w:rPr>
      <w:rFonts w:ascii="ＭＳ 明朝" w:eastAsia="ＭＳ 明朝" w:hAnsi="ＭＳ 明朝" w:cs="ＭＳ 明朝"/>
      <w:b/>
    </w:rPr>
  </w:style>
  <w:style w:type="paragraph" w:customStyle="1" w:styleId="en9">
    <w:name w:val="目（en）"/>
    <w:basedOn w:val="ja9"/>
    <w:rsid w:val="00236427"/>
    <w:rPr>
      <w:rFonts w:ascii="Century" w:eastAsia="Century" w:hAnsi="Century" w:cs="Century"/>
    </w:rPr>
  </w:style>
  <w:style w:type="paragraph" w:customStyle="1" w:styleId="jaa">
    <w:name w:val="見出し（ja）"/>
    <w:basedOn w:val="a"/>
    <w:rsid w:val="00236427"/>
    <w:pPr>
      <w:widowControl w:val="0"/>
      <w:ind w:left="439" w:hanging="219"/>
    </w:pPr>
    <w:rPr>
      <w:rFonts w:ascii="ＭＳ 明朝" w:eastAsia="ＭＳ 明朝" w:hAnsi="ＭＳ 明朝" w:cs="ＭＳ 明朝"/>
    </w:rPr>
  </w:style>
  <w:style w:type="paragraph" w:customStyle="1" w:styleId="ena">
    <w:name w:val="見出し（en）"/>
    <w:basedOn w:val="jaa"/>
    <w:rsid w:val="00236427"/>
    <w:rPr>
      <w:rFonts w:ascii="Century" w:eastAsia="Century" w:hAnsi="Century" w:cs="Century"/>
    </w:rPr>
  </w:style>
  <w:style w:type="paragraph" w:styleId="a3">
    <w:name w:val="footer"/>
    <w:basedOn w:val="a"/>
    <w:rsid w:val="002364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6427"/>
    <w:pPr>
      <w:widowControl w:val="0"/>
      <w:ind w:left="1099" w:hanging="219"/>
    </w:pPr>
    <w:rPr>
      <w:rFonts w:ascii="ＭＳ 明朝" w:eastAsia="ＭＳ 明朝" w:hAnsi="ＭＳ 明朝" w:cs="Kochi Mincho"/>
    </w:rPr>
  </w:style>
  <w:style w:type="paragraph" w:customStyle="1" w:styleId="enb">
    <w:name w:val="目次目（en）"/>
    <w:basedOn w:val="jab"/>
    <w:rsid w:val="00236427"/>
    <w:rPr>
      <w:rFonts w:ascii="Century" w:eastAsia="Century" w:hAnsi="Century"/>
    </w:rPr>
  </w:style>
  <w:style w:type="paragraph" w:customStyle="1" w:styleId="jac">
    <w:name w:val="目次附則（ja）"/>
    <w:basedOn w:val="a"/>
    <w:rsid w:val="00236427"/>
    <w:pPr>
      <w:widowControl w:val="0"/>
      <w:ind w:left="439" w:hanging="219"/>
    </w:pPr>
    <w:rPr>
      <w:rFonts w:ascii="ＭＳ 明朝" w:eastAsia="ＭＳ 明朝" w:hAnsi="ＭＳ 明朝" w:cs="Kochi Mincho"/>
    </w:rPr>
  </w:style>
  <w:style w:type="paragraph" w:customStyle="1" w:styleId="enc">
    <w:name w:val="目次附則（en）"/>
    <w:basedOn w:val="jac"/>
    <w:rsid w:val="00236427"/>
    <w:rPr>
      <w:rFonts w:ascii="Century" w:eastAsia="Century" w:hAnsi="Century" w:cs="Century"/>
    </w:rPr>
  </w:style>
  <w:style w:type="paragraph" w:customStyle="1" w:styleId="jad">
    <w:name w:val="目次前文（ja）"/>
    <w:basedOn w:val="jac"/>
    <w:rsid w:val="00236427"/>
  </w:style>
  <w:style w:type="paragraph" w:customStyle="1" w:styleId="end">
    <w:name w:val="目次前文（en）"/>
    <w:basedOn w:val="enc"/>
    <w:rsid w:val="00236427"/>
  </w:style>
  <w:style w:type="paragraph" w:customStyle="1" w:styleId="jae">
    <w:name w:val="制定文（ja）"/>
    <w:basedOn w:val="a"/>
    <w:rsid w:val="00236427"/>
    <w:pPr>
      <w:widowControl w:val="0"/>
      <w:ind w:firstLine="219"/>
    </w:pPr>
    <w:rPr>
      <w:rFonts w:ascii="ＭＳ 明朝" w:eastAsia="ＭＳ 明朝" w:hAnsi="ＭＳ 明朝" w:cs="ＭＳ 明朝"/>
    </w:rPr>
  </w:style>
  <w:style w:type="paragraph" w:customStyle="1" w:styleId="ene">
    <w:name w:val="制定文（en）"/>
    <w:basedOn w:val="jae"/>
    <w:rsid w:val="00236427"/>
    <w:rPr>
      <w:rFonts w:ascii="Century" w:eastAsia="Century" w:hAnsi="Century" w:cs="Century"/>
    </w:rPr>
  </w:style>
  <w:style w:type="paragraph" w:customStyle="1" w:styleId="jaf">
    <w:name w:val="法令番号（ja）"/>
    <w:basedOn w:val="a"/>
    <w:rsid w:val="00236427"/>
    <w:pPr>
      <w:widowControl w:val="0"/>
      <w:jc w:val="right"/>
    </w:pPr>
    <w:rPr>
      <w:rFonts w:ascii="ＭＳ 明朝" w:eastAsia="ＭＳ 明朝" w:hAnsi="ＭＳ 明朝" w:cs="Kochi Mincho"/>
    </w:rPr>
  </w:style>
  <w:style w:type="paragraph" w:customStyle="1" w:styleId="enf">
    <w:name w:val="法令番号（en）"/>
    <w:basedOn w:val="jaf"/>
    <w:rsid w:val="00236427"/>
    <w:rPr>
      <w:rFonts w:ascii="Century" w:eastAsia="Century" w:hAnsi="Century" w:cs="Century"/>
    </w:rPr>
  </w:style>
  <w:style w:type="paragraph" w:customStyle="1" w:styleId="jaf0">
    <w:name w:val="目次（ja）"/>
    <w:basedOn w:val="a"/>
    <w:rsid w:val="00236427"/>
    <w:rPr>
      <w:rFonts w:ascii="ＭＳ 明朝" w:eastAsia="ＭＳ 明朝" w:hAnsi="ＭＳ 明朝"/>
    </w:rPr>
  </w:style>
  <w:style w:type="paragraph" w:customStyle="1" w:styleId="enf0">
    <w:name w:val="目次（en）"/>
    <w:basedOn w:val="jaf0"/>
    <w:rsid w:val="00236427"/>
    <w:rPr>
      <w:rFonts w:ascii="Century" w:eastAsia="Century" w:hAnsi="Century"/>
    </w:rPr>
  </w:style>
  <w:style w:type="paragraph" w:customStyle="1" w:styleId="jaf1">
    <w:name w:val="編（ja）"/>
    <w:basedOn w:val="a"/>
    <w:rsid w:val="00236427"/>
    <w:pPr>
      <w:widowControl w:val="0"/>
      <w:ind w:left="661" w:hanging="221"/>
    </w:pPr>
    <w:rPr>
      <w:rFonts w:ascii="ＭＳ 明朝" w:eastAsia="ＭＳ 明朝" w:hAnsi="ＭＳ 明朝" w:cs="ＭＳ 明朝"/>
      <w:b/>
    </w:rPr>
  </w:style>
  <w:style w:type="paragraph" w:customStyle="1" w:styleId="enf1">
    <w:name w:val="編（en）"/>
    <w:basedOn w:val="jaf1"/>
    <w:rsid w:val="00236427"/>
    <w:rPr>
      <w:rFonts w:ascii="Century" w:eastAsia="Century" w:hAnsi="Century" w:cs="Century"/>
    </w:rPr>
  </w:style>
  <w:style w:type="paragraph" w:customStyle="1" w:styleId="jaf2">
    <w:name w:val="節（ja）"/>
    <w:basedOn w:val="a"/>
    <w:rsid w:val="00236427"/>
    <w:pPr>
      <w:widowControl w:val="0"/>
      <w:ind w:left="1101" w:hanging="221"/>
    </w:pPr>
    <w:rPr>
      <w:rFonts w:ascii="ＭＳ 明朝" w:eastAsia="ＭＳ 明朝" w:hAnsi="ＭＳ 明朝" w:cs="ＭＳ 明朝"/>
      <w:b/>
    </w:rPr>
  </w:style>
  <w:style w:type="paragraph" w:customStyle="1" w:styleId="enf2">
    <w:name w:val="節（en）"/>
    <w:basedOn w:val="jaf2"/>
    <w:rsid w:val="00236427"/>
    <w:rPr>
      <w:rFonts w:ascii="Century" w:eastAsia="Century" w:hAnsi="Century" w:cs="Century"/>
    </w:rPr>
  </w:style>
  <w:style w:type="paragraph" w:customStyle="1" w:styleId="jaf3">
    <w:name w:val="条（ja）"/>
    <w:basedOn w:val="a"/>
    <w:rsid w:val="00236427"/>
    <w:pPr>
      <w:widowControl w:val="0"/>
      <w:ind w:left="219" w:hanging="219"/>
    </w:pPr>
    <w:rPr>
      <w:rFonts w:ascii="ＭＳ 明朝" w:eastAsia="ＭＳ 明朝" w:hAnsi="ＭＳ 明朝" w:cs="ＭＳ 明朝"/>
    </w:rPr>
  </w:style>
  <w:style w:type="paragraph" w:customStyle="1" w:styleId="enf3">
    <w:name w:val="条（en）"/>
    <w:basedOn w:val="jaf3"/>
    <w:rsid w:val="00236427"/>
    <w:rPr>
      <w:rFonts w:ascii="Century" w:eastAsia="Century" w:hAnsi="Century" w:cs="Century"/>
    </w:rPr>
  </w:style>
  <w:style w:type="paragraph" w:customStyle="1" w:styleId="jaf4">
    <w:name w:val="項（ja）"/>
    <w:basedOn w:val="a"/>
    <w:rsid w:val="00236427"/>
    <w:pPr>
      <w:widowControl w:val="0"/>
      <w:ind w:left="219" w:hanging="219"/>
    </w:pPr>
    <w:rPr>
      <w:rFonts w:ascii="ＭＳ 明朝" w:eastAsia="ＭＳ 明朝" w:hAnsi="ＭＳ 明朝" w:cs="ＭＳ 明朝"/>
    </w:rPr>
  </w:style>
  <w:style w:type="paragraph" w:customStyle="1" w:styleId="enf4">
    <w:name w:val="項（en）"/>
    <w:basedOn w:val="jaf4"/>
    <w:rsid w:val="00236427"/>
    <w:rPr>
      <w:rFonts w:ascii="Century" w:eastAsia="Century" w:hAnsi="Century" w:cs="Century"/>
    </w:rPr>
  </w:style>
  <w:style w:type="paragraph" w:customStyle="1" w:styleId="jaf5">
    <w:name w:val="項　番号なし（ja）"/>
    <w:basedOn w:val="a"/>
    <w:rsid w:val="00236427"/>
    <w:pPr>
      <w:widowControl w:val="0"/>
      <w:ind w:firstLine="221"/>
    </w:pPr>
    <w:rPr>
      <w:rFonts w:ascii="ＭＳ 明朝" w:eastAsia="ＭＳ 明朝" w:hAnsi="ＭＳ 明朝" w:cs="ＭＳ 明朝"/>
    </w:rPr>
  </w:style>
  <w:style w:type="paragraph" w:customStyle="1" w:styleId="enf5">
    <w:name w:val="項　番号なし（en）"/>
    <w:basedOn w:val="jaf5"/>
    <w:rsid w:val="00236427"/>
    <w:rPr>
      <w:rFonts w:ascii="Century" w:eastAsia="Century" w:hAnsi="Century" w:cs="Century"/>
    </w:rPr>
  </w:style>
  <w:style w:type="paragraph" w:customStyle="1" w:styleId="jaf6">
    <w:name w:val="号（ja）"/>
    <w:basedOn w:val="a"/>
    <w:rsid w:val="00236427"/>
    <w:pPr>
      <w:widowControl w:val="0"/>
      <w:ind w:left="439" w:hanging="219"/>
    </w:pPr>
    <w:rPr>
      <w:rFonts w:ascii="ＭＳ 明朝" w:eastAsia="ＭＳ 明朝" w:hAnsi="ＭＳ 明朝" w:cs="ＭＳ 明朝"/>
    </w:rPr>
  </w:style>
  <w:style w:type="paragraph" w:customStyle="1" w:styleId="enf6">
    <w:name w:val="号（en）"/>
    <w:basedOn w:val="jaf6"/>
    <w:rsid w:val="00236427"/>
    <w:rPr>
      <w:rFonts w:ascii="Century" w:eastAsia="Century" w:hAnsi="Century" w:cs="Century"/>
    </w:rPr>
  </w:style>
  <w:style w:type="paragraph" w:customStyle="1" w:styleId="jaf7">
    <w:name w:val="号　番号なし（ja）"/>
    <w:basedOn w:val="a"/>
    <w:rsid w:val="00236427"/>
    <w:pPr>
      <w:widowControl w:val="0"/>
      <w:ind w:left="221" w:firstLine="221"/>
    </w:pPr>
    <w:rPr>
      <w:rFonts w:ascii="ＭＳ 明朝" w:eastAsia="ＭＳ 明朝" w:hAnsi="ＭＳ 明朝" w:cs="ＭＳ 明朝"/>
    </w:rPr>
  </w:style>
  <w:style w:type="paragraph" w:customStyle="1" w:styleId="enf7">
    <w:name w:val="号　番号なし（en）"/>
    <w:basedOn w:val="jaf7"/>
    <w:rsid w:val="00236427"/>
    <w:rPr>
      <w:rFonts w:ascii="Century" w:eastAsia="Century" w:hAnsi="Century" w:cs="Century"/>
    </w:rPr>
  </w:style>
  <w:style w:type="paragraph" w:customStyle="1" w:styleId="jaf8">
    <w:name w:val="備考号（ja）"/>
    <w:basedOn w:val="a"/>
    <w:rsid w:val="00236427"/>
    <w:pPr>
      <w:widowControl w:val="0"/>
      <w:ind w:left="659" w:hanging="219"/>
    </w:pPr>
    <w:rPr>
      <w:rFonts w:ascii="ＭＳ 明朝" w:eastAsia="ＭＳ 明朝" w:hAnsi="ＭＳ 明朝" w:cs="ＭＳ 明朝"/>
    </w:rPr>
  </w:style>
  <w:style w:type="paragraph" w:customStyle="1" w:styleId="enf8">
    <w:name w:val="備考号（en）"/>
    <w:basedOn w:val="jaf8"/>
    <w:rsid w:val="00236427"/>
    <w:rPr>
      <w:rFonts w:ascii="Century" w:eastAsia="Century" w:hAnsi="Century" w:cs="Century"/>
    </w:rPr>
  </w:style>
  <w:style w:type="paragraph" w:customStyle="1" w:styleId="jaf9">
    <w:name w:val="号細分（ja）"/>
    <w:basedOn w:val="a"/>
    <w:rsid w:val="00236427"/>
    <w:pPr>
      <w:widowControl w:val="0"/>
      <w:ind w:left="659" w:hanging="219"/>
    </w:pPr>
    <w:rPr>
      <w:rFonts w:ascii="ＭＳ 明朝" w:eastAsia="ＭＳ 明朝" w:hAnsi="ＭＳ 明朝" w:cs="ＭＳ 明朝"/>
    </w:rPr>
  </w:style>
  <w:style w:type="paragraph" w:customStyle="1" w:styleId="enf9">
    <w:name w:val="号細分（en）"/>
    <w:basedOn w:val="jaf9"/>
    <w:rsid w:val="00236427"/>
    <w:rPr>
      <w:rFonts w:ascii="Century" w:eastAsia="Century" w:hAnsi="Century" w:cs="Century"/>
    </w:rPr>
  </w:style>
  <w:style w:type="paragraph" w:customStyle="1" w:styleId="jafa">
    <w:name w:val="号細分　番号なし（ja）"/>
    <w:basedOn w:val="a"/>
    <w:rsid w:val="00236427"/>
    <w:pPr>
      <w:widowControl w:val="0"/>
      <w:ind w:left="439"/>
    </w:pPr>
    <w:rPr>
      <w:rFonts w:ascii="ＭＳ 明朝" w:eastAsia="ＭＳ 明朝" w:hAnsi="ＭＳ 明朝" w:cs="ＭＳ 明朝"/>
    </w:rPr>
  </w:style>
  <w:style w:type="paragraph" w:customStyle="1" w:styleId="enfa">
    <w:name w:val="号細分　番号なし（en）"/>
    <w:basedOn w:val="jafa"/>
    <w:rsid w:val="00236427"/>
    <w:rPr>
      <w:rFonts w:ascii="Century" w:eastAsia="Century" w:hAnsi="Century" w:cs="Century"/>
    </w:rPr>
  </w:style>
  <w:style w:type="paragraph" w:customStyle="1" w:styleId="jafb">
    <w:name w:val="備考号細分（ja）"/>
    <w:basedOn w:val="a"/>
    <w:rsid w:val="00236427"/>
    <w:pPr>
      <w:widowControl w:val="0"/>
      <w:ind w:left="1099" w:hanging="439"/>
    </w:pPr>
    <w:rPr>
      <w:rFonts w:ascii="ＭＳ 明朝" w:eastAsia="ＭＳ 明朝" w:hAnsi="ＭＳ 明朝" w:cs="ＭＳ 明朝"/>
    </w:rPr>
  </w:style>
  <w:style w:type="paragraph" w:customStyle="1" w:styleId="enfb">
    <w:name w:val="備考号細分（en）"/>
    <w:basedOn w:val="jafb"/>
    <w:rsid w:val="00236427"/>
    <w:rPr>
      <w:rFonts w:ascii="Century" w:eastAsia="Century" w:hAnsi="Century" w:cs="Century"/>
    </w:rPr>
  </w:style>
  <w:style w:type="paragraph" w:customStyle="1" w:styleId="jafc">
    <w:name w:val="号細細分（ja）"/>
    <w:basedOn w:val="a"/>
    <w:rsid w:val="00236427"/>
    <w:pPr>
      <w:widowControl w:val="0"/>
      <w:ind w:left="1099" w:hanging="439"/>
    </w:pPr>
    <w:rPr>
      <w:rFonts w:ascii="ＭＳ 明朝" w:eastAsia="ＭＳ 明朝" w:hAnsi="ＭＳ 明朝" w:cs="ＭＳ 明朝"/>
    </w:rPr>
  </w:style>
  <w:style w:type="paragraph" w:customStyle="1" w:styleId="enfc">
    <w:name w:val="号細細分（en）"/>
    <w:basedOn w:val="jafc"/>
    <w:rsid w:val="00236427"/>
    <w:rPr>
      <w:rFonts w:ascii="Century" w:eastAsia="Century" w:hAnsi="Century" w:cs="Century"/>
    </w:rPr>
  </w:style>
  <w:style w:type="paragraph" w:customStyle="1" w:styleId="jafd">
    <w:name w:val="号細細分　番号なし（ja）"/>
    <w:basedOn w:val="a"/>
    <w:rsid w:val="00236427"/>
    <w:pPr>
      <w:widowControl w:val="0"/>
      <w:ind w:left="659"/>
    </w:pPr>
    <w:rPr>
      <w:rFonts w:ascii="ＭＳ 明朝" w:eastAsia="ＭＳ 明朝" w:hAnsi="ＭＳ 明朝" w:cs="ＭＳ 明朝"/>
    </w:rPr>
  </w:style>
  <w:style w:type="paragraph" w:customStyle="1" w:styleId="enfd">
    <w:name w:val="号細細分　番号なし（en）"/>
    <w:basedOn w:val="jafd"/>
    <w:rsid w:val="00236427"/>
    <w:rPr>
      <w:rFonts w:ascii="Century" w:eastAsia="Century" w:hAnsi="Century" w:cs="Century"/>
    </w:rPr>
  </w:style>
  <w:style w:type="paragraph" w:customStyle="1" w:styleId="jafe">
    <w:name w:val="備考号細細分（ja）"/>
    <w:basedOn w:val="a"/>
    <w:rsid w:val="00236427"/>
    <w:pPr>
      <w:widowControl w:val="0"/>
      <w:ind w:left="1319" w:hanging="439"/>
    </w:pPr>
    <w:rPr>
      <w:rFonts w:ascii="ＭＳ 明朝" w:eastAsia="ＭＳ 明朝" w:hAnsi="ＭＳ 明朝" w:cs="ＭＳ 明朝"/>
    </w:rPr>
  </w:style>
  <w:style w:type="paragraph" w:customStyle="1" w:styleId="enfe">
    <w:name w:val="備考号細細分（en）"/>
    <w:basedOn w:val="jafe"/>
    <w:rsid w:val="00236427"/>
    <w:rPr>
      <w:rFonts w:ascii="Century" w:eastAsia="Century" w:hAnsi="Century" w:cs="Century"/>
    </w:rPr>
  </w:style>
  <w:style w:type="paragraph" w:customStyle="1" w:styleId="jaff">
    <w:name w:val="号細細細分（ja）"/>
    <w:basedOn w:val="a"/>
    <w:rsid w:val="00236427"/>
    <w:pPr>
      <w:widowControl w:val="0"/>
      <w:ind w:left="1319" w:hanging="439"/>
    </w:pPr>
    <w:rPr>
      <w:rFonts w:ascii="ＭＳ 明朝" w:eastAsia="ＭＳ 明朝" w:hAnsi="ＭＳ 明朝" w:cs="ＭＳ 明朝"/>
    </w:rPr>
  </w:style>
  <w:style w:type="paragraph" w:customStyle="1" w:styleId="enff">
    <w:name w:val="号細細細分（en）"/>
    <w:basedOn w:val="jaff"/>
    <w:rsid w:val="00236427"/>
    <w:rPr>
      <w:rFonts w:ascii="Century" w:eastAsia="Century" w:hAnsi="Century" w:cs="Century"/>
    </w:rPr>
  </w:style>
  <w:style w:type="paragraph" w:customStyle="1" w:styleId="jaff0">
    <w:name w:val="号細細細分　番号なし（ja）"/>
    <w:basedOn w:val="a"/>
    <w:rsid w:val="00236427"/>
    <w:pPr>
      <w:widowControl w:val="0"/>
      <w:ind w:left="879"/>
    </w:pPr>
    <w:rPr>
      <w:rFonts w:ascii="ＭＳ 明朝" w:eastAsia="ＭＳ 明朝" w:hAnsi="ＭＳ 明朝" w:cs="ＭＳ 明朝"/>
    </w:rPr>
  </w:style>
  <w:style w:type="paragraph" w:customStyle="1" w:styleId="enff0">
    <w:name w:val="号細細細分　番号なし（en）"/>
    <w:basedOn w:val="jaff0"/>
    <w:rsid w:val="00236427"/>
    <w:rPr>
      <w:rFonts w:ascii="Century" w:eastAsia="Century" w:hAnsi="Century" w:cs="Century"/>
    </w:rPr>
  </w:style>
  <w:style w:type="paragraph" w:customStyle="1" w:styleId="jaff1">
    <w:name w:val="備考号細細細分（ja）"/>
    <w:basedOn w:val="a"/>
    <w:rsid w:val="002364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6427"/>
    <w:rPr>
      <w:rFonts w:ascii="Century" w:eastAsia="Century" w:hAnsi="Century" w:cs="Century"/>
    </w:rPr>
  </w:style>
  <w:style w:type="paragraph" w:customStyle="1" w:styleId="jaff2">
    <w:name w:val="類（ja）"/>
    <w:basedOn w:val="a"/>
    <w:rsid w:val="00236427"/>
    <w:pPr>
      <w:widowControl w:val="0"/>
      <w:ind w:left="439" w:hanging="219"/>
    </w:pPr>
    <w:rPr>
      <w:rFonts w:ascii="ＭＳ 明朝" w:eastAsia="ＭＳ 明朝" w:hAnsi="ＭＳ 明朝" w:cs="ＭＳ 明朝"/>
    </w:rPr>
  </w:style>
  <w:style w:type="paragraph" w:customStyle="1" w:styleId="enff2">
    <w:name w:val="類（en）"/>
    <w:basedOn w:val="jaff2"/>
    <w:rsid w:val="00236427"/>
    <w:rPr>
      <w:rFonts w:ascii="Century" w:eastAsia="Century" w:hAnsi="Century" w:cs="Century"/>
    </w:rPr>
  </w:style>
  <w:style w:type="paragraph" w:customStyle="1" w:styleId="jaff3">
    <w:name w:val="公布文（ja）"/>
    <w:basedOn w:val="a"/>
    <w:rsid w:val="00236427"/>
    <w:pPr>
      <w:widowControl w:val="0"/>
      <w:ind w:firstLine="219"/>
    </w:pPr>
    <w:rPr>
      <w:rFonts w:ascii="ＭＳ 明朝" w:eastAsia="ＭＳ 明朝" w:hAnsi="ＭＳ 明朝" w:cs="ＭＳ 明朝"/>
    </w:rPr>
  </w:style>
  <w:style w:type="paragraph" w:customStyle="1" w:styleId="enff3">
    <w:name w:val="公布文（en）"/>
    <w:basedOn w:val="jaff3"/>
    <w:rsid w:val="00236427"/>
    <w:rPr>
      <w:rFonts w:ascii="Century" w:eastAsia="Century" w:hAnsi="Century" w:cs="Century"/>
    </w:rPr>
  </w:style>
  <w:style w:type="paragraph" w:customStyle="1" w:styleId="jaen">
    <w:name w:val="表（ja：en）"/>
    <w:basedOn w:val="a"/>
    <w:rsid w:val="00236427"/>
    <w:pPr>
      <w:widowControl w:val="0"/>
      <w:snapToGrid w:val="0"/>
    </w:pPr>
    <w:rPr>
      <w:rFonts w:ascii="Century" w:eastAsia="ＭＳ 明朝" w:hAnsi="Century"/>
    </w:rPr>
  </w:style>
  <w:style w:type="paragraph" w:customStyle="1" w:styleId="jaff4">
    <w:name w:val="備考（ja）"/>
    <w:basedOn w:val="a"/>
    <w:rsid w:val="00236427"/>
    <w:pPr>
      <w:widowControl w:val="0"/>
      <w:ind w:left="439" w:hanging="219"/>
    </w:pPr>
    <w:rPr>
      <w:rFonts w:ascii="ＭＳ 明朝" w:eastAsia="ＭＳ 明朝" w:hAnsi="ＭＳ 明朝" w:cs="ＭＳ 明朝"/>
    </w:rPr>
  </w:style>
  <w:style w:type="paragraph" w:customStyle="1" w:styleId="enff4">
    <w:name w:val="備考（en）"/>
    <w:basedOn w:val="jaff4"/>
    <w:rsid w:val="00236427"/>
    <w:rPr>
      <w:rFonts w:ascii="Century" w:eastAsia="Century" w:hAnsi="Century" w:cs="Century"/>
    </w:rPr>
  </w:style>
  <w:style w:type="paragraph" w:customStyle="1" w:styleId="jaff5">
    <w:name w:val="表タイトル（ja）"/>
    <w:basedOn w:val="a"/>
    <w:rsid w:val="00236427"/>
    <w:pPr>
      <w:widowControl w:val="0"/>
      <w:ind w:left="219"/>
    </w:pPr>
    <w:rPr>
      <w:rFonts w:ascii="ＭＳ 明朝" w:eastAsia="ＭＳ 明朝" w:hAnsi="ＭＳ 明朝" w:cs="ＭＳ 明朝"/>
    </w:rPr>
  </w:style>
  <w:style w:type="paragraph" w:customStyle="1" w:styleId="enff5">
    <w:name w:val="表タイトル（en）"/>
    <w:basedOn w:val="jaff5"/>
    <w:rsid w:val="00236427"/>
    <w:rPr>
      <w:rFonts w:ascii="Century" w:eastAsia="Century" w:hAnsi="Century" w:cs="Century"/>
    </w:rPr>
  </w:style>
  <w:style w:type="paragraph" w:customStyle="1" w:styleId="jaff6">
    <w:name w:val="改正規定文（ja）"/>
    <w:basedOn w:val="a"/>
    <w:rsid w:val="00236427"/>
    <w:pPr>
      <w:widowControl w:val="0"/>
      <w:ind w:left="219" w:firstLine="219"/>
    </w:pPr>
    <w:rPr>
      <w:rFonts w:ascii="ＭＳ 明朝" w:eastAsia="ＭＳ 明朝" w:hAnsi="ＭＳ 明朝" w:cs="ＭＳ 明朝"/>
    </w:rPr>
  </w:style>
  <w:style w:type="paragraph" w:customStyle="1" w:styleId="enff6">
    <w:name w:val="改正規定文（en）"/>
    <w:basedOn w:val="jaff6"/>
    <w:rsid w:val="00236427"/>
    <w:rPr>
      <w:rFonts w:ascii="Century" w:eastAsia="Century" w:hAnsi="Century" w:cs="Century"/>
    </w:rPr>
  </w:style>
  <w:style w:type="paragraph" w:customStyle="1" w:styleId="jaff7">
    <w:name w:val="付記（ja）"/>
    <w:basedOn w:val="a"/>
    <w:rsid w:val="00236427"/>
    <w:pPr>
      <w:widowControl w:val="0"/>
      <w:ind w:left="219" w:firstLine="219"/>
    </w:pPr>
    <w:rPr>
      <w:rFonts w:ascii="ＭＳ 明朝" w:eastAsia="ＭＳ 明朝" w:hAnsi="ＭＳ 明朝" w:cs="ＭＳ 明朝"/>
    </w:rPr>
  </w:style>
  <w:style w:type="paragraph" w:customStyle="1" w:styleId="enff7">
    <w:name w:val="付記（en）"/>
    <w:basedOn w:val="jaff7"/>
    <w:rsid w:val="00236427"/>
    <w:rPr>
      <w:rFonts w:ascii="Century" w:eastAsia="Century" w:hAnsi="Century" w:cs="Century"/>
    </w:rPr>
  </w:style>
  <w:style w:type="paragraph" w:customStyle="1" w:styleId="jaff8">
    <w:name w:val="様式名（ja）"/>
    <w:basedOn w:val="a"/>
    <w:rsid w:val="00236427"/>
    <w:pPr>
      <w:widowControl w:val="0"/>
      <w:ind w:left="439" w:hanging="219"/>
    </w:pPr>
    <w:rPr>
      <w:rFonts w:ascii="ＭＳ 明朝" w:eastAsia="ＭＳ 明朝" w:hAnsi="ＭＳ 明朝" w:cs="ＭＳ 明朝"/>
    </w:rPr>
  </w:style>
  <w:style w:type="paragraph" w:customStyle="1" w:styleId="enff8">
    <w:name w:val="様式名（en）"/>
    <w:basedOn w:val="jaff8"/>
    <w:rsid w:val="00236427"/>
    <w:rPr>
      <w:rFonts w:ascii="Century" w:eastAsia="Century" w:hAnsi="Century" w:cs="Century"/>
    </w:rPr>
  </w:style>
  <w:style w:type="paragraph" w:customStyle="1" w:styleId="jaff9">
    <w:name w:val="様式項目（ja）"/>
    <w:basedOn w:val="a"/>
    <w:rsid w:val="00236427"/>
    <w:pPr>
      <w:widowControl w:val="0"/>
      <w:ind w:left="221" w:firstLine="221"/>
    </w:pPr>
    <w:rPr>
      <w:rFonts w:ascii="ＭＳ 明朝" w:eastAsia="ＭＳ 明朝" w:hAnsi="ＭＳ 明朝" w:cs="ＭＳ 明朝"/>
    </w:rPr>
  </w:style>
  <w:style w:type="paragraph" w:customStyle="1" w:styleId="enff9">
    <w:name w:val="様式項目（en）"/>
    <w:basedOn w:val="jaff9"/>
    <w:rsid w:val="00236427"/>
    <w:rPr>
      <w:rFonts w:ascii="Century" w:eastAsia="Century" w:hAnsi="Century" w:cs="Century"/>
    </w:rPr>
  </w:style>
  <w:style w:type="table" w:customStyle="1" w:styleId="1">
    <w:name w:val="表1"/>
    <w:rsid w:val="00236427"/>
    <w:tblPr>
      <w:tblInd w:w="340" w:type="dxa"/>
      <w:tblCellMar>
        <w:top w:w="0" w:type="dxa"/>
        <w:left w:w="0" w:type="dxa"/>
        <w:bottom w:w="0" w:type="dxa"/>
        <w:right w:w="0" w:type="dxa"/>
      </w:tblCellMar>
    </w:tblPr>
  </w:style>
  <w:style w:type="numbering" w:customStyle="1" w:styleId="WW8Num1">
    <w:name w:val="WW8Num1"/>
    <w:rsid w:val="00236427"/>
    <w:pPr>
      <w:numPr>
        <w:numId w:val="2"/>
      </w:numPr>
    </w:pPr>
  </w:style>
  <w:style w:type="numbering" w:customStyle="1" w:styleId="WW8Num2">
    <w:name w:val="WW8Num2"/>
    <w:rsid w:val="00236427"/>
    <w:pPr>
      <w:numPr>
        <w:numId w:val="3"/>
      </w:numPr>
    </w:pPr>
  </w:style>
  <w:style w:type="numbering" w:customStyle="1" w:styleId="WW8Num3">
    <w:name w:val="WW8Num3"/>
    <w:rsid w:val="00236427"/>
    <w:pPr>
      <w:numPr>
        <w:numId w:val="4"/>
      </w:numPr>
    </w:pPr>
  </w:style>
  <w:style w:type="numbering" w:customStyle="1" w:styleId="WW8Num4">
    <w:name w:val="WW8Num4"/>
    <w:rsid w:val="00236427"/>
    <w:pPr>
      <w:numPr>
        <w:numId w:val="5"/>
      </w:numPr>
    </w:pPr>
  </w:style>
  <w:style w:type="numbering" w:customStyle="1" w:styleId="WW8Num5">
    <w:name w:val="WW8Num5"/>
    <w:rsid w:val="00236427"/>
    <w:pPr>
      <w:numPr>
        <w:numId w:val="6"/>
      </w:numPr>
    </w:pPr>
  </w:style>
  <w:style w:type="numbering" w:customStyle="1" w:styleId="WW8Num6">
    <w:name w:val="WW8Num6"/>
    <w:rsid w:val="00236427"/>
    <w:pPr>
      <w:numPr>
        <w:numId w:val="7"/>
      </w:numPr>
    </w:pPr>
  </w:style>
  <w:style w:type="numbering" w:customStyle="1" w:styleId="WW8Num7">
    <w:name w:val="WW8Num7"/>
    <w:rsid w:val="00236427"/>
    <w:pPr>
      <w:numPr>
        <w:numId w:val="8"/>
      </w:numPr>
    </w:pPr>
  </w:style>
  <w:style w:type="numbering" w:customStyle="1" w:styleId="WW8Num8">
    <w:name w:val="WW8Num8"/>
    <w:rsid w:val="00236427"/>
    <w:pPr>
      <w:numPr>
        <w:numId w:val="9"/>
      </w:numPr>
    </w:pPr>
  </w:style>
  <w:style w:type="numbering" w:customStyle="1" w:styleId="WW8Num9">
    <w:name w:val="WW8Num9"/>
    <w:rsid w:val="00236427"/>
    <w:pPr>
      <w:numPr>
        <w:numId w:val="10"/>
      </w:numPr>
    </w:pPr>
  </w:style>
  <w:style w:type="numbering" w:customStyle="1" w:styleId="WW8Num10">
    <w:name w:val="WW8Num10"/>
    <w:rsid w:val="00236427"/>
    <w:pPr>
      <w:numPr>
        <w:numId w:val="11"/>
      </w:numPr>
    </w:pPr>
  </w:style>
  <w:style w:type="numbering" w:customStyle="1" w:styleId="WW8Num11">
    <w:name w:val="WW8Num11"/>
    <w:rsid w:val="00236427"/>
    <w:pPr>
      <w:numPr>
        <w:numId w:val="12"/>
      </w:numPr>
    </w:pPr>
  </w:style>
  <w:style w:type="numbering" w:customStyle="1" w:styleId="WW8Num12">
    <w:name w:val="WW8Num12"/>
    <w:rsid w:val="0023642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9580</Words>
  <Characters>54607</Characters>
  <Application>Microsoft Office Word</Application>
  <DocSecurity>0</DocSecurity>
  <Lines>455</Lines>
  <Paragraphs>128</Paragraphs>
  <ScaleCrop>false</ScaleCrop>
  <Company/>
  <LinksUpToDate>false</LinksUpToDate>
  <CharactersWithSpaces>64059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2025-02-25T04:39:00Z</dcterms:created>
  <dcterms:modified xsi:type="dcterms:W3CDTF">2025-02-25T04:39:00Z</dcterms:modified>
</cp:coreProperties>
</file>