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ECA93" w14:textId="67954156" w:rsidR="00F63550" w:rsidRDefault="00A13C94" w:rsidP="009E7C73">
      <w:pPr>
        <w:rPr>
          <w:sz w:val="32"/>
          <w:szCs w:val="32"/>
        </w:rPr>
      </w:pPr>
      <w:r>
        <w:rPr>
          <w:sz w:val="32"/>
        </w:rPr>
        <w:t>外国為替及び外国貿易法第二十一条第一項の規定に基づく財務大臣の許可を受けなければならない資本取引を指定する件</w:t>
      </w:r>
    </w:p>
    <w:p w14:paraId="637D8E9D" w14:textId="78F66071" w:rsidR="00F16413" w:rsidRDefault="00F16413" w:rsidP="00F16413">
      <w:pPr>
        <w:jc w:val="right"/>
      </w:pPr>
      <w:r>
        <w:rPr>
          <w:rFonts w:hint="eastAsia"/>
        </w:rPr>
        <w:t>（</w:t>
      </w:r>
      <w:r w:rsidRPr="003C1577">
        <w:rPr>
          <w:rFonts w:hint="eastAsia"/>
          <w:lang w:eastAsia="zh-CN"/>
        </w:rPr>
        <w:t>平成十年告示第九十九号</w:t>
      </w:r>
      <w:r>
        <w:rPr>
          <w:rFonts w:hint="eastAsia"/>
        </w:rPr>
        <w:t>）</w:t>
      </w:r>
    </w:p>
    <w:p w14:paraId="444F44BA" w14:textId="62D4F693" w:rsidR="00F63550" w:rsidRDefault="005D08D3">
      <w:r>
        <w:t>外国為替令（昭和五十五年政令第二百六十号）第十一条第一項の規定に基づき、外国為替及び外国貿易法（昭和二十四年法律第二百二十八号。以下「法」という。）第二十一条第一項の規定に基づく財務大臣の許可を受けなければならない資本取引を次のように指定し、平成十年四月一日から適用し、大蔵大臣が指定する対外直接投資を定める件（昭和五十五年十一月大蔵省告示第百十八号）及び大蔵大臣が指定する金銭の貸借契約を定める件（平成二年八月大蔵省告示第百三十三号）は、平成十年三月三十一日限り、廃止する。</w:t>
      </w:r>
      <w:r w:rsidR="008C7365">
        <w:rPr>
          <w:rFonts w:hint="eastAsia"/>
        </w:rPr>
        <w:t>＃資本取引（等）は外為法</w:t>
      </w:r>
      <w:r w:rsidR="00795C17">
        <w:rPr>
          <w:rFonts w:hint="eastAsia"/>
        </w:rPr>
        <w:t>２１</w:t>
      </w:r>
      <w:r w:rsidR="008C7365">
        <w:rPr>
          <w:rFonts w:hint="eastAsia"/>
        </w:rPr>
        <w:t>条</w:t>
      </w:r>
      <w:r w:rsidR="00795C17">
        <w:rPr>
          <w:rFonts w:hint="eastAsia"/>
        </w:rPr>
        <w:t>１</w:t>
      </w:r>
      <w:r w:rsidR="008C7365">
        <w:rPr>
          <w:rFonts w:hint="eastAsia"/>
        </w:rPr>
        <w:t>項、外為令</w:t>
      </w:r>
      <w:r w:rsidR="004C7BBA">
        <w:rPr>
          <w:rFonts w:hint="eastAsia"/>
        </w:rPr>
        <w:t>５</w:t>
      </w:r>
      <w:r w:rsidR="00A23F59">
        <w:rPr>
          <w:rFonts w:hint="eastAsia"/>
        </w:rPr>
        <w:t>条</w:t>
      </w:r>
      <w:r w:rsidR="004C7BBA">
        <w:rPr>
          <w:rFonts w:hint="eastAsia"/>
        </w:rPr>
        <w:t>１</w:t>
      </w:r>
      <w:r w:rsidR="008C7365">
        <w:rPr>
          <w:rFonts w:hint="eastAsia"/>
        </w:rPr>
        <w:t>項英訳において複数形としていることから、複数形で記載する（以下同じ）＃</w:t>
      </w:r>
    </w:p>
    <w:p w14:paraId="78813F3E" w14:textId="77777777" w:rsidR="00F63550" w:rsidRDefault="005D08D3">
      <w:r>
        <w:t>一　法第二十条第一号に規定する資本取引のうち、居住者と次に掲げる非居住者との間の預金契約（法第二十条の二第一号に規定する電子決済手段等の管理に関する契約を含み、ロを除き、当該居住者が当該非居住者から預金又は電子決済手段等を受け入れるものを除く。）に基づく債権の発生、変更又は消滅に係る取引（電子決済手段等の移転を求める権利の発生、変更又は消滅に係る取引を含む。以下「債権の発生等に係る取引」という。）（ニ、ホ</w:t>
      </w:r>
      <w:r w:rsidR="00FE3BD7">
        <w:rPr>
          <w:rFonts w:hint="eastAsia"/>
        </w:rPr>
        <w:t>、</w:t>
      </w:r>
      <w:r>
        <w:t>チ</w:t>
      </w:r>
      <w:r w:rsidR="00651331">
        <w:rPr>
          <w:rFonts w:hint="eastAsia"/>
        </w:rPr>
        <w:t>及び</w:t>
      </w:r>
      <w:r w:rsidR="00657A97" w:rsidRPr="00227906">
        <w:rPr>
          <w:rFonts w:asciiTheme="minorEastAsia" w:hAnsiTheme="minorEastAsia" w:hint="eastAsia"/>
        </w:rPr>
        <w:t>ヰ</w:t>
      </w:r>
      <w:r>
        <w:t>にあっては、当該非居住者のために当該非居住者以外の名義で行われるものその他の当該非居住者のために直接又は間接に行われるものを含む。）。ただし、イに掲げる非居住者との間の当該取引にあっては平成十五年五月二十二日以前に発生した債権の変更又は消滅に係るものに、ルに掲げる非居住者との間の当該取引にあっては平成二十三年九月十七日以前に発生した債権の変更又は消滅に係るものに限る。</w:t>
      </w:r>
    </w:p>
    <w:p w14:paraId="3A33F15A" w14:textId="77777777" w:rsidR="00F63550" w:rsidRDefault="00071D6C" w:rsidP="00300BEB">
      <w:pPr>
        <w:ind w:leftChars="50" w:left="340" w:hangingChars="100" w:hanging="227"/>
      </w:pPr>
      <w:r>
        <w:rPr>
          <w:rFonts w:hint="eastAsia"/>
        </w:rPr>
        <w:t>イ　イラク前政権の機関等として外務大臣が定めるもの（国際連合安全保障理事会決議に基づく資産凍結等の措置の対象となるイラク前政権の機関、高官又はその関係者等を指定する件（平成二十二年七月外務省告示第三百四十二号。ロにおいて「イラク前政権の機関、高官又はその関係者等を指定する件」という。）別表のⅡ．に掲げるものをいう。）（以下「イラク前政権の機関等」という。）</w:t>
      </w:r>
    </w:p>
    <w:p w14:paraId="13053B42" w14:textId="77777777" w:rsidR="00F63550" w:rsidRDefault="005D08D3">
      <w:r w:rsidRPr="000234F7">
        <w:t>ロ　イラク前政権の高官又はその関係者等として外務大臣が定めるもの（イラク前政権の機関、高官又はその関係者等を指定する件別表の</w:t>
      </w:r>
      <w:r w:rsidRPr="000234F7">
        <w:t>Ⅰ</w:t>
      </w:r>
      <w:r w:rsidRPr="000234F7">
        <w:t>．及び</w:t>
      </w:r>
      <w:r w:rsidRPr="000234F7">
        <w:t>Ⅲ</w:t>
      </w:r>
      <w:r w:rsidRPr="000234F7">
        <w:t>．に掲げるものをいう。）（以下「イラク前政権の高官又はその関係者等」という。）</w:t>
      </w:r>
    </w:p>
    <w:p w14:paraId="6FFCA675" w14:textId="77777777" w:rsidR="00F63550" w:rsidRDefault="005D08D3" w:rsidP="00307F84">
      <w:pPr>
        <w:adjustRightInd w:val="0"/>
      </w:pPr>
      <w:r>
        <w:t>ハ　ユーゴースラヴィア連邦共和国のセルビア共和国に住所又は居所を有する自然人であって、ミロシェヴィッチ前ユーゴースラヴィア連邦共和国大統領及び同氏の関係者として外務大臣が定める者（欧州連合が、ユーゴースラヴィア連邦共和国に対する制裁に関連して、在外資金の凍結措置を維持する対象として、ミロシェヴィッチ前ユーゴースラヴィア連邦共和国大統領及び同氏の関係者を定めた件（平成十二年十二月外務省告示第五百十九号）で定める者をいう。）</w:t>
      </w:r>
    </w:p>
    <w:p w14:paraId="342B5E85" w14:textId="77777777" w:rsidR="00F63550" w:rsidRDefault="005D08D3">
      <w:r>
        <w:lastRenderedPageBreak/>
        <w:t>ニ　タリバーン関係者等として外務大臣が定めるもの（国際連合安全保障理事会決議に基づく資産凍結等の措置の対象となるタリバーン関係者等を指定する件（平成十三年九月外務省告示第三百三十二号）で定めるものをいう。）（以下「タリバーン関係者等」という。）</w:t>
      </w:r>
    </w:p>
    <w:p w14:paraId="1E72C34C" w14:textId="77777777" w:rsidR="00F63550" w:rsidRDefault="005D08D3">
      <w:r>
        <w:t>ホ　テロリスト等として外務大臣が定めるもの（アメリカ合衆国等がテロリスト等に対する資産凍結等の対象として個人及び団体を定めた件（平成十四年一月外務省告示第十号）及び先進主要七箇国（アメリカ合衆国、カナダ、グレート・ブリテン及び北部アイルランド連合王国、フランス共和国、ドイツ連邦共和国、イタリア共和国及び日本国）が協調して資産凍結等の措置を実施する対象となるテロリスト等の個人及び団体を定めた件（平成十四年四月外務省告示第八十二号）で定めるものをいう。）（以下「テロリスト等」という。）</w:t>
      </w:r>
    </w:p>
    <w:p w14:paraId="472B32FA" w14:textId="77777777" w:rsidR="00F63550" w:rsidRDefault="005D08D3">
      <w:r>
        <w:t>ヘ　コンゴ民主共和国に対する武器禁輸措置等に違反した者等として外務大臣が定めるもの（国際連合安全保障理事会決議に基づく移動の制限及び資産凍結等の措置の対象となるコンゴ民主共和国に対する武器禁輸措置等に違反した者等を指定する件（平成十七年十一月外務省告示第千百一号）で定めるものをいう。）（以下「コンゴ民主共和国に対する武器禁輸措置等に違反した者等」という。）</w:t>
      </w:r>
    </w:p>
    <w:p w14:paraId="5ED4FA6D" w14:textId="77777777" w:rsidR="00F63550" w:rsidRDefault="005D08D3">
      <w:r>
        <w:t>ト　スーダンにおけるダルフール和平阻害関与者等として外務大臣が定めるもの（国際連合安全保障理事会決議に基づく移動の制限及び資産凍結等の措置の対象となるスーダンにおけるダルフール和平阻害関与者等を指定する件（平成十八年六月外務省告示第三百七十四号）で定めるものをいう。）（以下「スーダンにおけるダルフール和平阻害関与者等」という。）</w:t>
      </w:r>
    </w:p>
    <w:p w14:paraId="61481437" w14:textId="77777777" w:rsidR="00F63550" w:rsidRDefault="005D08D3">
      <w:r>
        <w:t>チ　北朝鮮のミサイル又は大量破壊兵器計画に関連する者として外務大臣が定めるもの（国際連合安全保障理事会決議に基づく資金の移転防止措置の対象となる北朝鮮のミサイル又は大量破壊兵器計画に関連する者を指定する件（平成十八年九月外務省告示第五四十九号）で定めるものをいう。）、北朝鮮に関連する国際連合安全保障理事会決議に基づく資産凍結等の措置の対象となる者として外務大臣が定めるもの（北朝鮮に関連する国際連合安全保障理事会決議に基づく資産凍結等の措置の対象となる者を指定する件（平成二十一年五月外務省告示第二百九十七号）で定めるものをいう。）及び北朝鮮の核その他の大量破壊兵器及び弾道ミサイル関連計画その他の北朝鮮に関連する国際連合安全保障理事会決議により禁止された活動等に関与する者として外務大臣が定めるもの（国際平和のための国際的な努力に我が国として寄与するために講ずる資産凍結等の措置の対象となる北朝鮮の核その他の大量破壊兵器及び弾道ミサイル関連計画その他の北朝鮮に関連する国際連合安全保障理事会決議により禁止された活動等に関与する者を指定する件（平成二十五年四月外務省告示第百十八号）で定めるものをいう。）（以下「北朝鮮のミサイル又は大量破壊兵器計画に関連する者等」という。）</w:t>
      </w:r>
    </w:p>
    <w:p w14:paraId="03637268" w14:textId="77777777" w:rsidR="00F63550" w:rsidRDefault="005D08D3">
      <w:r>
        <w:t>リ　ソマリアに対する武器禁輸措置等に違反した者等として外務大臣が定めるもの（国際連合安全保障理事会決議に基づく移動の制限及び資産凍結等の措置の対象となるソマリアに対する武器禁輸措置等に違反した者等を指定する件（平成二十二年六月外務省告示第三百十二号）で定めるものをいう。）（以下「ソマリアに対する武器禁輸措置等に違反した者等」という。）</w:t>
      </w:r>
    </w:p>
    <w:p w14:paraId="392AD10E" w14:textId="77777777" w:rsidR="00F63550" w:rsidRDefault="005D08D3">
      <w:r>
        <w:lastRenderedPageBreak/>
        <w:t>ヌ　リビアのカダフィ革命指導者及びその関係者として外務大臣が定めるもの（国際連合安全保障理事会決議に基づく資産凍結等の措置の対象となるリビアのカダフィ革命指導者及びその関係者を指定する件（平成二十三年三月外務省告示第七十五号。ルにおいて「リビアのカダフィ革命指導者及びその関係者を指定する件」という。）別表の</w:t>
      </w:r>
      <w:r>
        <w:t>Ⅱ</w:t>
      </w:r>
      <w:r>
        <w:t>に掲げるものをいう。）（以下「リビアのカダフィ革命指導者及びその関係者」という。）</w:t>
      </w:r>
    </w:p>
    <w:p w14:paraId="7134F63A" w14:textId="77777777" w:rsidR="00F63550" w:rsidRDefault="005D08D3">
      <w:r>
        <w:t>ル　リビア前政権の機関等として外務大臣が定めるもの（リビアのカダフィ革命指導者及びその関係者を指定する件別表の</w:t>
      </w:r>
      <w:r>
        <w:t>Ⅰ</w:t>
      </w:r>
      <w:r>
        <w:t>に掲げるものをいう。）（以下「リビア前政権の機関等」という。）</w:t>
      </w:r>
    </w:p>
    <w:p w14:paraId="36199219" w14:textId="77777777" w:rsidR="00F63550" w:rsidRDefault="005D08D3">
      <w:r>
        <w:t>ヲ　シリアのアル・アサド大統領及びその関係者等として外務大臣が定めるもの（国際平和のための国際的な努力に我が国として寄与するために講ずる資産凍結等の措置の対象となるシリアのアル・アサド大統領及びその関係者等を指定する件（平成二十三年九月外務省告示第三百十五号）で定めるものをいう。）（以下「シリアのアル・アサド大統領及びその関係者等」という。）</w:t>
      </w:r>
    </w:p>
    <w:p w14:paraId="4E24ECE9" w14:textId="77777777" w:rsidR="00F63550" w:rsidRDefault="005D08D3">
      <w:r>
        <w:t>ワ　クリミア自治共和国及びセヴァストーポリ特別市のロシア連邦への「併合」又はウクライナ東部の不安定化に直接関与していると判断される者並びにロシア連邦による「編入」と称する行為に直接関与していると判断されるウクライナの東部・南部地域の関係者と判断される者として外務大臣が定めるもの（国際平和のための国際的な努力に我が国として寄与するために講ずる資産凍結等の措置の対象となるクリミア自治共和国及</w:t>
      </w:r>
      <w:r w:rsidRPr="000234F7">
        <w:rPr>
          <w:color w:val="000000" w:themeColor="text1"/>
        </w:rPr>
        <w:t>びセヴァストーポリ特別市のロシア連邦への「併合」又はウクライナ東部の不安定化に</w:t>
      </w:r>
      <w:r w:rsidRPr="000234F7">
        <w:rPr>
          <w:rFonts w:hint="eastAsia"/>
          <w:color w:val="000000" w:themeColor="text1"/>
        </w:rPr>
        <w:t>直接関与している</w:t>
      </w:r>
      <w:r w:rsidRPr="000234F7">
        <w:rPr>
          <w:color w:val="000000" w:themeColor="text1"/>
        </w:rPr>
        <w:t>と判断される者並びにロシア連邦による「編入」と称する行為に</w:t>
      </w:r>
      <w:r w:rsidRPr="000234F7">
        <w:rPr>
          <w:rFonts w:hint="eastAsia"/>
          <w:color w:val="000000" w:themeColor="text1"/>
        </w:rPr>
        <w:t>直接関与している</w:t>
      </w:r>
      <w:r w:rsidRPr="000234F7">
        <w:rPr>
          <w:color w:val="000000" w:themeColor="text1"/>
        </w:rPr>
        <w:t>と判断されるウクライナの東部・南部地域の関係者と判断される者を指定する件（平成二十六</w:t>
      </w:r>
      <w:r>
        <w:t>年八月外務省告示第二百六十七号）で定めるものをいう。）（以下「クリミア「併合」又はウクライナ東部の不安定化に直接関与していると判断される者及びロシア連邦による「編入」と称する行為に直接関与していると判断されるウクライナの東部・南部地域の関係者と判断される者」という。）</w:t>
      </w:r>
    </w:p>
    <w:p w14:paraId="6A34ADB2" w14:textId="77777777" w:rsidR="00F63550" w:rsidRDefault="005D08D3">
      <w:r>
        <w:t>カ　資産凍結等の措置の対象となるロシア連邦の団体及び個人として外務大臣が定めるもの（国際平和のための国際的な努力に我が国として寄与するために講ずる資産凍結等の措置の対象となるロシア連邦の団体及び個人を指定する件（令和四年二月外務省告示第七十九号。以下「令和四年第七十九号告示」という。）で定めるものをいう。）（以下「資産凍結等の措置の対象となるロシア連邦の団体及び個人」という。）のうち、令和四年第七十九号告示（別表１）及び（別表３）に掲げる団体</w:t>
      </w:r>
    </w:p>
    <w:p w14:paraId="0077CD7B" w14:textId="77777777" w:rsidR="00F63550" w:rsidRDefault="005D08D3">
      <w:r w:rsidRPr="00F30D76">
        <w:t>ヨ</w:t>
      </w:r>
      <w:r>
        <w:t xml:space="preserve">　資産凍結等の措置の対象となるロシア連邦の団体及び個人のうち、令和四年第七十九号告示（別表２）に掲げる個人</w:t>
      </w:r>
    </w:p>
    <w:p w14:paraId="7217A94B" w14:textId="77777777" w:rsidR="00F63550" w:rsidRDefault="005D08D3">
      <w:r>
        <w:t>タ　資産凍結等の措置の対象となるベラルーシ共和国の個人及び団体として外務大臣が定めるもの（国際平和のための国際的な努力に我が国として寄与するために講ずる資産凍結等の措置の対象となるベラルーシ共和国の個人及び団体を指定する件（令和四年三月外務省告示第九十一号。以下「令和四年第九十一号告示」という。）で定めるものをいう。）（以下「資産凍結等の措置の対象となるベラルーシ共和国の個人及び団体」という。）のうち、令和四年第九十一号告示（別表１）に掲げる個人</w:t>
      </w:r>
    </w:p>
    <w:p w14:paraId="0E594F75" w14:textId="77777777" w:rsidR="00F63550" w:rsidRDefault="005D08D3">
      <w:r>
        <w:lastRenderedPageBreak/>
        <w:t>レ　資産凍結等の措置の対象となるベラルーシ共和国の個人及び団体のうち、令和四年第九十一号告示（別表２）及び（別表３）に掲げる団体</w:t>
      </w:r>
    </w:p>
    <w:p w14:paraId="38D300C5" w14:textId="77777777" w:rsidR="00F63550" w:rsidRDefault="005D08D3">
      <w:r>
        <w:t>ソ　資産凍結等の措置の対象となるロシア連邦及びベラルーシ共和国以外の国・地域の団体及び個人として外務大臣が定めるもの（ウクライナをめぐる国際平和のための国際的な努力に我が国として寄与するために講ずる資産凍結等の措置の対象となるロシア連邦及びベラルーシ共和国以外の国・地域の団体及び個人を指定する件（令和五年十二月外務省告示第四百四十五号）で定めるものをいう。）（以下「資産凍結等の措置の対象となるロシア連邦及びベラルーシ共和国以外の国・地域の団体及び個人」という。）</w:t>
      </w:r>
    </w:p>
    <w:p w14:paraId="16CCB366" w14:textId="77777777" w:rsidR="00F63550" w:rsidRDefault="005D08D3">
      <w:r>
        <w:t>ツ　中央アフリカ共和国における平和等を損なう行為等に関与した者等として外務大臣が定めるもの（国際連合安全保障理事会決議に基づく移動の制限及び資産凍結等の措置の対象となる中央アフリカ共和国における平和等を損なう行為等に関与した者等を指定する件（平成二十六年八月外務省告示第二百八十二号）で定めるものをいう。）（以下「中央アフリカ共和国における平和等を損なう行為等に関与した者等」という。）</w:t>
      </w:r>
    </w:p>
    <w:p w14:paraId="57DAEEBF" w14:textId="77777777" w:rsidR="00F63550" w:rsidRDefault="005D08D3">
      <w:r>
        <w:t>ネ　イエメン共和国における平和等を脅かす活動に関与した者等として外務大臣が定めるもの（国際連合安全保障理事会決議に基づく移動の制限及び資産凍結等の措置の対象となるイエメン共和国における平和等を脅かす活動に関与した者等を指定する件（平成二十六年十二月外務省告示第三百九十四号）で定めるものをいう。）（以下「イエメン共和国における平和等を脅かす活動に関与した者等」という。）</w:t>
      </w:r>
    </w:p>
    <w:p w14:paraId="7AD8AF9D" w14:textId="77777777" w:rsidR="00F63550" w:rsidRDefault="005D08D3">
      <w:r>
        <w:t>ナ　南スーダンにおける平和等を脅かす行為等に関与した者等として外務大臣が定めるもの（国際連合安全保障理事会決議に基づく移動の制限及び資産凍結等の措置の対象となる南スーダンにおける平和等を脅かす行為等に関与した者等を指定する件（平成二十七年九月外務省告示第三百二十三号）で定めるものをいう。）（以下「南スーダンにおける平和等を脅かす行為等に関与した者等」という。）</w:t>
      </w:r>
    </w:p>
    <w:p w14:paraId="78DAA169" w14:textId="77777777" w:rsidR="00F63550" w:rsidRDefault="005D08D3">
      <w:r>
        <w:t>ラ　マリ共和国における平和等を脅かす行為等に関与した者等として外務大臣が定めるもの（国際連合安全保障理事会決議に基づく移動の制限及び資産凍結等の措置の対象となるマリ共和国における平和等を脅かす行為等に関与した者等を指定する件（令和二年三月外務省告示第九十五号）で定めるものをいう。）（以下「マリ共和国における平和等を脅かす行為等に関与した者等」という。）</w:t>
      </w:r>
    </w:p>
    <w:p w14:paraId="5C6EF662" w14:textId="77777777" w:rsidR="00F63550" w:rsidRDefault="005D08D3" w:rsidP="005D08D3">
      <w:r>
        <w:t>ム　ハイチにおける平和等を脅かす行為等に関与した者等として外務大臣が定めるもの（国際連合安全保障理事会決議に基づく資産凍結等の措置等の対象となるハイチにおける平和等を脅かす行為等に関与した者等を指定する件（令和四年十一月外務省告示第三百八十八号）で定めるものをいう。）（以下「ハイチにおける平和等を脅かす行為等に関与した者等」という。）</w:t>
      </w:r>
    </w:p>
    <w:p w14:paraId="5F75A024" w14:textId="77777777" w:rsidR="00F63550" w:rsidRDefault="005D08D3">
      <w:r>
        <w:t>ウ　資産凍結等の措置の対象となる暴力的行為に関与するイスラエルの入植者として外務大臣が定めるもの（国際平和のための国際的な努力に我が国として寄与するために講ずる資産凍結等の措置の対象となる暴力的行為に関与するイスラエルの入植者を指定する件（令和六年七月外務省告示第二百五号）で定めるものをいう。）（以下「資産凍結等の措置の対象となる暴力的行為に関与するイスラエルの入植者」という。）</w:t>
      </w:r>
    </w:p>
    <w:p w14:paraId="7DACD626" w14:textId="77777777" w:rsidR="00F63550" w:rsidRDefault="005D08D3" w:rsidP="005D08D3">
      <w:pPr>
        <w:rPr>
          <w:rFonts w:asciiTheme="minorEastAsia" w:hAnsiTheme="minorEastAsia"/>
        </w:rPr>
      </w:pPr>
      <w:r w:rsidRPr="00227906">
        <w:rPr>
          <w:rFonts w:asciiTheme="minorEastAsia" w:hAnsiTheme="minorEastAsia" w:hint="eastAsia"/>
        </w:rPr>
        <w:t>ヰ</w:t>
      </w:r>
      <w:r>
        <w:rPr>
          <w:rFonts w:asciiTheme="minorEastAsia" w:hAnsiTheme="minorEastAsia" w:hint="eastAsia"/>
        </w:rPr>
        <w:t xml:space="preserve">　</w:t>
      </w:r>
      <w:r w:rsidRPr="00227906">
        <w:rPr>
          <w:rFonts w:asciiTheme="minorEastAsia" w:hAnsiTheme="minorEastAsia" w:hint="eastAsia"/>
        </w:rPr>
        <w:t>イランの拡散上機微な核活動及び核兵器運搬手段の開発に関与する者として外務大臣が定めるもの（国際連合安全保障理事会決議に基づく資産凍結等の措置の対象となるイランの拡散上機微な核活動及び核兵器運搬手段の開発に関与する者を指定する件</w:t>
      </w:r>
      <w:r w:rsidRPr="00227906">
        <w:rPr>
          <w:rFonts w:asciiTheme="minorEastAsia" w:hAnsiTheme="minorEastAsia" w:hint="eastAsia"/>
        </w:rPr>
        <w:lastRenderedPageBreak/>
        <w:t>（令和七年九月外務省告示第三百七十五号）で定めるものをいう。）（以下「イランの核活動等に関与する者」という。）</w:t>
      </w:r>
    </w:p>
    <w:p w14:paraId="5468C900" w14:textId="77777777" w:rsidR="00F63550" w:rsidRDefault="005D08D3" w:rsidP="005D08D3">
      <w:r w:rsidRPr="005D08D3">
        <w:t>二　法第二十条第一号に規定する資本取引のうち、居住者と次に掲げる非居住者との間の信託契約（ロを</w:t>
      </w:r>
      <w:r w:rsidRPr="00C653EA">
        <w:t>除き、当該居住者が当該非居住者から受託するものを除く。）に基づく債権の発生等に係る取引（ハ、ニ、ト及びウにあっては、当該非居住者のために当該非居住者以外の名義で行われるものその他の当該非居住者のために直接又は間接に行われるものを含む。）。</w:t>
      </w:r>
      <w:r w:rsidRPr="005D08D3">
        <w:t>ただし、イに掲げる非居住者との間の当該取引にあっては平成十五年五月二十二日以前に発生した債権の変更又は消滅に係るものに、ヌに掲げる非居住者との間の当該取引にあっては平成二十三年九月十七日以前に発生した債権の変更又は消滅に係るものに限る。</w:t>
      </w:r>
    </w:p>
    <w:p w14:paraId="11C7A91E" w14:textId="77777777" w:rsidR="00F63550" w:rsidRDefault="00E73F46">
      <w:r>
        <w:rPr>
          <w:rFonts w:hint="eastAsia"/>
        </w:rPr>
        <w:t>イ　イラク</w:t>
      </w:r>
      <w:r w:rsidR="005D08D3">
        <w:t>前政権の機関等</w:t>
      </w:r>
    </w:p>
    <w:p w14:paraId="21CC3FDA" w14:textId="77777777" w:rsidR="00F63550" w:rsidRDefault="005D08D3">
      <w:r>
        <w:t>ロ　イラク前政権の高官又はその関係者等</w:t>
      </w:r>
    </w:p>
    <w:p w14:paraId="2D23C487" w14:textId="77777777" w:rsidR="00F63550" w:rsidRDefault="005D08D3">
      <w:r>
        <w:t>ハ　タリバーン関係者等</w:t>
      </w:r>
    </w:p>
    <w:p w14:paraId="609AF770" w14:textId="77777777" w:rsidR="00F63550" w:rsidRDefault="005D08D3">
      <w:r>
        <w:t>ニ　テロリスト等</w:t>
      </w:r>
    </w:p>
    <w:p w14:paraId="38AA4BB7" w14:textId="77777777" w:rsidR="00F63550" w:rsidRDefault="005D08D3">
      <w:r>
        <w:t>ホ　コンゴ民主共和国に対する武器禁輸措置等に違反した者等</w:t>
      </w:r>
    </w:p>
    <w:p w14:paraId="62458FE2" w14:textId="77777777" w:rsidR="00F63550" w:rsidRDefault="005D08D3">
      <w:r>
        <w:t>ヘ　スーダンにおけるダルフール和平阻害関与者等</w:t>
      </w:r>
    </w:p>
    <w:p w14:paraId="3CF75C05" w14:textId="77777777" w:rsidR="00F63550" w:rsidRDefault="005D08D3">
      <w:r>
        <w:t>ト　北朝鮮のミサイル又は大量破壊兵器計画に関連する者等</w:t>
      </w:r>
    </w:p>
    <w:p w14:paraId="353CE478" w14:textId="77777777" w:rsidR="00F63550" w:rsidRDefault="005D08D3">
      <w:r>
        <w:t>チ　ソマリアに対する武器禁輸措置等に違反した者等</w:t>
      </w:r>
    </w:p>
    <w:p w14:paraId="6E8F50CF" w14:textId="77777777" w:rsidR="00F63550" w:rsidRDefault="005D08D3">
      <w:r>
        <w:t>リ　リビアのカダフィ革命指導者及びその関係者</w:t>
      </w:r>
    </w:p>
    <w:p w14:paraId="431C1569" w14:textId="77777777" w:rsidR="00F63550" w:rsidRDefault="005D08D3">
      <w:r>
        <w:t>ヌ　リビア前政権の機関等</w:t>
      </w:r>
    </w:p>
    <w:p w14:paraId="64BE22EB" w14:textId="77777777" w:rsidR="00F63550" w:rsidRDefault="005D08D3">
      <w:r>
        <w:t>ル　シリアのアル・アサド大統領及びその関係者等</w:t>
      </w:r>
    </w:p>
    <w:p w14:paraId="7A5B1CB5" w14:textId="77777777" w:rsidR="00F63550" w:rsidRDefault="005D08D3">
      <w:r>
        <w:t>ヲ　クリミア「併合」又はウクライナ東部の不安定化に直接関与していると判断される者及びロシア連邦による「編入」と称する行為に直接関与していると判断されるウクライナの東部・南部地域の関係者と判断される者</w:t>
      </w:r>
    </w:p>
    <w:p w14:paraId="64009C6A" w14:textId="77777777" w:rsidR="00F63550" w:rsidRDefault="005D08D3">
      <w:r w:rsidRPr="00EE1796">
        <w:t>ワ　資産凍結等の措置の対象となるロシア連邦の団体及び個人のうち、令和四年第七十九号</w:t>
      </w:r>
      <w:r>
        <w:t>告示（別表１）及び（別表３）に掲げる団体</w:t>
      </w:r>
    </w:p>
    <w:p w14:paraId="0540F805" w14:textId="77777777" w:rsidR="00F63550" w:rsidRDefault="005D08D3">
      <w:r>
        <w:t>カ　資産凍結等の措置の対象となるロシア連邦の団体及び個人のうち、令和四年第七十九号告示（別表２）に掲げる個人</w:t>
      </w:r>
    </w:p>
    <w:p w14:paraId="669442E2" w14:textId="77777777" w:rsidR="00F63550" w:rsidRDefault="005D08D3">
      <w:r w:rsidRPr="00EE1796">
        <w:t>ヨ　資産凍結等の措置の対象となるベラルーシ共和国の個人及び団体のうち、令和四年第九十一号告示（別表１）に掲げる個人</w:t>
      </w:r>
    </w:p>
    <w:p w14:paraId="5796D114" w14:textId="77777777" w:rsidR="00F63550" w:rsidRDefault="005D08D3">
      <w:r w:rsidRPr="00EE1796">
        <w:t>タ　資産凍結等の措置の対象となるベラルーシ共和国の個人及び団体のうち、令和四年第九十一号告示（別表２）及び（別表３）に掲げる団体</w:t>
      </w:r>
    </w:p>
    <w:p w14:paraId="3AE928C9" w14:textId="77777777" w:rsidR="00F63550" w:rsidRDefault="005D08D3">
      <w:r>
        <w:t>レ　資産凍結等の措置の対象となるロシア連邦及びベラルーシ共和国以外の国・地域の団体及び個人</w:t>
      </w:r>
    </w:p>
    <w:p w14:paraId="4C85C2B2" w14:textId="77777777" w:rsidR="00F63550" w:rsidRDefault="005D08D3">
      <w:r>
        <w:t>ソ　中央アフリカ共和国における平和等を損なう行為等に関与した者等</w:t>
      </w:r>
    </w:p>
    <w:p w14:paraId="498E963D" w14:textId="77777777" w:rsidR="00F63550" w:rsidRDefault="005D08D3">
      <w:r>
        <w:t>ツ　イエメン共和国における平和等を脅かす活動に関与した者等</w:t>
      </w:r>
    </w:p>
    <w:p w14:paraId="6961B53A" w14:textId="77777777" w:rsidR="00F63550" w:rsidRDefault="005D08D3">
      <w:r>
        <w:t>ネ　南スーダンにおける平和等を脅かす行為等に関与した者等</w:t>
      </w:r>
    </w:p>
    <w:p w14:paraId="2162254B" w14:textId="77777777" w:rsidR="00F63550" w:rsidRDefault="005D08D3">
      <w:r>
        <w:t>ナ　マリ共和国における平和等を脅かす行為等に関与した者等</w:t>
      </w:r>
    </w:p>
    <w:p w14:paraId="1AAE928F" w14:textId="77777777" w:rsidR="00F63550" w:rsidRDefault="005D08D3">
      <w:r>
        <w:t>ラ　ハイチにおける平和等を脅かす行為等に関与した者等</w:t>
      </w:r>
    </w:p>
    <w:p w14:paraId="7997BDE4" w14:textId="77777777" w:rsidR="00F63550" w:rsidRDefault="005D08D3">
      <w:r>
        <w:t>ム　資産凍結等の措置の対象となる暴力的行為に関与するイスラエルの入植者</w:t>
      </w:r>
    </w:p>
    <w:p w14:paraId="0E48167F" w14:textId="77777777" w:rsidR="00F63550" w:rsidRDefault="005D08D3" w:rsidP="005D08D3">
      <w:r w:rsidRPr="005D08D3">
        <w:rPr>
          <w:rFonts w:hint="eastAsia"/>
        </w:rPr>
        <w:t>ウ　イランの核活動等に関与する者</w:t>
      </w:r>
    </w:p>
    <w:p w14:paraId="186657A9" w14:textId="77777777" w:rsidR="00F63550" w:rsidRDefault="005D08D3">
      <w:r>
        <w:lastRenderedPageBreak/>
        <w:t xml:space="preserve">二の二　</w:t>
      </w:r>
      <w:r w:rsidRPr="005D08D3">
        <w:rPr>
          <w:rFonts w:hint="eastAsia"/>
        </w:rPr>
        <w:t>法第二十条第一号に規定する資本取引のうち、居住者によるロシア連邦の政府その他の関係機関、ロシア連邦の法令に基づき設立された法人その他の団体又はロシア連邦内に住所若しくは居所を有する自然人との間の信託契約（当該居住者がこれらの者から受託するものに限る。）に基づく債権の発生等に係る取引。ただし、ロシア連邦の法令に基づき設立された法人その他の団体のうち、次に掲げるいずれかの法人その他の団体との間で行う当該取引を除く</w:t>
      </w:r>
      <w:r>
        <w:t>。</w:t>
      </w:r>
    </w:p>
    <w:p w14:paraId="009D27EA" w14:textId="77777777" w:rsidR="00F63550" w:rsidRDefault="00071D6C" w:rsidP="005D08D3">
      <w:r>
        <w:rPr>
          <w:rFonts w:hint="eastAsia"/>
        </w:rPr>
        <w:t>イ　居住者により所有される法人その他の団体の株式の数又は出資の金額の当該法人その他の団体の発行済株式の総数又は出資の金額の総額に占める割合が百分の十以上である場合の当該法人その他の団体</w:t>
      </w:r>
    </w:p>
    <w:p w14:paraId="7C342188" w14:textId="77777777" w:rsidR="00F63550" w:rsidRDefault="00071D6C">
      <w:r>
        <w:rPr>
          <w:rFonts w:hint="eastAsia"/>
        </w:rPr>
        <w:t>ロ　居住者との間において役員の派遣、長期にわたる原材料の供給その他の外国為替に関する省令（昭和五十五年大蔵省令第四十四号）第二十三条第三項各号に掲げる永続的な関係がある法人その他の団体</w:t>
      </w:r>
    </w:p>
    <w:p w14:paraId="5911831B" w14:textId="77777777" w:rsidR="00F63550" w:rsidRDefault="005D08D3" w:rsidP="005D08D3">
      <w:r w:rsidRPr="005D08D3">
        <w:rPr>
          <w:rFonts w:hint="eastAsia"/>
        </w:rPr>
        <w:t>三　法第二十条第二号に規定する資本取引のうち、居住者による次に掲げる非居住者に対する金銭の貸付契約（</w:t>
      </w:r>
      <w:r w:rsidRPr="005D08D3">
        <w:rPr>
          <w:rFonts w:hint="eastAsia"/>
          <w:bCs/>
        </w:rPr>
        <w:t>法第二十条の二第二号に規定する</w:t>
      </w:r>
      <w:r w:rsidRPr="00DB5C89">
        <w:rPr>
          <w:rFonts w:hint="eastAsia"/>
        </w:rPr>
        <w:t>電子決済手段等の</w:t>
      </w:r>
      <w:r w:rsidRPr="00DB5C89">
        <w:rPr>
          <w:rFonts w:hint="eastAsia"/>
          <w:bCs/>
        </w:rPr>
        <w:t>貸借契約のうち、電子決済手段等の</w:t>
      </w:r>
      <w:r w:rsidRPr="00DB5C89">
        <w:rPr>
          <w:rFonts w:hint="eastAsia"/>
        </w:rPr>
        <w:t>貸付契約を含む。）に基づく債権の発生等に係る取引（イ、ロ、ホ及びナにあっては当該非居住者のために当該非居住者以外の名義で行われるものその他の当該非居住者のために直接又は間接に行われるものを含む。）</w:t>
      </w:r>
    </w:p>
    <w:p w14:paraId="6472576E" w14:textId="77777777" w:rsidR="00F63550" w:rsidRDefault="005D08D3">
      <w:r>
        <w:t>イ　タリバーン関係者等</w:t>
      </w:r>
    </w:p>
    <w:p w14:paraId="22E8F77A" w14:textId="77777777" w:rsidR="00F63550" w:rsidRDefault="005D08D3">
      <w:r>
        <w:t>ロ　テロリスト等</w:t>
      </w:r>
    </w:p>
    <w:p w14:paraId="0C49D78A" w14:textId="77777777" w:rsidR="00F63550" w:rsidRDefault="005D08D3">
      <w:r>
        <w:t>ハ　コンゴ民主共和国に対する武器禁輸措置等に違反した者等</w:t>
      </w:r>
    </w:p>
    <w:p w14:paraId="3AB80191" w14:textId="77777777" w:rsidR="00F63550" w:rsidRDefault="005D08D3">
      <w:r>
        <w:t>ニ　スーダンにおけるダルフール和平阻害関与者等</w:t>
      </w:r>
    </w:p>
    <w:p w14:paraId="098A1279" w14:textId="77777777" w:rsidR="00F63550" w:rsidRDefault="005D08D3">
      <w:r>
        <w:t>ホ　北朝鮮のミサイル又は大量破壊兵器計画に関連する者等</w:t>
      </w:r>
    </w:p>
    <w:p w14:paraId="6CF99C5B" w14:textId="77777777" w:rsidR="00F63550" w:rsidRDefault="005D08D3">
      <w:r>
        <w:t>ヘ　ソマリアに対する武器禁輸措置等に違反した者等</w:t>
      </w:r>
    </w:p>
    <w:p w14:paraId="62A0EFF9" w14:textId="77777777" w:rsidR="00F63550" w:rsidRDefault="005D08D3">
      <w:r>
        <w:t>ト　リビアのカダフィ革命指導者及びその関係者</w:t>
      </w:r>
    </w:p>
    <w:p w14:paraId="31F8AFAA" w14:textId="77777777" w:rsidR="00F63550" w:rsidRDefault="005D08D3">
      <w:r>
        <w:t>チ　シリアのアル・アサド大統領及びその関係者等</w:t>
      </w:r>
    </w:p>
    <w:p w14:paraId="38DD22A7" w14:textId="77777777" w:rsidR="00F63550" w:rsidRDefault="005D08D3">
      <w:r>
        <w:t>リ　クリミア「併合」又はウクライナ東部の不安定化に直接関与していると判断される者及びロシア連邦による「編入」と称する行為に直接関与していると判断されるウクライナの東部・南部地域の関係者と判断される者</w:t>
      </w:r>
    </w:p>
    <w:p w14:paraId="70D9BB87" w14:textId="77777777" w:rsidR="00F63550" w:rsidRDefault="005D08D3" w:rsidP="007503B5">
      <w:r w:rsidRPr="00EE1796">
        <w:t>ヌ　資産凍結等の措置の対象となるロシア連邦の団体及び個人のうち、令和四年第七十九号告示（別表１）及び（別表３）に掲げる団体</w:t>
      </w:r>
    </w:p>
    <w:p w14:paraId="62C2DB16" w14:textId="77777777" w:rsidR="00F63550" w:rsidRDefault="005D08D3">
      <w:r w:rsidRPr="00EE1796">
        <w:t>ル　資産凍結等の措置の対象となるロシア連邦の団体及び個人のうち、令和四年第七十九号告示（別表２）に掲げる個人</w:t>
      </w:r>
    </w:p>
    <w:p w14:paraId="58760DE3" w14:textId="77777777" w:rsidR="00F63550" w:rsidRDefault="005D08D3">
      <w:r w:rsidRPr="00EE1796">
        <w:t>ヲ　資産凍結等の措置の対象となるベラルーシ共和国の個人及び団体のうち、令和四年第</w:t>
      </w:r>
      <w:r>
        <w:t>九十一号告示（別表１）に掲げる個人</w:t>
      </w:r>
    </w:p>
    <w:p w14:paraId="561B73E2" w14:textId="77777777" w:rsidR="00F63550" w:rsidRDefault="005D08D3">
      <w:r w:rsidRPr="00EE1796">
        <w:t>ワ　資産凍結等の措置の対象となるベラルーシ共和国の個人及び団体のうち、令和四年第九十一号告示（別表２）及び（別表３）に掲げる団体</w:t>
      </w:r>
    </w:p>
    <w:p w14:paraId="185428A4" w14:textId="77777777" w:rsidR="00F63550" w:rsidRDefault="005D08D3">
      <w:r>
        <w:t>カ　資産凍結等の措置の対象となるロシア連邦及びベラルーシ共和国以外の国・地域の団体及び個人</w:t>
      </w:r>
    </w:p>
    <w:p w14:paraId="34C401B8" w14:textId="77777777" w:rsidR="00F63550" w:rsidRDefault="005D08D3">
      <w:r>
        <w:t>ヨ　中央アフリカ共和国における平和等を損なう行為等に関与した者等</w:t>
      </w:r>
    </w:p>
    <w:p w14:paraId="20FC3893" w14:textId="77777777" w:rsidR="00F63550" w:rsidRDefault="005D08D3">
      <w:r>
        <w:t>タ　イエメン共和国における平和等を脅かす活動に関与した者等</w:t>
      </w:r>
    </w:p>
    <w:p w14:paraId="7C1F2058" w14:textId="77777777" w:rsidR="00F63550" w:rsidRDefault="005D08D3">
      <w:r>
        <w:t>レ　南スーダンにおける平和等を脅かす行為等に関与した者等</w:t>
      </w:r>
    </w:p>
    <w:p w14:paraId="5DC2F55E" w14:textId="77777777" w:rsidR="00F63550" w:rsidRDefault="005D08D3">
      <w:r>
        <w:lastRenderedPageBreak/>
        <w:t>ソ　マリ共和国における平和等を脅かす行為等に関与した者等</w:t>
      </w:r>
    </w:p>
    <w:p w14:paraId="7576D8DA" w14:textId="77777777" w:rsidR="00F63550" w:rsidRDefault="005D08D3">
      <w:r>
        <w:t>ツ　ハイチにおける平和等を脅かす行為等に関与した者等</w:t>
      </w:r>
    </w:p>
    <w:p w14:paraId="15A60F6A" w14:textId="77777777" w:rsidR="00F63550" w:rsidRDefault="005D08D3">
      <w:r>
        <w:t>ネ　資産凍結等の措置の対象となる暴力的行為に関与するイスラエルの入植者</w:t>
      </w:r>
    </w:p>
    <w:p w14:paraId="15E7213F" w14:textId="77777777" w:rsidR="00F63550" w:rsidRDefault="005D08D3" w:rsidP="005D08D3">
      <w:pPr>
        <w:rPr>
          <w:bCs/>
        </w:rPr>
      </w:pPr>
      <w:r w:rsidRPr="005D08D3">
        <w:rPr>
          <w:rFonts w:hint="eastAsia"/>
          <w:bCs/>
        </w:rPr>
        <w:t>三の二　法第二十条第二号に規定する資本取引のうち、ロシア連邦を原産地とし、購入価格が上限価格を超える海上において輸送される原油又は石油製品の購入又は輸送に関連する居住者による非居住者に対する金銭の貸付契約又は債務の保証契約（法第二十条の二第二号に規定する電子決済手段等の貸借契約又は電子決済手段等を移転する義務の保証契約を含み、債務の保証契約にあっては債務者が非居住者である場合に限る。）に基づく債権の発生等に係る取引。ただし、当該取引のうち、当該原油しくは石油製品の上限価格以下の購入価格の記載がある書面（その写し及び電磁的記録（電子的方式、磁気的方式その他人の知覚によっては認識することができない方式で作られる記録であって、電子計算機による情報処理の用に供されるものをいう。）を含む。以下この号において同じ。）を保存し、財務大臣の求めに応じて当該書面を提示することができるとき、又は当該書面の入手が困難な者にあっては、当該購入価格が当該原油若しくは石油製品の上限価格以下であることを確認できる書面を保存し、財務大臣の求めに応じて当該書面を提示することができるとき（主務大臣がロシア産原油又は石油製品の購入価格が上限価格以下であることを確認したとみなされる場合として定める場合（ロシア産原油又は石油製品の購入価格が上限価格以下であることを確認したとみなされる場合を定める件（令和六年二月財務省、経済産業省告示第一号）で定める場合をいう。）を含む。）は、この限りでない。</w:t>
      </w:r>
    </w:p>
    <w:p w14:paraId="784578BA" w14:textId="77777777" w:rsidR="00F63550" w:rsidRDefault="005D08D3" w:rsidP="005D08D3">
      <w:pPr>
        <w:rPr>
          <w:bCs/>
        </w:rPr>
      </w:pPr>
      <w:r w:rsidRPr="005D08D3">
        <w:rPr>
          <w:rFonts w:hint="eastAsia"/>
          <w:bCs/>
        </w:rPr>
        <w:t>四　法第二十条第二号に規定する資本取引のうち、居住者による次に掲げる非居住者からの金銭の借入契約（法第二十条の二第二号に規定する電子決済手段等の貸借契約のうち、電子決済手段等の借入契約を含む。）又は当該非居住者に対して債務の保証をする契約（法第二十条の二第二号に規定する電子決済手段等を移転する義務の保証契約を含む。）に基づく債権の発生等に係る取引。ただし、イに掲げる非居住者との間の当該取引にあっては、平成十五年五月二十二日以前に発生した債権の変更又は消滅に係るものに限る。</w:t>
      </w:r>
    </w:p>
    <w:p w14:paraId="736BA00F" w14:textId="77777777" w:rsidR="00F63550" w:rsidRDefault="005D08D3">
      <w:r>
        <w:t>イ　イラク前政権の機関等</w:t>
      </w:r>
    </w:p>
    <w:p w14:paraId="50AC0AFF" w14:textId="77777777" w:rsidR="00F63550" w:rsidRDefault="005D08D3">
      <w:r>
        <w:t>ロ　イラク前政権の高官又はその関係者等</w:t>
      </w:r>
    </w:p>
    <w:p w14:paraId="79B27102" w14:textId="77777777" w:rsidR="00F63550" w:rsidRDefault="005D08D3" w:rsidP="005D08D3">
      <w:pPr>
        <w:rPr>
          <w:bCs/>
        </w:rPr>
      </w:pPr>
      <w:r w:rsidRPr="005D08D3">
        <w:rPr>
          <w:rFonts w:hint="eastAsia"/>
          <w:bCs/>
        </w:rPr>
        <w:t>五　法第二十条第五号に規定する資本取引のうち、居住者による非居住者</w:t>
      </w:r>
      <w:r w:rsidRPr="00F03A94">
        <w:rPr>
          <w:rFonts w:hint="eastAsia"/>
          <w:bCs/>
        </w:rPr>
        <w:t>（イラン政府、イラン国籍を有する自然人、イランの法令に基づいて設立された法人その他の団体（当該法人その他の団体の外国にある支店、出張所その他の事務所を含む。）若しくはイラン以外の地域に主たる事務所を有する法人その他の団体のイラン内の支店、出張所その他の事務所又はこれらのものにより実質的に支配されているものに限る。）に対する会社（核技術等に関連するイランによる投資を禁止する措置の対象となる業種として外務大臣が定めるもの（国際連合安全保障理事会決議に基づく核技術等に関連するイランによる投資を禁止する措置の対象となる業種を指定する件（令和七年九月外務省告示第三百七十六号）で定めるものをいう。）に属する事業を営む会社に限る。）の株式又は持分の譲渡</w:t>
      </w:r>
    </w:p>
    <w:p w14:paraId="020AF972" w14:textId="77777777" w:rsidR="00F63550" w:rsidRDefault="005D08D3" w:rsidP="005D08D3">
      <w:pPr>
        <w:rPr>
          <w:bCs/>
        </w:rPr>
      </w:pPr>
      <w:r w:rsidRPr="005D08D3">
        <w:rPr>
          <w:rFonts w:hint="eastAsia"/>
          <w:bCs/>
        </w:rPr>
        <w:t>六　法第二十条第五号に規定する資本取引のうち、証券の発行等の禁止措置の対象となるロシア連邦の政府その他政府機関等として外務大臣が定めるも</w:t>
      </w:r>
      <w:r w:rsidRPr="007960B1">
        <w:rPr>
          <w:rFonts w:hint="eastAsia"/>
          <w:bCs/>
        </w:rPr>
        <w:t>の（国際平和のため</w:t>
      </w:r>
      <w:r w:rsidRPr="007960B1">
        <w:rPr>
          <w:rFonts w:hint="eastAsia"/>
          <w:bCs/>
        </w:rPr>
        <w:lastRenderedPageBreak/>
        <w:t>の国際的な努力に我が国として寄与するために講ずる証券の発行等の禁止措置の対象となるロシア連邦の政府その他政府機関等を指定する件（令和四年二月外務省告示第八十号）で定めるものをいう。以下「ロシア連邦政府等」という。）</w:t>
      </w:r>
      <w:r w:rsidRPr="005D08D3">
        <w:rPr>
          <w:rFonts w:hint="eastAsia"/>
          <w:bCs/>
        </w:rPr>
        <w:t>が令和四年二月二十六日以後に発行した証券の居住者による非居住者からの取得又は居住者による非居住者に対する譲渡</w:t>
      </w:r>
    </w:p>
    <w:p w14:paraId="2825B029" w14:textId="77777777" w:rsidR="00F63550" w:rsidRDefault="005D08D3" w:rsidP="005D08D3">
      <w:pPr>
        <w:rPr>
          <w:bCs/>
        </w:rPr>
      </w:pPr>
      <w:r w:rsidRPr="005D08D3">
        <w:rPr>
          <w:rFonts w:hint="eastAsia"/>
          <w:bCs/>
        </w:rPr>
        <w:t>七　法第二十条第六号に規定する資本取引のうち、非居住者（証券の発行等の禁止措置の対象となるロシア連邦の団体として外務大臣が定めるもの（国際平和のための国際的な努力に我が国として寄与するために講ずる証券の発行等の禁止措置の対象となるロシア連邦の団体を指定する件（平成二十六年九月外務省告示第三百十四号）で定めるものをいう。）に限る。）による本邦における証券（償還期限の定めのある証券にあっては、当該償還期限が三十日を超えるものに限る。）の発行又は募集</w:t>
      </w:r>
    </w:p>
    <w:p w14:paraId="02468469" w14:textId="77777777" w:rsidR="00F63550" w:rsidRDefault="005D08D3">
      <w:r>
        <w:t>八　法第二十条第六号に規定する資本取引のうち、非居住者（ロシア連邦政府等に限る。）による本邦における証券の発行又は募集</w:t>
      </w:r>
    </w:p>
    <w:p w14:paraId="1FE275AF" w14:textId="77777777" w:rsidR="00F63550" w:rsidRDefault="005D08D3">
      <w:r>
        <w:t>九　法第二十条第二号、第五号又は第十一号に規定する資本取引のうち、居住者による対外直接投資（法第二十三条第二項に規定する対外直接投資をいい、電子決済手段等の貸付けであって同項に規定する金銭の貸付けに相当するものを含む。）に該当するものであって、ロシア連邦において行われる事業に係るもの又はロシア連邦の法令に基づいて設立された法人（当該法人の外国（ロシア連邦を除く。以下この号において同じ。）にある支店、出張所その他の事務所を含む。）若しくは当該法人に実質的に支配されている法人により外国において行われる事業に係るもの</w:t>
      </w:r>
    </w:p>
    <w:p w14:paraId="42FC4953" w14:textId="77777777" w:rsidR="00F63550" w:rsidRDefault="005D08D3">
      <w:r>
        <w:t>十　前各号に掲げるもののほか、法第二十条第一号から第三号まで、第五号から第八号まで又は第十号から第十二号までに規定する資本取引のうち、北朝鮮の核関連、弾道ミサイル関連又はその他の大量破壊兵器関連の計画又は活動に貢献し得る活動として外務大臣が定めるもの（国際連合安全保障理事会決議に基づく資産の移転等の防止措置の対象となる北朝鮮の核関連、弾道ミサイル関連又はその他の大量破壊兵器関連の計画又は活動に貢献し得る活動を指定する件（平成二十一年七月外務省告示第三百六十五号）で定めるものをいう。）に寄与する目的で行うもの</w:t>
      </w:r>
    </w:p>
    <w:p w14:paraId="170579A1" w14:textId="77777777" w:rsidR="00F63550" w:rsidRDefault="005D08D3">
      <w:r>
        <w:t>備考　第三号の二における用語の意義は、次に定めるところによる。</w:t>
      </w:r>
    </w:p>
    <w:p w14:paraId="45DA9BE5" w14:textId="77777777" w:rsidR="00F63550" w:rsidRDefault="00071D6C" w:rsidP="6F7CA3B9">
      <w:r>
        <w:rPr>
          <w:rFonts w:hint="eastAsia"/>
        </w:rPr>
        <w:t>一　「原油」とは、関税定率法（明治四十三年法律第五十四号）別表二七〇九・〇〇号に該当するもの（経済産業大臣が昭和四十一年通商産業省告示第百七十号（輸入割当てを受けるべき貨物の品目、輸入の承認を受けるべき貨物の原産地又は船積地域その他貨物の輸入について必要な事項の公表）第三号７（９）の表第二七・〇九項のうち、ロにおいて指定するものを除く。）をいう。</w:t>
      </w:r>
    </w:p>
    <w:p w14:paraId="22675A5C" w14:textId="77777777" w:rsidR="00F63550" w:rsidRDefault="005D08D3">
      <w:r>
        <w:t>二　「石油製品」とは、関税定率法別表第二七・一〇項（廃油を除く。）に該当するものをいう。</w:t>
      </w:r>
    </w:p>
    <w:p w14:paraId="1B4E1CA9" w14:textId="77777777" w:rsidR="00F63550" w:rsidRDefault="005D08D3">
      <w:r>
        <w:t>三　原油の「上限価格」とは、ウクライナをめぐる現下の国際情勢に鑑み、ウクライナをめぐる問題の解決を目指す国際平和のための国際的な努力に我が国として寄与するため、主要国が講ずることとした措置の内容に沿って、我が国が講ずる輸入等に係る禁止措置の対象となるロシア連邦を原産地とする原油及び石油製品の上限価格を定める件（令和四年十二月外務省告示第四百四号。以下「上限価格を定める外務省告示」という。）別表１で定める価格をいう。</w:t>
      </w:r>
    </w:p>
    <w:p w14:paraId="39B6CA2F" w14:textId="77777777" w:rsidR="00F63550" w:rsidRDefault="005D08D3">
      <w:r>
        <w:lastRenderedPageBreak/>
        <w:t>四　石油製品の「上限価格」とは、次の表の上欄に掲げる石油製品ごとに、同表の下欄に掲げる価格をいう。</w:t>
      </w:r>
    </w:p>
    <w:p w14:paraId="7E3777AB" w14:textId="77777777" w:rsidR="00F63550" w:rsidRDefault="000234F7" w:rsidP="005D08D3">
      <w:r w:rsidRPr="000234F7">
        <w:rPr>
          <w:rFonts w:hint="eastAsia"/>
        </w:rPr>
        <w:t xml:space="preserve">■表■　</w:t>
      </w:r>
      <w:r w:rsidR="0036357F" w:rsidRPr="0036357F">
        <w:rPr>
          <w:rFonts w:hint="eastAsia"/>
        </w:rPr>
        <w:t>資本取引告示と役務取引告示共通</w:t>
      </w:r>
    </w:p>
    <w:p w14:paraId="45DC6B9D" w14:textId="77777777" w:rsidR="00F63550" w:rsidRDefault="005D08D3">
      <w:r>
        <w:t>五　原油又は石油製品の「購入価格」とは、本邦又は第三国へ海上において輸送される原油又は石油製品の価格であって、関税定率法第四条第一項に規定する課税価格に相当する価格から同項各号に掲げる運賃等の額に相当する額をその含まれている限度において除いた価格をいう。</w:t>
      </w:r>
      <w:r w:rsidR="00F2357B">
        <w:rPr>
          <w:rFonts w:hint="eastAsia"/>
        </w:rPr>
        <w:t>＃</w:t>
      </w:r>
      <w:r w:rsidR="00F2357B" w:rsidRPr="00CB4631">
        <w:rPr>
          <w:rFonts w:hint="eastAsia"/>
        </w:rPr>
        <w:t>輸入割当てを受けるべき貨物の品目、輸入の承認を受けるべき貨物の原産地又は船積地域その他貨物の輸入について必要な事項の公表　表三７（９）</w:t>
      </w:r>
      <w:r w:rsidR="00F2357B">
        <w:rPr>
          <w:rFonts w:hint="eastAsia"/>
        </w:rPr>
        <w:t>（注）</w:t>
      </w:r>
      <w:r w:rsidR="00F2357B" w:rsidRPr="00CB4631">
        <w:rPr>
          <w:rFonts w:hint="eastAsia"/>
        </w:rPr>
        <w:t>英訳</w:t>
      </w:r>
      <w:r w:rsidR="00F2357B">
        <w:rPr>
          <w:rFonts w:hint="eastAsia"/>
        </w:rPr>
        <w:t>を参照＃</w:t>
      </w:r>
    </w:p>
    <w:p w14:paraId="4B481E82" w14:textId="19490CC8" w:rsidR="64A0390F" w:rsidRPr="007503B5" w:rsidRDefault="64A0390F">
      <w:pPr>
        <w:rPr>
          <w:strike/>
        </w:rPr>
      </w:pPr>
    </w:p>
    <w:sectPr w:rsidR="64A0390F" w:rsidRPr="007503B5" w:rsidSect="00307F84">
      <w:headerReference w:type="even" r:id="rId10"/>
      <w:headerReference w:type="default" r:id="rId11"/>
      <w:footerReference w:type="even" r:id="rId12"/>
      <w:footerReference w:type="default" r:id="rId13"/>
      <w:headerReference w:type="first" r:id="rId14"/>
      <w:footerReference w:type="first" r:id="rId15"/>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E2BB" w14:textId="77777777" w:rsidR="00F452F5" w:rsidRDefault="00F452F5">
      <w:r>
        <w:separator/>
      </w:r>
    </w:p>
  </w:endnote>
  <w:endnote w:type="continuationSeparator" w:id="0">
    <w:p w14:paraId="3916F49D" w14:textId="77777777" w:rsidR="00F452F5" w:rsidRDefault="00F452F5">
      <w:r>
        <w:continuationSeparator/>
      </w:r>
    </w:p>
  </w:endnote>
  <w:endnote w:type="continuationNotice" w:id="1">
    <w:p w14:paraId="30306724" w14:textId="77777777" w:rsidR="00F452F5" w:rsidRDefault="00F45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0A55" w14:textId="77777777" w:rsidR="00F63550" w:rsidRDefault="00F6355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4B84" w14:textId="77777777" w:rsidR="00F63550" w:rsidRDefault="00F6355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B018" w14:textId="77777777" w:rsidR="00F63550" w:rsidRDefault="00F635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194D" w14:textId="77777777" w:rsidR="00F452F5" w:rsidRDefault="00F452F5">
      <w:r>
        <w:separator/>
      </w:r>
    </w:p>
  </w:footnote>
  <w:footnote w:type="continuationSeparator" w:id="0">
    <w:p w14:paraId="13815C2A" w14:textId="77777777" w:rsidR="00F452F5" w:rsidRDefault="00F452F5">
      <w:r>
        <w:continuationSeparator/>
      </w:r>
    </w:p>
  </w:footnote>
  <w:footnote w:type="continuationNotice" w:id="1">
    <w:p w14:paraId="3A1ACAA1" w14:textId="77777777" w:rsidR="00F452F5" w:rsidRDefault="00F452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90FC" w14:textId="77777777" w:rsidR="00F63550" w:rsidRDefault="00F6355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B550" w14:textId="77777777" w:rsidR="00F63550" w:rsidRDefault="00F6355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FC0" w14:textId="77777777" w:rsidR="00F63550" w:rsidRDefault="00F6355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9F5E3"/>
    <w:multiLevelType w:val="hybridMultilevel"/>
    <w:tmpl w:val="EC7C0A50"/>
    <w:lvl w:ilvl="0" w:tplc="0BF2842C">
      <w:start w:val="1"/>
      <w:numFmt w:val="lowerLetter"/>
      <w:lvlText w:val="(%1)"/>
      <w:lvlJc w:val="left"/>
      <w:pPr>
        <w:ind w:left="420" w:hanging="420"/>
      </w:pPr>
    </w:lvl>
    <w:lvl w:ilvl="1" w:tplc="F6745CEC">
      <w:start w:val="1"/>
      <w:numFmt w:val="lowerLetter"/>
      <w:lvlText w:val="%2."/>
      <w:lvlJc w:val="left"/>
      <w:pPr>
        <w:ind w:left="840" w:hanging="420"/>
      </w:pPr>
    </w:lvl>
    <w:lvl w:ilvl="2" w:tplc="360607F2">
      <w:start w:val="1"/>
      <w:numFmt w:val="lowerRoman"/>
      <w:lvlText w:val="%3."/>
      <w:lvlJc w:val="right"/>
      <w:pPr>
        <w:ind w:left="1260" w:hanging="420"/>
      </w:pPr>
    </w:lvl>
    <w:lvl w:ilvl="3" w:tplc="4728565C">
      <w:start w:val="1"/>
      <w:numFmt w:val="decimal"/>
      <w:lvlText w:val="%4."/>
      <w:lvlJc w:val="left"/>
      <w:pPr>
        <w:ind w:left="1680" w:hanging="420"/>
      </w:pPr>
    </w:lvl>
    <w:lvl w:ilvl="4" w:tplc="6E46FF3A">
      <w:start w:val="1"/>
      <w:numFmt w:val="lowerLetter"/>
      <w:lvlText w:val="%5."/>
      <w:lvlJc w:val="left"/>
      <w:pPr>
        <w:ind w:left="2100" w:hanging="420"/>
      </w:pPr>
    </w:lvl>
    <w:lvl w:ilvl="5" w:tplc="FB44F5C6">
      <w:start w:val="1"/>
      <w:numFmt w:val="lowerRoman"/>
      <w:lvlText w:val="%6."/>
      <w:lvlJc w:val="right"/>
      <w:pPr>
        <w:ind w:left="2520" w:hanging="420"/>
      </w:pPr>
    </w:lvl>
    <w:lvl w:ilvl="6" w:tplc="65248A4C">
      <w:start w:val="1"/>
      <w:numFmt w:val="decimal"/>
      <w:lvlText w:val="%7."/>
      <w:lvlJc w:val="left"/>
      <w:pPr>
        <w:ind w:left="2940" w:hanging="420"/>
      </w:pPr>
    </w:lvl>
    <w:lvl w:ilvl="7" w:tplc="1AD23A0E">
      <w:start w:val="1"/>
      <w:numFmt w:val="lowerLetter"/>
      <w:lvlText w:val="%8."/>
      <w:lvlJc w:val="left"/>
      <w:pPr>
        <w:ind w:left="3360" w:hanging="420"/>
      </w:pPr>
    </w:lvl>
    <w:lvl w:ilvl="8" w:tplc="928EB64C">
      <w:start w:val="1"/>
      <w:numFmt w:val="lowerRoman"/>
      <w:lvlText w:val="%9."/>
      <w:lvlJc w:val="right"/>
      <w:pPr>
        <w:ind w:left="3780" w:hanging="420"/>
      </w:pPr>
    </w:lvl>
  </w:abstractNum>
  <w:abstractNum w:abstractNumId="1" w15:restartNumberingAfterBreak="0">
    <w:nsid w:val="27287544"/>
    <w:multiLevelType w:val="hybridMultilevel"/>
    <w:tmpl w:val="A6861624"/>
    <w:lvl w:ilvl="0" w:tplc="E4DC6464">
      <w:start w:val="1"/>
      <w:numFmt w:val="lowerLetter"/>
      <w:lvlText w:val="(%1)"/>
      <w:lvlJc w:val="left"/>
      <w:pPr>
        <w:ind w:left="430" w:hanging="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9F72B1"/>
    <w:multiLevelType w:val="hybridMultilevel"/>
    <w:tmpl w:val="105CF686"/>
    <w:lvl w:ilvl="0" w:tplc="E6328D5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860610"/>
    <w:multiLevelType w:val="hybridMultilevel"/>
    <w:tmpl w:val="43880CC8"/>
    <w:lvl w:ilvl="0" w:tplc="C43022FA">
      <w:start w:val="1"/>
      <w:numFmt w:val="lowerRoman"/>
      <w:lvlText w:val="(%1)"/>
      <w:lvlJc w:val="left"/>
      <w:pPr>
        <w:ind w:left="720" w:hanging="72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21A3031"/>
    <w:multiLevelType w:val="hybridMultilevel"/>
    <w:tmpl w:val="F73079E6"/>
    <w:lvl w:ilvl="0" w:tplc="97F05040">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1046502">
    <w:abstractNumId w:val="2"/>
  </w:num>
  <w:num w:numId="2" w16cid:durableId="2073656279">
    <w:abstractNumId w:val="4"/>
  </w:num>
  <w:num w:numId="3" w16cid:durableId="1681548373">
    <w:abstractNumId w:val="3"/>
  </w:num>
  <w:num w:numId="4" w16cid:durableId="649599593">
    <w:abstractNumId w:val="1"/>
  </w:num>
  <w:num w:numId="5" w16cid:durableId="147483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016F"/>
    <w:rsid w:val="00000CD9"/>
    <w:rsid w:val="0000128F"/>
    <w:rsid w:val="000029D6"/>
    <w:rsid w:val="00002E56"/>
    <w:rsid w:val="000064DB"/>
    <w:rsid w:val="000070B2"/>
    <w:rsid w:val="0000759F"/>
    <w:rsid w:val="0001029C"/>
    <w:rsid w:val="000121CE"/>
    <w:rsid w:val="000130B5"/>
    <w:rsid w:val="000131F2"/>
    <w:rsid w:val="00013646"/>
    <w:rsid w:val="00014124"/>
    <w:rsid w:val="000169E4"/>
    <w:rsid w:val="00020B78"/>
    <w:rsid w:val="000211B3"/>
    <w:rsid w:val="0002120F"/>
    <w:rsid w:val="00021278"/>
    <w:rsid w:val="00022031"/>
    <w:rsid w:val="0002203B"/>
    <w:rsid w:val="00022889"/>
    <w:rsid w:val="000234F7"/>
    <w:rsid w:val="0002437F"/>
    <w:rsid w:val="00026D92"/>
    <w:rsid w:val="00027B89"/>
    <w:rsid w:val="00030097"/>
    <w:rsid w:val="0003009B"/>
    <w:rsid w:val="000306C2"/>
    <w:rsid w:val="000327E7"/>
    <w:rsid w:val="0003280C"/>
    <w:rsid w:val="00034652"/>
    <w:rsid w:val="0003555A"/>
    <w:rsid w:val="000365B5"/>
    <w:rsid w:val="0003794C"/>
    <w:rsid w:val="00040B49"/>
    <w:rsid w:val="000421AB"/>
    <w:rsid w:val="00043314"/>
    <w:rsid w:val="00043BD4"/>
    <w:rsid w:val="00046D3B"/>
    <w:rsid w:val="00047405"/>
    <w:rsid w:val="00047A5E"/>
    <w:rsid w:val="00047C08"/>
    <w:rsid w:val="000500BE"/>
    <w:rsid w:val="000504B8"/>
    <w:rsid w:val="00051E9D"/>
    <w:rsid w:val="00052466"/>
    <w:rsid w:val="00052FF3"/>
    <w:rsid w:val="0005412A"/>
    <w:rsid w:val="000548C4"/>
    <w:rsid w:val="00055917"/>
    <w:rsid w:val="00055F2A"/>
    <w:rsid w:val="00056759"/>
    <w:rsid w:val="000575DB"/>
    <w:rsid w:val="0006082F"/>
    <w:rsid w:val="00062B65"/>
    <w:rsid w:val="00062E5F"/>
    <w:rsid w:val="00064028"/>
    <w:rsid w:val="00065250"/>
    <w:rsid w:val="00065431"/>
    <w:rsid w:val="000657B8"/>
    <w:rsid w:val="00067BBD"/>
    <w:rsid w:val="00067C51"/>
    <w:rsid w:val="000710CD"/>
    <w:rsid w:val="00071D6C"/>
    <w:rsid w:val="000741E7"/>
    <w:rsid w:val="000744D8"/>
    <w:rsid w:val="000759DB"/>
    <w:rsid w:val="00076BBF"/>
    <w:rsid w:val="0007760E"/>
    <w:rsid w:val="00077A4F"/>
    <w:rsid w:val="00077BB5"/>
    <w:rsid w:val="00077F4E"/>
    <w:rsid w:val="0008179C"/>
    <w:rsid w:val="0008196D"/>
    <w:rsid w:val="00082B4F"/>
    <w:rsid w:val="00082F02"/>
    <w:rsid w:val="00084C08"/>
    <w:rsid w:val="00086B30"/>
    <w:rsid w:val="00087018"/>
    <w:rsid w:val="00091857"/>
    <w:rsid w:val="00091E28"/>
    <w:rsid w:val="00092364"/>
    <w:rsid w:val="00092FBB"/>
    <w:rsid w:val="0009468F"/>
    <w:rsid w:val="00094BD8"/>
    <w:rsid w:val="000966ED"/>
    <w:rsid w:val="0009709F"/>
    <w:rsid w:val="000A1F1B"/>
    <w:rsid w:val="000A21F6"/>
    <w:rsid w:val="000A27E0"/>
    <w:rsid w:val="000A2817"/>
    <w:rsid w:val="000A3655"/>
    <w:rsid w:val="000A49D8"/>
    <w:rsid w:val="000A52CE"/>
    <w:rsid w:val="000A5401"/>
    <w:rsid w:val="000A5AAA"/>
    <w:rsid w:val="000A60C6"/>
    <w:rsid w:val="000A659E"/>
    <w:rsid w:val="000A6DB7"/>
    <w:rsid w:val="000B10AE"/>
    <w:rsid w:val="000B1ED6"/>
    <w:rsid w:val="000B21DF"/>
    <w:rsid w:val="000B2C09"/>
    <w:rsid w:val="000B35D3"/>
    <w:rsid w:val="000B4BA9"/>
    <w:rsid w:val="000B5CCD"/>
    <w:rsid w:val="000B62E1"/>
    <w:rsid w:val="000C01E4"/>
    <w:rsid w:val="000C0989"/>
    <w:rsid w:val="000C0A90"/>
    <w:rsid w:val="000C0BDF"/>
    <w:rsid w:val="000C19EF"/>
    <w:rsid w:val="000C28A1"/>
    <w:rsid w:val="000C36F2"/>
    <w:rsid w:val="000C5736"/>
    <w:rsid w:val="000C5AD1"/>
    <w:rsid w:val="000C5E93"/>
    <w:rsid w:val="000C767B"/>
    <w:rsid w:val="000D1785"/>
    <w:rsid w:val="000D347D"/>
    <w:rsid w:val="000D4FD8"/>
    <w:rsid w:val="000D5062"/>
    <w:rsid w:val="000D59FA"/>
    <w:rsid w:val="000D720D"/>
    <w:rsid w:val="000D7CAB"/>
    <w:rsid w:val="000E3747"/>
    <w:rsid w:val="000E3F6E"/>
    <w:rsid w:val="000E4095"/>
    <w:rsid w:val="000E5091"/>
    <w:rsid w:val="000E63EC"/>
    <w:rsid w:val="000E6CE3"/>
    <w:rsid w:val="000E6D24"/>
    <w:rsid w:val="000F0083"/>
    <w:rsid w:val="000F0878"/>
    <w:rsid w:val="000F10C9"/>
    <w:rsid w:val="000F2961"/>
    <w:rsid w:val="000F2D21"/>
    <w:rsid w:val="000F2EB8"/>
    <w:rsid w:val="000F30D4"/>
    <w:rsid w:val="000F3C13"/>
    <w:rsid w:val="000F3F89"/>
    <w:rsid w:val="000F4F91"/>
    <w:rsid w:val="000F64DB"/>
    <w:rsid w:val="000F7CAD"/>
    <w:rsid w:val="00101EF0"/>
    <w:rsid w:val="00103210"/>
    <w:rsid w:val="00103E36"/>
    <w:rsid w:val="00104925"/>
    <w:rsid w:val="00104E2B"/>
    <w:rsid w:val="001068B3"/>
    <w:rsid w:val="00106C8A"/>
    <w:rsid w:val="00107430"/>
    <w:rsid w:val="00110B76"/>
    <w:rsid w:val="001114BC"/>
    <w:rsid w:val="00112D32"/>
    <w:rsid w:val="001134C5"/>
    <w:rsid w:val="00113F14"/>
    <w:rsid w:val="00114F02"/>
    <w:rsid w:val="00116BCE"/>
    <w:rsid w:val="0011796E"/>
    <w:rsid w:val="00120896"/>
    <w:rsid w:val="001233A4"/>
    <w:rsid w:val="00123603"/>
    <w:rsid w:val="00123C82"/>
    <w:rsid w:val="001243E2"/>
    <w:rsid w:val="00124AD4"/>
    <w:rsid w:val="00126AAB"/>
    <w:rsid w:val="00131057"/>
    <w:rsid w:val="00132420"/>
    <w:rsid w:val="00134871"/>
    <w:rsid w:val="0013582B"/>
    <w:rsid w:val="00136A78"/>
    <w:rsid w:val="00137E7D"/>
    <w:rsid w:val="001402B1"/>
    <w:rsid w:val="001406B9"/>
    <w:rsid w:val="0014380F"/>
    <w:rsid w:val="00144510"/>
    <w:rsid w:val="00144964"/>
    <w:rsid w:val="001458C9"/>
    <w:rsid w:val="00146A7C"/>
    <w:rsid w:val="00152297"/>
    <w:rsid w:val="00152DF7"/>
    <w:rsid w:val="00153771"/>
    <w:rsid w:val="00153DEC"/>
    <w:rsid w:val="00154090"/>
    <w:rsid w:val="00156E84"/>
    <w:rsid w:val="00157916"/>
    <w:rsid w:val="001579BD"/>
    <w:rsid w:val="001612B3"/>
    <w:rsid w:val="001619B0"/>
    <w:rsid w:val="00162A0D"/>
    <w:rsid w:val="00162D03"/>
    <w:rsid w:val="0016304E"/>
    <w:rsid w:val="00171429"/>
    <w:rsid w:val="00171928"/>
    <w:rsid w:val="0017209B"/>
    <w:rsid w:val="001725CF"/>
    <w:rsid w:val="00172DCF"/>
    <w:rsid w:val="001730B9"/>
    <w:rsid w:val="0017320B"/>
    <w:rsid w:val="00174043"/>
    <w:rsid w:val="00174CDF"/>
    <w:rsid w:val="00174E9F"/>
    <w:rsid w:val="00175501"/>
    <w:rsid w:val="00175AC5"/>
    <w:rsid w:val="001765DD"/>
    <w:rsid w:val="00177A0D"/>
    <w:rsid w:val="001817F2"/>
    <w:rsid w:val="00181B3C"/>
    <w:rsid w:val="00181D04"/>
    <w:rsid w:val="00182626"/>
    <w:rsid w:val="00182B54"/>
    <w:rsid w:val="00183515"/>
    <w:rsid w:val="00183897"/>
    <w:rsid w:val="0018390B"/>
    <w:rsid w:val="00186103"/>
    <w:rsid w:val="001864B7"/>
    <w:rsid w:val="00190888"/>
    <w:rsid w:val="001908A8"/>
    <w:rsid w:val="0019097A"/>
    <w:rsid w:val="001911CE"/>
    <w:rsid w:val="00192303"/>
    <w:rsid w:val="00192FF8"/>
    <w:rsid w:val="00194097"/>
    <w:rsid w:val="001942D9"/>
    <w:rsid w:val="00194CE4"/>
    <w:rsid w:val="00195499"/>
    <w:rsid w:val="00197064"/>
    <w:rsid w:val="001A0619"/>
    <w:rsid w:val="001A0F0B"/>
    <w:rsid w:val="001A0FB7"/>
    <w:rsid w:val="001A37A7"/>
    <w:rsid w:val="001A4BA3"/>
    <w:rsid w:val="001A6014"/>
    <w:rsid w:val="001A6967"/>
    <w:rsid w:val="001B08E8"/>
    <w:rsid w:val="001B0C18"/>
    <w:rsid w:val="001B1C08"/>
    <w:rsid w:val="001B56C1"/>
    <w:rsid w:val="001B6E8D"/>
    <w:rsid w:val="001B7C48"/>
    <w:rsid w:val="001C00B0"/>
    <w:rsid w:val="001C0D6C"/>
    <w:rsid w:val="001C3274"/>
    <w:rsid w:val="001C507E"/>
    <w:rsid w:val="001C5559"/>
    <w:rsid w:val="001C565D"/>
    <w:rsid w:val="001C5EB1"/>
    <w:rsid w:val="001C5F6B"/>
    <w:rsid w:val="001C7432"/>
    <w:rsid w:val="001C7CAD"/>
    <w:rsid w:val="001D09C9"/>
    <w:rsid w:val="001D12AF"/>
    <w:rsid w:val="001D1648"/>
    <w:rsid w:val="001D1AE1"/>
    <w:rsid w:val="001D1B4B"/>
    <w:rsid w:val="001D2159"/>
    <w:rsid w:val="001D22AE"/>
    <w:rsid w:val="001D281C"/>
    <w:rsid w:val="001D2EA0"/>
    <w:rsid w:val="001D3E90"/>
    <w:rsid w:val="001D3F61"/>
    <w:rsid w:val="001D54A0"/>
    <w:rsid w:val="001D59E5"/>
    <w:rsid w:val="001D65C5"/>
    <w:rsid w:val="001D79CC"/>
    <w:rsid w:val="001D7B88"/>
    <w:rsid w:val="001E02FC"/>
    <w:rsid w:val="001E06BD"/>
    <w:rsid w:val="001E1E77"/>
    <w:rsid w:val="001E3F18"/>
    <w:rsid w:val="001E45FB"/>
    <w:rsid w:val="001E4979"/>
    <w:rsid w:val="001E54F8"/>
    <w:rsid w:val="001E6057"/>
    <w:rsid w:val="001E7B05"/>
    <w:rsid w:val="001F0189"/>
    <w:rsid w:val="001F0D9F"/>
    <w:rsid w:val="001F2F85"/>
    <w:rsid w:val="001F4BA3"/>
    <w:rsid w:val="001F55B1"/>
    <w:rsid w:val="001F6D28"/>
    <w:rsid w:val="00200A4C"/>
    <w:rsid w:val="00200DBE"/>
    <w:rsid w:val="00202282"/>
    <w:rsid w:val="00202E9F"/>
    <w:rsid w:val="00202F3D"/>
    <w:rsid w:val="00203996"/>
    <w:rsid w:val="00203AB7"/>
    <w:rsid w:val="00204C96"/>
    <w:rsid w:val="00205347"/>
    <w:rsid w:val="00205A9F"/>
    <w:rsid w:val="0020739B"/>
    <w:rsid w:val="00207DD2"/>
    <w:rsid w:val="002107DB"/>
    <w:rsid w:val="0021263D"/>
    <w:rsid w:val="00214869"/>
    <w:rsid w:val="002154CD"/>
    <w:rsid w:val="002174E7"/>
    <w:rsid w:val="00217A4A"/>
    <w:rsid w:val="002206BC"/>
    <w:rsid w:val="00220EED"/>
    <w:rsid w:val="00220F20"/>
    <w:rsid w:val="00222545"/>
    <w:rsid w:val="00224A64"/>
    <w:rsid w:val="00224D81"/>
    <w:rsid w:val="00225EE2"/>
    <w:rsid w:val="00226E38"/>
    <w:rsid w:val="00230119"/>
    <w:rsid w:val="0023047E"/>
    <w:rsid w:val="002305BF"/>
    <w:rsid w:val="00233728"/>
    <w:rsid w:val="00233CA3"/>
    <w:rsid w:val="00233F44"/>
    <w:rsid w:val="002358AC"/>
    <w:rsid w:val="002363D9"/>
    <w:rsid w:val="00236851"/>
    <w:rsid w:val="00240A19"/>
    <w:rsid w:val="00241E02"/>
    <w:rsid w:val="002445E4"/>
    <w:rsid w:val="002457A4"/>
    <w:rsid w:val="002467B3"/>
    <w:rsid w:val="00246CF5"/>
    <w:rsid w:val="002514AC"/>
    <w:rsid w:val="00251A5E"/>
    <w:rsid w:val="002533AA"/>
    <w:rsid w:val="00253AC8"/>
    <w:rsid w:val="00253BD8"/>
    <w:rsid w:val="0025752F"/>
    <w:rsid w:val="0026067E"/>
    <w:rsid w:val="00260C06"/>
    <w:rsid w:val="0026208F"/>
    <w:rsid w:val="0026245B"/>
    <w:rsid w:val="002643D7"/>
    <w:rsid w:val="002646A3"/>
    <w:rsid w:val="00265347"/>
    <w:rsid w:val="0026541E"/>
    <w:rsid w:val="00265CC0"/>
    <w:rsid w:val="00267887"/>
    <w:rsid w:val="00271FFC"/>
    <w:rsid w:val="00272C25"/>
    <w:rsid w:val="00272EF7"/>
    <w:rsid w:val="00273019"/>
    <w:rsid w:val="00275875"/>
    <w:rsid w:val="0028202E"/>
    <w:rsid w:val="002827F9"/>
    <w:rsid w:val="00282B57"/>
    <w:rsid w:val="00283DA7"/>
    <w:rsid w:val="00284792"/>
    <w:rsid w:val="002923E4"/>
    <w:rsid w:val="00293CC9"/>
    <w:rsid w:val="002956E4"/>
    <w:rsid w:val="002960B8"/>
    <w:rsid w:val="002964B9"/>
    <w:rsid w:val="00296F64"/>
    <w:rsid w:val="00297BA3"/>
    <w:rsid w:val="002A0A7A"/>
    <w:rsid w:val="002A14C2"/>
    <w:rsid w:val="002A49AE"/>
    <w:rsid w:val="002A54BD"/>
    <w:rsid w:val="002A70BB"/>
    <w:rsid w:val="002A75D6"/>
    <w:rsid w:val="002A78FC"/>
    <w:rsid w:val="002B2391"/>
    <w:rsid w:val="002B3774"/>
    <w:rsid w:val="002B4A71"/>
    <w:rsid w:val="002B5110"/>
    <w:rsid w:val="002B598E"/>
    <w:rsid w:val="002B6AB6"/>
    <w:rsid w:val="002C0056"/>
    <w:rsid w:val="002C0356"/>
    <w:rsid w:val="002C10CD"/>
    <w:rsid w:val="002C32B4"/>
    <w:rsid w:val="002C4446"/>
    <w:rsid w:val="002D1F91"/>
    <w:rsid w:val="002D40D4"/>
    <w:rsid w:val="002D6579"/>
    <w:rsid w:val="002D67FD"/>
    <w:rsid w:val="002D69EC"/>
    <w:rsid w:val="002D6B14"/>
    <w:rsid w:val="002D7F23"/>
    <w:rsid w:val="002E117B"/>
    <w:rsid w:val="002E39BC"/>
    <w:rsid w:val="002E50AF"/>
    <w:rsid w:val="002E538C"/>
    <w:rsid w:val="002E5557"/>
    <w:rsid w:val="002E56FF"/>
    <w:rsid w:val="002E7E90"/>
    <w:rsid w:val="002F02AE"/>
    <w:rsid w:val="002F05CA"/>
    <w:rsid w:val="002F1409"/>
    <w:rsid w:val="002F1851"/>
    <w:rsid w:val="002F1E20"/>
    <w:rsid w:val="002F3AF6"/>
    <w:rsid w:val="002F3F69"/>
    <w:rsid w:val="002F4DED"/>
    <w:rsid w:val="002F4E40"/>
    <w:rsid w:val="002F5FF6"/>
    <w:rsid w:val="002F7171"/>
    <w:rsid w:val="002F7F12"/>
    <w:rsid w:val="00300BEB"/>
    <w:rsid w:val="003018D1"/>
    <w:rsid w:val="00302ABD"/>
    <w:rsid w:val="00303220"/>
    <w:rsid w:val="0030552C"/>
    <w:rsid w:val="00306F3F"/>
    <w:rsid w:val="00307CBA"/>
    <w:rsid w:val="00307DAC"/>
    <w:rsid w:val="00307F84"/>
    <w:rsid w:val="00310269"/>
    <w:rsid w:val="003107C1"/>
    <w:rsid w:val="00310CDE"/>
    <w:rsid w:val="00312D0D"/>
    <w:rsid w:val="00313422"/>
    <w:rsid w:val="0031396E"/>
    <w:rsid w:val="00314FFC"/>
    <w:rsid w:val="003162E7"/>
    <w:rsid w:val="003206DC"/>
    <w:rsid w:val="00321267"/>
    <w:rsid w:val="00322B75"/>
    <w:rsid w:val="0032413F"/>
    <w:rsid w:val="00324502"/>
    <w:rsid w:val="00326BE3"/>
    <w:rsid w:val="00327361"/>
    <w:rsid w:val="00327FE9"/>
    <w:rsid w:val="00332226"/>
    <w:rsid w:val="0033320C"/>
    <w:rsid w:val="003339D2"/>
    <w:rsid w:val="0033405F"/>
    <w:rsid w:val="003358EA"/>
    <w:rsid w:val="003368B3"/>
    <w:rsid w:val="00336D39"/>
    <w:rsid w:val="003424DD"/>
    <w:rsid w:val="00342B3D"/>
    <w:rsid w:val="003436E8"/>
    <w:rsid w:val="0034461F"/>
    <w:rsid w:val="00344ECB"/>
    <w:rsid w:val="00345F99"/>
    <w:rsid w:val="003469A2"/>
    <w:rsid w:val="00347B81"/>
    <w:rsid w:val="00347C7A"/>
    <w:rsid w:val="003507F9"/>
    <w:rsid w:val="003513CA"/>
    <w:rsid w:val="003526AB"/>
    <w:rsid w:val="00356387"/>
    <w:rsid w:val="00356A51"/>
    <w:rsid w:val="00357227"/>
    <w:rsid w:val="00362EDE"/>
    <w:rsid w:val="00363252"/>
    <w:rsid w:val="0036357F"/>
    <w:rsid w:val="0036365C"/>
    <w:rsid w:val="003642CD"/>
    <w:rsid w:val="00364A10"/>
    <w:rsid w:val="00364BE5"/>
    <w:rsid w:val="00365327"/>
    <w:rsid w:val="003658E5"/>
    <w:rsid w:val="00365C60"/>
    <w:rsid w:val="00366750"/>
    <w:rsid w:val="00367724"/>
    <w:rsid w:val="003715DC"/>
    <w:rsid w:val="003725A1"/>
    <w:rsid w:val="0037262F"/>
    <w:rsid w:val="003727A3"/>
    <w:rsid w:val="00372A4C"/>
    <w:rsid w:val="00372EE3"/>
    <w:rsid w:val="00373334"/>
    <w:rsid w:val="00373BA9"/>
    <w:rsid w:val="0037485C"/>
    <w:rsid w:val="00376664"/>
    <w:rsid w:val="003776B5"/>
    <w:rsid w:val="00380890"/>
    <w:rsid w:val="00380E0B"/>
    <w:rsid w:val="00381537"/>
    <w:rsid w:val="00382F6C"/>
    <w:rsid w:val="00383DD8"/>
    <w:rsid w:val="003847C8"/>
    <w:rsid w:val="00384D63"/>
    <w:rsid w:val="0038592E"/>
    <w:rsid w:val="0038628A"/>
    <w:rsid w:val="00386812"/>
    <w:rsid w:val="003874C5"/>
    <w:rsid w:val="00387D84"/>
    <w:rsid w:val="00387EF4"/>
    <w:rsid w:val="003900C8"/>
    <w:rsid w:val="00390C03"/>
    <w:rsid w:val="00393500"/>
    <w:rsid w:val="00393580"/>
    <w:rsid w:val="00393E1F"/>
    <w:rsid w:val="00393F46"/>
    <w:rsid w:val="003960BB"/>
    <w:rsid w:val="0039765E"/>
    <w:rsid w:val="00397DAE"/>
    <w:rsid w:val="003A0B6D"/>
    <w:rsid w:val="003A266F"/>
    <w:rsid w:val="003A29E0"/>
    <w:rsid w:val="003A2FF5"/>
    <w:rsid w:val="003A355B"/>
    <w:rsid w:val="003A3640"/>
    <w:rsid w:val="003A401F"/>
    <w:rsid w:val="003A46D1"/>
    <w:rsid w:val="003A5133"/>
    <w:rsid w:val="003A684B"/>
    <w:rsid w:val="003A6BAB"/>
    <w:rsid w:val="003A6D73"/>
    <w:rsid w:val="003A6E2B"/>
    <w:rsid w:val="003A7736"/>
    <w:rsid w:val="003B0ED3"/>
    <w:rsid w:val="003B12C3"/>
    <w:rsid w:val="003B15E4"/>
    <w:rsid w:val="003B30E2"/>
    <w:rsid w:val="003B3494"/>
    <w:rsid w:val="003B69D3"/>
    <w:rsid w:val="003B76C6"/>
    <w:rsid w:val="003B7A1B"/>
    <w:rsid w:val="003C083D"/>
    <w:rsid w:val="003C1577"/>
    <w:rsid w:val="003C17F3"/>
    <w:rsid w:val="003C2769"/>
    <w:rsid w:val="003C2915"/>
    <w:rsid w:val="003C2B1B"/>
    <w:rsid w:val="003C5CFF"/>
    <w:rsid w:val="003C66EE"/>
    <w:rsid w:val="003D0AD6"/>
    <w:rsid w:val="003D2144"/>
    <w:rsid w:val="003D3D63"/>
    <w:rsid w:val="003D4C52"/>
    <w:rsid w:val="003D5937"/>
    <w:rsid w:val="003D6AD9"/>
    <w:rsid w:val="003D77AE"/>
    <w:rsid w:val="003D7951"/>
    <w:rsid w:val="003D7D5C"/>
    <w:rsid w:val="003D7FD4"/>
    <w:rsid w:val="003E0393"/>
    <w:rsid w:val="003E293E"/>
    <w:rsid w:val="003E47F0"/>
    <w:rsid w:val="003E52DE"/>
    <w:rsid w:val="003E5544"/>
    <w:rsid w:val="003E6DD0"/>
    <w:rsid w:val="003F1F5C"/>
    <w:rsid w:val="003F2544"/>
    <w:rsid w:val="003F254C"/>
    <w:rsid w:val="003F4A06"/>
    <w:rsid w:val="0040358A"/>
    <w:rsid w:val="00404F1E"/>
    <w:rsid w:val="00405086"/>
    <w:rsid w:val="0040516F"/>
    <w:rsid w:val="00405D62"/>
    <w:rsid w:val="004060C5"/>
    <w:rsid w:val="0040714C"/>
    <w:rsid w:val="00407A1E"/>
    <w:rsid w:val="00411524"/>
    <w:rsid w:val="00412466"/>
    <w:rsid w:val="0041264C"/>
    <w:rsid w:val="0041309B"/>
    <w:rsid w:val="00421AAD"/>
    <w:rsid w:val="0042330D"/>
    <w:rsid w:val="00423DF0"/>
    <w:rsid w:val="004247B1"/>
    <w:rsid w:val="00425C9F"/>
    <w:rsid w:val="00426247"/>
    <w:rsid w:val="00426B4C"/>
    <w:rsid w:val="00432DD3"/>
    <w:rsid w:val="00432FB2"/>
    <w:rsid w:val="00433677"/>
    <w:rsid w:val="00433716"/>
    <w:rsid w:val="00433772"/>
    <w:rsid w:val="00433900"/>
    <w:rsid w:val="004342A6"/>
    <w:rsid w:val="004347F9"/>
    <w:rsid w:val="00437799"/>
    <w:rsid w:val="00440485"/>
    <w:rsid w:val="00440D0A"/>
    <w:rsid w:val="00440F3C"/>
    <w:rsid w:val="00441872"/>
    <w:rsid w:val="00442125"/>
    <w:rsid w:val="00444CBA"/>
    <w:rsid w:val="0044514C"/>
    <w:rsid w:val="004452AB"/>
    <w:rsid w:val="00447381"/>
    <w:rsid w:val="00450617"/>
    <w:rsid w:val="00451859"/>
    <w:rsid w:val="004523F1"/>
    <w:rsid w:val="00452A0C"/>
    <w:rsid w:val="004532E3"/>
    <w:rsid w:val="004537FF"/>
    <w:rsid w:val="00454518"/>
    <w:rsid w:val="00455127"/>
    <w:rsid w:val="0045598C"/>
    <w:rsid w:val="00455CA7"/>
    <w:rsid w:val="004567E9"/>
    <w:rsid w:val="00456ACE"/>
    <w:rsid w:val="00460723"/>
    <w:rsid w:val="00460A16"/>
    <w:rsid w:val="00461E1C"/>
    <w:rsid w:val="00461F9A"/>
    <w:rsid w:val="0046490A"/>
    <w:rsid w:val="004668B8"/>
    <w:rsid w:val="00466F2A"/>
    <w:rsid w:val="004676A8"/>
    <w:rsid w:val="00467FA5"/>
    <w:rsid w:val="00470A5F"/>
    <w:rsid w:val="00471A47"/>
    <w:rsid w:val="00471DF5"/>
    <w:rsid w:val="004727C8"/>
    <w:rsid w:val="00472CE9"/>
    <w:rsid w:val="004734D3"/>
    <w:rsid w:val="00473E13"/>
    <w:rsid w:val="00473E5B"/>
    <w:rsid w:val="00474968"/>
    <w:rsid w:val="0047498A"/>
    <w:rsid w:val="00474C12"/>
    <w:rsid w:val="00474E77"/>
    <w:rsid w:val="004776E2"/>
    <w:rsid w:val="00477CDE"/>
    <w:rsid w:val="00481612"/>
    <w:rsid w:val="00481787"/>
    <w:rsid w:val="0048256A"/>
    <w:rsid w:val="00483908"/>
    <w:rsid w:val="00484D3E"/>
    <w:rsid w:val="0048524F"/>
    <w:rsid w:val="0048654E"/>
    <w:rsid w:val="00487E23"/>
    <w:rsid w:val="0049047B"/>
    <w:rsid w:val="00490B95"/>
    <w:rsid w:val="00490C3F"/>
    <w:rsid w:val="00491166"/>
    <w:rsid w:val="004920E8"/>
    <w:rsid w:val="00492D04"/>
    <w:rsid w:val="004935C6"/>
    <w:rsid w:val="00494C12"/>
    <w:rsid w:val="00496118"/>
    <w:rsid w:val="004A0DD5"/>
    <w:rsid w:val="004A25DD"/>
    <w:rsid w:val="004A3DD2"/>
    <w:rsid w:val="004A483D"/>
    <w:rsid w:val="004A4B2C"/>
    <w:rsid w:val="004A4FC5"/>
    <w:rsid w:val="004A5B8C"/>
    <w:rsid w:val="004A607A"/>
    <w:rsid w:val="004A6308"/>
    <w:rsid w:val="004A74F2"/>
    <w:rsid w:val="004A7627"/>
    <w:rsid w:val="004B123D"/>
    <w:rsid w:val="004B12D6"/>
    <w:rsid w:val="004B1CD6"/>
    <w:rsid w:val="004B2118"/>
    <w:rsid w:val="004B4215"/>
    <w:rsid w:val="004B53CD"/>
    <w:rsid w:val="004B5657"/>
    <w:rsid w:val="004B6059"/>
    <w:rsid w:val="004B636C"/>
    <w:rsid w:val="004B6645"/>
    <w:rsid w:val="004C0FE8"/>
    <w:rsid w:val="004C1504"/>
    <w:rsid w:val="004C2F41"/>
    <w:rsid w:val="004C3C24"/>
    <w:rsid w:val="004C5BF1"/>
    <w:rsid w:val="004C7BBA"/>
    <w:rsid w:val="004C7D1B"/>
    <w:rsid w:val="004D02CE"/>
    <w:rsid w:val="004D056D"/>
    <w:rsid w:val="004D1AA9"/>
    <w:rsid w:val="004D24B8"/>
    <w:rsid w:val="004D2C41"/>
    <w:rsid w:val="004D33AF"/>
    <w:rsid w:val="004D502A"/>
    <w:rsid w:val="004D6C5F"/>
    <w:rsid w:val="004D7322"/>
    <w:rsid w:val="004D7B45"/>
    <w:rsid w:val="004E01CE"/>
    <w:rsid w:val="004E0827"/>
    <w:rsid w:val="004E0CB4"/>
    <w:rsid w:val="004E25E6"/>
    <w:rsid w:val="004E4827"/>
    <w:rsid w:val="004E594B"/>
    <w:rsid w:val="004E5EB3"/>
    <w:rsid w:val="004E5FD7"/>
    <w:rsid w:val="004E67A0"/>
    <w:rsid w:val="004E6D29"/>
    <w:rsid w:val="004F0CBB"/>
    <w:rsid w:val="004F19B0"/>
    <w:rsid w:val="004F201F"/>
    <w:rsid w:val="004F2737"/>
    <w:rsid w:val="004F28A2"/>
    <w:rsid w:val="004F32D0"/>
    <w:rsid w:val="004F432F"/>
    <w:rsid w:val="004F53B4"/>
    <w:rsid w:val="004F708C"/>
    <w:rsid w:val="004F7DD5"/>
    <w:rsid w:val="005001D4"/>
    <w:rsid w:val="00500246"/>
    <w:rsid w:val="005003AA"/>
    <w:rsid w:val="00500539"/>
    <w:rsid w:val="005005DE"/>
    <w:rsid w:val="0050226D"/>
    <w:rsid w:val="00502AC9"/>
    <w:rsid w:val="00503176"/>
    <w:rsid w:val="00504F85"/>
    <w:rsid w:val="00505B06"/>
    <w:rsid w:val="005063AF"/>
    <w:rsid w:val="005065D6"/>
    <w:rsid w:val="0050708A"/>
    <w:rsid w:val="00507F2A"/>
    <w:rsid w:val="005108B5"/>
    <w:rsid w:val="00511456"/>
    <w:rsid w:val="00511B94"/>
    <w:rsid w:val="00511F42"/>
    <w:rsid w:val="00512681"/>
    <w:rsid w:val="00513185"/>
    <w:rsid w:val="00514C5C"/>
    <w:rsid w:val="005152C9"/>
    <w:rsid w:val="0051653E"/>
    <w:rsid w:val="00522F83"/>
    <w:rsid w:val="00523063"/>
    <w:rsid w:val="00523821"/>
    <w:rsid w:val="00525ACE"/>
    <w:rsid w:val="0052675E"/>
    <w:rsid w:val="00527673"/>
    <w:rsid w:val="005277CF"/>
    <w:rsid w:val="0053241D"/>
    <w:rsid w:val="005335FA"/>
    <w:rsid w:val="005341D9"/>
    <w:rsid w:val="00536355"/>
    <w:rsid w:val="0053710B"/>
    <w:rsid w:val="005409C0"/>
    <w:rsid w:val="0054216A"/>
    <w:rsid w:val="0054396A"/>
    <w:rsid w:val="00543AC6"/>
    <w:rsid w:val="00544232"/>
    <w:rsid w:val="00547065"/>
    <w:rsid w:val="0055013B"/>
    <w:rsid w:val="0055072A"/>
    <w:rsid w:val="00552679"/>
    <w:rsid w:val="005526A2"/>
    <w:rsid w:val="0055338A"/>
    <w:rsid w:val="00553A42"/>
    <w:rsid w:val="00554533"/>
    <w:rsid w:val="005546C7"/>
    <w:rsid w:val="00554F31"/>
    <w:rsid w:val="0055531F"/>
    <w:rsid w:val="00556427"/>
    <w:rsid w:val="0055684F"/>
    <w:rsid w:val="005608D6"/>
    <w:rsid w:val="0056091B"/>
    <w:rsid w:val="00560E5F"/>
    <w:rsid w:val="00560E9F"/>
    <w:rsid w:val="00561E24"/>
    <w:rsid w:val="00563253"/>
    <w:rsid w:val="00564772"/>
    <w:rsid w:val="005653FD"/>
    <w:rsid w:val="005654B2"/>
    <w:rsid w:val="00565AF2"/>
    <w:rsid w:val="00565D19"/>
    <w:rsid w:val="00567BB4"/>
    <w:rsid w:val="00570079"/>
    <w:rsid w:val="0057098D"/>
    <w:rsid w:val="00570B6A"/>
    <w:rsid w:val="00570E82"/>
    <w:rsid w:val="005714B9"/>
    <w:rsid w:val="00573A9F"/>
    <w:rsid w:val="00574B47"/>
    <w:rsid w:val="005752F9"/>
    <w:rsid w:val="00576A46"/>
    <w:rsid w:val="0058020B"/>
    <w:rsid w:val="00580D06"/>
    <w:rsid w:val="0058315A"/>
    <w:rsid w:val="005844B0"/>
    <w:rsid w:val="005844B9"/>
    <w:rsid w:val="0058530C"/>
    <w:rsid w:val="00585FC4"/>
    <w:rsid w:val="00587796"/>
    <w:rsid w:val="00587D57"/>
    <w:rsid w:val="00587EE9"/>
    <w:rsid w:val="0059179F"/>
    <w:rsid w:val="00591ADD"/>
    <w:rsid w:val="0059397E"/>
    <w:rsid w:val="00593C6F"/>
    <w:rsid w:val="00594748"/>
    <w:rsid w:val="00594DA9"/>
    <w:rsid w:val="00596D24"/>
    <w:rsid w:val="00597386"/>
    <w:rsid w:val="005A0946"/>
    <w:rsid w:val="005A1331"/>
    <w:rsid w:val="005A190A"/>
    <w:rsid w:val="005A1ABB"/>
    <w:rsid w:val="005A2A34"/>
    <w:rsid w:val="005A44BA"/>
    <w:rsid w:val="005A4701"/>
    <w:rsid w:val="005A5588"/>
    <w:rsid w:val="005A6361"/>
    <w:rsid w:val="005A6B51"/>
    <w:rsid w:val="005A7218"/>
    <w:rsid w:val="005B0D27"/>
    <w:rsid w:val="005B38FC"/>
    <w:rsid w:val="005B4078"/>
    <w:rsid w:val="005B4961"/>
    <w:rsid w:val="005B507C"/>
    <w:rsid w:val="005B5D11"/>
    <w:rsid w:val="005B63CD"/>
    <w:rsid w:val="005B66A7"/>
    <w:rsid w:val="005B6EA4"/>
    <w:rsid w:val="005B77C7"/>
    <w:rsid w:val="005B79DB"/>
    <w:rsid w:val="005B7CE5"/>
    <w:rsid w:val="005C1350"/>
    <w:rsid w:val="005C318F"/>
    <w:rsid w:val="005C353D"/>
    <w:rsid w:val="005C4ADF"/>
    <w:rsid w:val="005C64F1"/>
    <w:rsid w:val="005C67D0"/>
    <w:rsid w:val="005D061E"/>
    <w:rsid w:val="005D08D3"/>
    <w:rsid w:val="005D0E69"/>
    <w:rsid w:val="005D20EF"/>
    <w:rsid w:val="005D241A"/>
    <w:rsid w:val="005D2CF2"/>
    <w:rsid w:val="005D496F"/>
    <w:rsid w:val="005D5073"/>
    <w:rsid w:val="005D55BB"/>
    <w:rsid w:val="005E00BE"/>
    <w:rsid w:val="005E1A27"/>
    <w:rsid w:val="005E4F12"/>
    <w:rsid w:val="005E5295"/>
    <w:rsid w:val="005E799B"/>
    <w:rsid w:val="005E7E08"/>
    <w:rsid w:val="005F35E6"/>
    <w:rsid w:val="005F3B55"/>
    <w:rsid w:val="005F507A"/>
    <w:rsid w:val="005F730B"/>
    <w:rsid w:val="006006A0"/>
    <w:rsid w:val="00600AB4"/>
    <w:rsid w:val="006044EA"/>
    <w:rsid w:val="006044F6"/>
    <w:rsid w:val="0060462E"/>
    <w:rsid w:val="00610A15"/>
    <w:rsid w:val="006114A0"/>
    <w:rsid w:val="006115C4"/>
    <w:rsid w:val="00612050"/>
    <w:rsid w:val="006124A4"/>
    <w:rsid w:val="0061321B"/>
    <w:rsid w:val="00613ECA"/>
    <w:rsid w:val="006151AF"/>
    <w:rsid w:val="006152E9"/>
    <w:rsid w:val="00616637"/>
    <w:rsid w:val="00616727"/>
    <w:rsid w:val="00616D3C"/>
    <w:rsid w:val="00617405"/>
    <w:rsid w:val="00617B1B"/>
    <w:rsid w:val="0062009A"/>
    <w:rsid w:val="00624695"/>
    <w:rsid w:val="0062566B"/>
    <w:rsid w:val="00627799"/>
    <w:rsid w:val="00627F33"/>
    <w:rsid w:val="006334D8"/>
    <w:rsid w:val="006335AF"/>
    <w:rsid w:val="00634175"/>
    <w:rsid w:val="0063432D"/>
    <w:rsid w:val="006358B4"/>
    <w:rsid w:val="00636DAA"/>
    <w:rsid w:val="00640426"/>
    <w:rsid w:val="00641091"/>
    <w:rsid w:val="00643584"/>
    <w:rsid w:val="00646134"/>
    <w:rsid w:val="00646330"/>
    <w:rsid w:val="00650727"/>
    <w:rsid w:val="00650ADE"/>
    <w:rsid w:val="00651331"/>
    <w:rsid w:val="00651FC7"/>
    <w:rsid w:val="00652050"/>
    <w:rsid w:val="00653319"/>
    <w:rsid w:val="0065608A"/>
    <w:rsid w:val="006563F0"/>
    <w:rsid w:val="006569C8"/>
    <w:rsid w:val="00656BA4"/>
    <w:rsid w:val="0065705F"/>
    <w:rsid w:val="00657340"/>
    <w:rsid w:val="00657A97"/>
    <w:rsid w:val="00666054"/>
    <w:rsid w:val="00670AB2"/>
    <w:rsid w:val="006723A2"/>
    <w:rsid w:val="00673200"/>
    <w:rsid w:val="00673252"/>
    <w:rsid w:val="00673F51"/>
    <w:rsid w:val="00675326"/>
    <w:rsid w:val="0067568B"/>
    <w:rsid w:val="0067748D"/>
    <w:rsid w:val="0068029B"/>
    <w:rsid w:val="006803A6"/>
    <w:rsid w:val="00681E72"/>
    <w:rsid w:val="0068213C"/>
    <w:rsid w:val="006821AF"/>
    <w:rsid w:val="006823D1"/>
    <w:rsid w:val="006823F9"/>
    <w:rsid w:val="00682B87"/>
    <w:rsid w:val="00684B1F"/>
    <w:rsid w:val="00684D58"/>
    <w:rsid w:val="006860A0"/>
    <w:rsid w:val="00686F7E"/>
    <w:rsid w:val="006876E4"/>
    <w:rsid w:val="00691356"/>
    <w:rsid w:val="006918EB"/>
    <w:rsid w:val="00692C18"/>
    <w:rsid w:val="0069346A"/>
    <w:rsid w:val="006937CD"/>
    <w:rsid w:val="006948CD"/>
    <w:rsid w:val="006951D4"/>
    <w:rsid w:val="006960EC"/>
    <w:rsid w:val="0069614E"/>
    <w:rsid w:val="006A23C2"/>
    <w:rsid w:val="006A2E0F"/>
    <w:rsid w:val="006A301B"/>
    <w:rsid w:val="006A31A7"/>
    <w:rsid w:val="006A32EB"/>
    <w:rsid w:val="006A392C"/>
    <w:rsid w:val="006A4B30"/>
    <w:rsid w:val="006A5E9C"/>
    <w:rsid w:val="006B0331"/>
    <w:rsid w:val="006B1591"/>
    <w:rsid w:val="006B2BF4"/>
    <w:rsid w:val="006B5C1E"/>
    <w:rsid w:val="006B68F7"/>
    <w:rsid w:val="006B7825"/>
    <w:rsid w:val="006C0A14"/>
    <w:rsid w:val="006C1197"/>
    <w:rsid w:val="006C189D"/>
    <w:rsid w:val="006C1D9A"/>
    <w:rsid w:val="006C31AE"/>
    <w:rsid w:val="006C3501"/>
    <w:rsid w:val="006C359C"/>
    <w:rsid w:val="006C51F3"/>
    <w:rsid w:val="006C6A87"/>
    <w:rsid w:val="006C6FE5"/>
    <w:rsid w:val="006C7A92"/>
    <w:rsid w:val="006D01F6"/>
    <w:rsid w:val="006D07A2"/>
    <w:rsid w:val="006D1181"/>
    <w:rsid w:val="006D18EE"/>
    <w:rsid w:val="006D28D6"/>
    <w:rsid w:val="006D3B25"/>
    <w:rsid w:val="006D54C1"/>
    <w:rsid w:val="006D6389"/>
    <w:rsid w:val="006D66E0"/>
    <w:rsid w:val="006D6AB4"/>
    <w:rsid w:val="006D792F"/>
    <w:rsid w:val="006E119F"/>
    <w:rsid w:val="006E16FA"/>
    <w:rsid w:val="006E1A1F"/>
    <w:rsid w:val="006E2AFB"/>
    <w:rsid w:val="006E2D8F"/>
    <w:rsid w:val="006E62F7"/>
    <w:rsid w:val="006E7F8C"/>
    <w:rsid w:val="006F093C"/>
    <w:rsid w:val="006F0D55"/>
    <w:rsid w:val="006F0E8A"/>
    <w:rsid w:val="006F0F96"/>
    <w:rsid w:val="006F1CBD"/>
    <w:rsid w:val="006F42AA"/>
    <w:rsid w:val="006F4779"/>
    <w:rsid w:val="006F54CF"/>
    <w:rsid w:val="006F56FC"/>
    <w:rsid w:val="00700642"/>
    <w:rsid w:val="00700C21"/>
    <w:rsid w:val="00700E22"/>
    <w:rsid w:val="007036CF"/>
    <w:rsid w:val="00704B8E"/>
    <w:rsid w:val="0070504A"/>
    <w:rsid w:val="00707EAB"/>
    <w:rsid w:val="00707F24"/>
    <w:rsid w:val="007105B3"/>
    <w:rsid w:val="00712CB1"/>
    <w:rsid w:val="00713560"/>
    <w:rsid w:val="007169D5"/>
    <w:rsid w:val="0071734D"/>
    <w:rsid w:val="0071746E"/>
    <w:rsid w:val="00717838"/>
    <w:rsid w:val="00717889"/>
    <w:rsid w:val="00717BEA"/>
    <w:rsid w:val="00722003"/>
    <w:rsid w:val="00723471"/>
    <w:rsid w:val="00723D53"/>
    <w:rsid w:val="00724BD4"/>
    <w:rsid w:val="0072606C"/>
    <w:rsid w:val="00726F6A"/>
    <w:rsid w:val="00727BA9"/>
    <w:rsid w:val="007305D0"/>
    <w:rsid w:val="00731C07"/>
    <w:rsid w:val="007327D7"/>
    <w:rsid w:val="00732F2F"/>
    <w:rsid w:val="0073364B"/>
    <w:rsid w:val="00733A3E"/>
    <w:rsid w:val="00735921"/>
    <w:rsid w:val="00736568"/>
    <w:rsid w:val="00736E2A"/>
    <w:rsid w:val="007372D4"/>
    <w:rsid w:val="00740638"/>
    <w:rsid w:val="0074066B"/>
    <w:rsid w:val="00740AB7"/>
    <w:rsid w:val="007419EA"/>
    <w:rsid w:val="00745D91"/>
    <w:rsid w:val="00746639"/>
    <w:rsid w:val="007475FF"/>
    <w:rsid w:val="007503B5"/>
    <w:rsid w:val="00750429"/>
    <w:rsid w:val="0075146C"/>
    <w:rsid w:val="00752101"/>
    <w:rsid w:val="00754383"/>
    <w:rsid w:val="007546F8"/>
    <w:rsid w:val="00754912"/>
    <w:rsid w:val="00754B03"/>
    <w:rsid w:val="00754EB6"/>
    <w:rsid w:val="00756920"/>
    <w:rsid w:val="00756C82"/>
    <w:rsid w:val="00762749"/>
    <w:rsid w:val="00765199"/>
    <w:rsid w:val="00765C99"/>
    <w:rsid w:val="00767850"/>
    <w:rsid w:val="007708B9"/>
    <w:rsid w:val="00770FD4"/>
    <w:rsid w:val="00771DDB"/>
    <w:rsid w:val="00771E59"/>
    <w:rsid w:val="007722BF"/>
    <w:rsid w:val="00772571"/>
    <w:rsid w:val="0077291C"/>
    <w:rsid w:val="007731D7"/>
    <w:rsid w:val="00773894"/>
    <w:rsid w:val="00776A81"/>
    <w:rsid w:val="00776B39"/>
    <w:rsid w:val="00777BC8"/>
    <w:rsid w:val="00777DBB"/>
    <w:rsid w:val="00781065"/>
    <w:rsid w:val="00781FDB"/>
    <w:rsid w:val="00782624"/>
    <w:rsid w:val="00782800"/>
    <w:rsid w:val="00782FD1"/>
    <w:rsid w:val="00783049"/>
    <w:rsid w:val="00783ACB"/>
    <w:rsid w:val="007841FE"/>
    <w:rsid w:val="00784854"/>
    <w:rsid w:val="00790330"/>
    <w:rsid w:val="007916F4"/>
    <w:rsid w:val="0079271C"/>
    <w:rsid w:val="00792E1C"/>
    <w:rsid w:val="00793E30"/>
    <w:rsid w:val="00795BD2"/>
    <w:rsid w:val="00795C17"/>
    <w:rsid w:val="007960B1"/>
    <w:rsid w:val="00796D7A"/>
    <w:rsid w:val="007971A9"/>
    <w:rsid w:val="007A1168"/>
    <w:rsid w:val="007A1C99"/>
    <w:rsid w:val="007A2F80"/>
    <w:rsid w:val="007A334D"/>
    <w:rsid w:val="007A6A67"/>
    <w:rsid w:val="007A6BBA"/>
    <w:rsid w:val="007A6D1C"/>
    <w:rsid w:val="007B17B6"/>
    <w:rsid w:val="007B2A85"/>
    <w:rsid w:val="007B2F2D"/>
    <w:rsid w:val="007B3B87"/>
    <w:rsid w:val="007B3C0C"/>
    <w:rsid w:val="007B4D3C"/>
    <w:rsid w:val="007B52C1"/>
    <w:rsid w:val="007B57D1"/>
    <w:rsid w:val="007B5B30"/>
    <w:rsid w:val="007B6EA1"/>
    <w:rsid w:val="007B73A7"/>
    <w:rsid w:val="007B7E11"/>
    <w:rsid w:val="007C18EB"/>
    <w:rsid w:val="007C279F"/>
    <w:rsid w:val="007C3C17"/>
    <w:rsid w:val="007C405E"/>
    <w:rsid w:val="007C74AD"/>
    <w:rsid w:val="007D055D"/>
    <w:rsid w:val="007D342E"/>
    <w:rsid w:val="007D4C8E"/>
    <w:rsid w:val="007D58B6"/>
    <w:rsid w:val="007D6CB7"/>
    <w:rsid w:val="007D723B"/>
    <w:rsid w:val="007E06D4"/>
    <w:rsid w:val="007E0B3A"/>
    <w:rsid w:val="007E3CA4"/>
    <w:rsid w:val="007E3EFA"/>
    <w:rsid w:val="007E7AE0"/>
    <w:rsid w:val="007F0244"/>
    <w:rsid w:val="007F0416"/>
    <w:rsid w:val="007F08E8"/>
    <w:rsid w:val="007F0E8D"/>
    <w:rsid w:val="007F1A86"/>
    <w:rsid w:val="007F269C"/>
    <w:rsid w:val="007F270F"/>
    <w:rsid w:val="007F39A8"/>
    <w:rsid w:val="007F42DD"/>
    <w:rsid w:val="007F5C66"/>
    <w:rsid w:val="00800ADD"/>
    <w:rsid w:val="00801435"/>
    <w:rsid w:val="0080535F"/>
    <w:rsid w:val="00807E9E"/>
    <w:rsid w:val="00810E38"/>
    <w:rsid w:val="008128A9"/>
    <w:rsid w:val="008146B6"/>
    <w:rsid w:val="008172DA"/>
    <w:rsid w:val="0082000B"/>
    <w:rsid w:val="00820106"/>
    <w:rsid w:val="008210DF"/>
    <w:rsid w:val="00823124"/>
    <w:rsid w:val="00827641"/>
    <w:rsid w:val="00827FF8"/>
    <w:rsid w:val="00833065"/>
    <w:rsid w:val="00834217"/>
    <w:rsid w:val="00834ED2"/>
    <w:rsid w:val="00835200"/>
    <w:rsid w:val="00835969"/>
    <w:rsid w:val="008361A7"/>
    <w:rsid w:val="008401FB"/>
    <w:rsid w:val="0084075B"/>
    <w:rsid w:val="0084089C"/>
    <w:rsid w:val="00841A38"/>
    <w:rsid w:val="00844106"/>
    <w:rsid w:val="008441E7"/>
    <w:rsid w:val="008458D3"/>
    <w:rsid w:val="0085014C"/>
    <w:rsid w:val="008507B5"/>
    <w:rsid w:val="0085249B"/>
    <w:rsid w:val="0085404F"/>
    <w:rsid w:val="00855780"/>
    <w:rsid w:val="00855843"/>
    <w:rsid w:val="00856C3B"/>
    <w:rsid w:val="008575BF"/>
    <w:rsid w:val="0085777A"/>
    <w:rsid w:val="008618B7"/>
    <w:rsid w:val="00866F43"/>
    <w:rsid w:val="00870CDA"/>
    <w:rsid w:val="008716E1"/>
    <w:rsid w:val="008730D2"/>
    <w:rsid w:val="008743A3"/>
    <w:rsid w:val="0087658F"/>
    <w:rsid w:val="00876690"/>
    <w:rsid w:val="008809A9"/>
    <w:rsid w:val="00883BA2"/>
    <w:rsid w:val="00884F3F"/>
    <w:rsid w:val="008854C0"/>
    <w:rsid w:val="00885DF5"/>
    <w:rsid w:val="00886497"/>
    <w:rsid w:val="008864FB"/>
    <w:rsid w:val="008907FC"/>
    <w:rsid w:val="00891918"/>
    <w:rsid w:val="00891A9D"/>
    <w:rsid w:val="00892BF7"/>
    <w:rsid w:val="00893540"/>
    <w:rsid w:val="00893BAA"/>
    <w:rsid w:val="00894397"/>
    <w:rsid w:val="0089459F"/>
    <w:rsid w:val="00895724"/>
    <w:rsid w:val="0089589D"/>
    <w:rsid w:val="008A05CB"/>
    <w:rsid w:val="008A0DEC"/>
    <w:rsid w:val="008A1F4E"/>
    <w:rsid w:val="008A1F58"/>
    <w:rsid w:val="008A2CF5"/>
    <w:rsid w:val="008A36D4"/>
    <w:rsid w:val="008A5160"/>
    <w:rsid w:val="008B03F4"/>
    <w:rsid w:val="008B04A3"/>
    <w:rsid w:val="008B106A"/>
    <w:rsid w:val="008B1879"/>
    <w:rsid w:val="008B3D1C"/>
    <w:rsid w:val="008B42AE"/>
    <w:rsid w:val="008B4AC9"/>
    <w:rsid w:val="008B5942"/>
    <w:rsid w:val="008B5F16"/>
    <w:rsid w:val="008B6BA1"/>
    <w:rsid w:val="008B6C02"/>
    <w:rsid w:val="008B7E1C"/>
    <w:rsid w:val="008C0EFA"/>
    <w:rsid w:val="008C14E8"/>
    <w:rsid w:val="008C1F6E"/>
    <w:rsid w:val="008C231C"/>
    <w:rsid w:val="008C24F1"/>
    <w:rsid w:val="008C29BE"/>
    <w:rsid w:val="008C2DA4"/>
    <w:rsid w:val="008C36B2"/>
    <w:rsid w:val="008C394B"/>
    <w:rsid w:val="008C5C56"/>
    <w:rsid w:val="008C7365"/>
    <w:rsid w:val="008C772F"/>
    <w:rsid w:val="008D013E"/>
    <w:rsid w:val="008D08EE"/>
    <w:rsid w:val="008D14FD"/>
    <w:rsid w:val="008D2B75"/>
    <w:rsid w:val="008D2CF6"/>
    <w:rsid w:val="008D35CB"/>
    <w:rsid w:val="008D4C2F"/>
    <w:rsid w:val="008D6ADB"/>
    <w:rsid w:val="008D742A"/>
    <w:rsid w:val="008D74B8"/>
    <w:rsid w:val="008D7C5A"/>
    <w:rsid w:val="008E1D96"/>
    <w:rsid w:val="008E2FC5"/>
    <w:rsid w:val="008E3AEE"/>
    <w:rsid w:val="008E4B04"/>
    <w:rsid w:val="008E5E07"/>
    <w:rsid w:val="008E5EE8"/>
    <w:rsid w:val="008E784A"/>
    <w:rsid w:val="008E7E17"/>
    <w:rsid w:val="008F00B1"/>
    <w:rsid w:val="008F0ED3"/>
    <w:rsid w:val="008F1310"/>
    <w:rsid w:val="008F161E"/>
    <w:rsid w:val="008F4D69"/>
    <w:rsid w:val="008F6451"/>
    <w:rsid w:val="008F7337"/>
    <w:rsid w:val="008F757A"/>
    <w:rsid w:val="00905164"/>
    <w:rsid w:val="00906593"/>
    <w:rsid w:val="00907557"/>
    <w:rsid w:val="009075EC"/>
    <w:rsid w:val="00907C19"/>
    <w:rsid w:val="00907EBD"/>
    <w:rsid w:val="0091298F"/>
    <w:rsid w:val="0091336E"/>
    <w:rsid w:val="00913A15"/>
    <w:rsid w:val="00914ADB"/>
    <w:rsid w:val="0092352B"/>
    <w:rsid w:val="009250AB"/>
    <w:rsid w:val="009257EA"/>
    <w:rsid w:val="009258D5"/>
    <w:rsid w:val="00925D0A"/>
    <w:rsid w:val="00931706"/>
    <w:rsid w:val="00933AFB"/>
    <w:rsid w:val="00934440"/>
    <w:rsid w:val="00934D5F"/>
    <w:rsid w:val="00935FD8"/>
    <w:rsid w:val="0093600D"/>
    <w:rsid w:val="00936681"/>
    <w:rsid w:val="00936C51"/>
    <w:rsid w:val="00936D60"/>
    <w:rsid w:val="00940867"/>
    <w:rsid w:val="0094128E"/>
    <w:rsid w:val="00942329"/>
    <w:rsid w:val="00942FAA"/>
    <w:rsid w:val="00944808"/>
    <w:rsid w:val="0094633E"/>
    <w:rsid w:val="009465E4"/>
    <w:rsid w:val="00946887"/>
    <w:rsid w:val="00947E94"/>
    <w:rsid w:val="009509ED"/>
    <w:rsid w:val="00951668"/>
    <w:rsid w:val="00951DC8"/>
    <w:rsid w:val="00952D24"/>
    <w:rsid w:val="00952E94"/>
    <w:rsid w:val="00954248"/>
    <w:rsid w:val="0095443F"/>
    <w:rsid w:val="00954D65"/>
    <w:rsid w:val="009553A5"/>
    <w:rsid w:val="00956850"/>
    <w:rsid w:val="0095701C"/>
    <w:rsid w:val="009571C9"/>
    <w:rsid w:val="009574AE"/>
    <w:rsid w:val="009576BE"/>
    <w:rsid w:val="009611CC"/>
    <w:rsid w:val="009612D1"/>
    <w:rsid w:val="00962E60"/>
    <w:rsid w:val="00962FC9"/>
    <w:rsid w:val="00965393"/>
    <w:rsid w:val="00970B34"/>
    <w:rsid w:val="00975332"/>
    <w:rsid w:val="009766AE"/>
    <w:rsid w:val="009777B4"/>
    <w:rsid w:val="009830BC"/>
    <w:rsid w:val="00983957"/>
    <w:rsid w:val="0098546E"/>
    <w:rsid w:val="00985DF4"/>
    <w:rsid w:val="00986BD2"/>
    <w:rsid w:val="00987D91"/>
    <w:rsid w:val="0099269A"/>
    <w:rsid w:val="00992C76"/>
    <w:rsid w:val="00993675"/>
    <w:rsid w:val="00993A93"/>
    <w:rsid w:val="00995C46"/>
    <w:rsid w:val="00995EBE"/>
    <w:rsid w:val="0099652D"/>
    <w:rsid w:val="00997AB3"/>
    <w:rsid w:val="009A10FC"/>
    <w:rsid w:val="009A44E4"/>
    <w:rsid w:val="009A574A"/>
    <w:rsid w:val="009A5954"/>
    <w:rsid w:val="009B1C4C"/>
    <w:rsid w:val="009B1DF1"/>
    <w:rsid w:val="009B207B"/>
    <w:rsid w:val="009B326E"/>
    <w:rsid w:val="009B6453"/>
    <w:rsid w:val="009B6D87"/>
    <w:rsid w:val="009B794A"/>
    <w:rsid w:val="009C2806"/>
    <w:rsid w:val="009C2B6A"/>
    <w:rsid w:val="009C2F56"/>
    <w:rsid w:val="009C67B3"/>
    <w:rsid w:val="009C6819"/>
    <w:rsid w:val="009C79A1"/>
    <w:rsid w:val="009D048F"/>
    <w:rsid w:val="009D06AD"/>
    <w:rsid w:val="009D0A09"/>
    <w:rsid w:val="009D1212"/>
    <w:rsid w:val="009D2307"/>
    <w:rsid w:val="009D3C5F"/>
    <w:rsid w:val="009D5396"/>
    <w:rsid w:val="009D5884"/>
    <w:rsid w:val="009D6B65"/>
    <w:rsid w:val="009D7EBC"/>
    <w:rsid w:val="009D7F62"/>
    <w:rsid w:val="009E04EC"/>
    <w:rsid w:val="009E0D63"/>
    <w:rsid w:val="009E14B7"/>
    <w:rsid w:val="009E2662"/>
    <w:rsid w:val="009E4CEE"/>
    <w:rsid w:val="009E5889"/>
    <w:rsid w:val="009E6C95"/>
    <w:rsid w:val="009E72E7"/>
    <w:rsid w:val="009E7C73"/>
    <w:rsid w:val="009F0DEC"/>
    <w:rsid w:val="009F0E66"/>
    <w:rsid w:val="009F123E"/>
    <w:rsid w:val="009F155E"/>
    <w:rsid w:val="009F15C1"/>
    <w:rsid w:val="009F19D7"/>
    <w:rsid w:val="009F2E2A"/>
    <w:rsid w:val="009F7483"/>
    <w:rsid w:val="009F7A28"/>
    <w:rsid w:val="009F7AAD"/>
    <w:rsid w:val="00A00233"/>
    <w:rsid w:val="00A01701"/>
    <w:rsid w:val="00A02EB5"/>
    <w:rsid w:val="00A0362E"/>
    <w:rsid w:val="00A05216"/>
    <w:rsid w:val="00A054A0"/>
    <w:rsid w:val="00A05BCC"/>
    <w:rsid w:val="00A066C6"/>
    <w:rsid w:val="00A06FAD"/>
    <w:rsid w:val="00A1077F"/>
    <w:rsid w:val="00A12B69"/>
    <w:rsid w:val="00A13C94"/>
    <w:rsid w:val="00A15840"/>
    <w:rsid w:val="00A15BBD"/>
    <w:rsid w:val="00A1650C"/>
    <w:rsid w:val="00A169B1"/>
    <w:rsid w:val="00A17830"/>
    <w:rsid w:val="00A178AC"/>
    <w:rsid w:val="00A2058D"/>
    <w:rsid w:val="00A219F8"/>
    <w:rsid w:val="00A222FB"/>
    <w:rsid w:val="00A224B4"/>
    <w:rsid w:val="00A23A82"/>
    <w:rsid w:val="00A23ED6"/>
    <w:rsid w:val="00A23F59"/>
    <w:rsid w:val="00A24A91"/>
    <w:rsid w:val="00A255F8"/>
    <w:rsid w:val="00A26538"/>
    <w:rsid w:val="00A26787"/>
    <w:rsid w:val="00A26A15"/>
    <w:rsid w:val="00A2757D"/>
    <w:rsid w:val="00A27963"/>
    <w:rsid w:val="00A3078D"/>
    <w:rsid w:val="00A3109E"/>
    <w:rsid w:val="00A318AE"/>
    <w:rsid w:val="00A32709"/>
    <w:rsid w:val="00A35475"/>
    <w:rsid w:val="00A35841"/>
    <w:rsid w:val="00A36497"/>
    <w:rsid w:val="00A37187"/>
    <w:rsid w:val="00A377D4"/>
    <w:rsid w:val="00A37956"/>
    <w:rsid w:val="00A400BD"/>
    <w:rsid w:val="00A40119"/>
    <w:rsid w:val="00A432B1"/>
    <w:rsid w:val="00A438F9"/>
    <w:rsid w:val="00A447D6"/>
    <w:rsid w:val="00A44D8A"/>
    <w:rsid w:val="00A45256"/>
    <w:rsid w:val="00A466A7"/>
    <w:rsid w:val="00A46B5F"/>
    <w:rsid w:val="00A46FA7"/>
    <w:rsid w:val="00A46FEF"/>
    <w:rsid w:val="00A479BF"/>
    <w:rsid w:val="00A51B59"/>
    <w:rsid w:val="00A527FD"/>
    <w:rsid w:val="00A529E0"/>
    <w:rsid w:val="00A52BAB"/>
    <w:rsid w:val="00A53370"/>
    <w:rsid w:val="00A5376B"/>
    <w:rsid w:val="00A53D3F"/>
    <w:rsid w:val="00A54252"/>
    <w:rsid w:val="00A55346"/>
    <w:rsid w:val="00A56108"/>
    <w:rsid w:val="00A56660"/>
    <w:rsid w:val="00A566D9"/>
    <w:rsid w:val="00A60F37"/>
    <w:rsid w:val="00A61DC5"/>
    <w:rsid w:val="00A6263D"/>
    <w:rsid w:val="00A62808"/>
    <w:rsid w:val="00A63D85"/>
    <w:rsid w:val="00A64DBE"/>
    <w:rsid w:val="00A64F6B"/>
    <w:rsid w:val="00A66200"/>
    <w:rsid w:val="00A66B61"/>
    <w:rsid w:val="00A6726F"/>
    <w:rsid w:val="00A67A50"/>
    <w:rsid w:val="00A67BFE"/>
    <w:rsid w:val="00A707D2"/>
    <w:rsid w:val="00A72233"/>
    <w:rsid w:val="00A72D70"/>
    <w:rsid w:val="00A73AD7"/>
    <w:rsid w:val="00A747AD"/>
    <w:rsid w:val="00A74B98"/>
    <w:rsid w:val="00A755B0"/>
    <w:rsid w:val="00A7606D"/>
    <w:rsid w:val="00A76079"/>
    <w:rsid w:val="00A76F70"/>
    <w:rsid w:val="00A77D5F"/>
    <w:rsid w:val="00A800C7"/>
    <w:rsid w:val="00A80603"/>
    <w:rsid w:val="00A81455"/>
    <w:rsid w:val="00A8230D"/>
    <w:rsid w:val="00A82D75"/>
    <w:rsid w:val="00A84CE3"/>
    <w:rsid w:val="00A85AB9"/>
    <w:rsid w:val="00A8635E"/>
    <w:rsid w:val="00A86522"/>
    <w:rsid w:val="00A8698B"/>
    <w:rsid w:val="00A8705A"/>
    <w:rsid w:val="00A87229"/>
    <w:rsid w:val="00A878FC"/>
    <w:rsid w:val="00A9157E"/>
    <w:rsid w:val="00A91E16"/>
    <w:rsid w:val="00A93716"/>
    <w:rsid w:val="00A942D4"/>
    <w:rsid w:val="00A95770"/>
    <w:rsid w:val="00A958A5"/>
    <w:rsid w:val="00A96BF5"/>
    <w:rsid w:val="00AA28F3"/>
    <w:rsid w:val="00AA2ADB"/>
    <w:rsid w:val="00AA51CF"/>
    <w:rsid w:val="00AA6641"/>
    <w:rsid w:val="00AA697B"/>
    <w:rsid w:val="00AA705D"/>
    <w:rsid w:val="00AA7128"/>
    <w:rsid w:val="00AB3A1F"/>
    <w:rsid w:val="00AB586B"/>
    <w:rsid w:val="00AB7487"/>
    <w:rsid w:val="00AC0BAB"/>
    <w:rsid w:val="00AC2141"/>
    <w:rsid w:val="00AC225D"/>
    <w:rsid w:val="00AC3D59"/>
    <w:rsid w:val="00AC4155"/>
    <w:rsid w:val="00AC46A8"/>
    <w:rsid w:val="00AC598E"/>
    <w:rsid w:val="00AD021F"/>
    <w:rsid w:val="00AD07F2"/>
    <w:rsid w:val="00AD0B54"/>
    <w:rsid w:val="00AD1280"/>
    <w:rsid w:val="00AD26E0"/>
    <w:rsid w:val="00AD28B8"/>
    <w:rsid w:val="00AD4075"/>
    <w:rsid w:val="00AD5A53"/>
    <w:rsid w:val="00AD7208"/>
    <w:rsid w:val="00AE1A42"/>
    <w:rsid w:val="00AE1B55"/>
    <w:rsid w:val="00AE201E"/>
    <w:rsid w:val="00AE4592"/>
    <w:rsid w:val="00AE4DB9"/>
    <w:rsid w:val="00AE4FBE"/>
    <w:rsid w:val="00AE6017"/>
    <w:rsid w:val="00AE7EE5"/>
    <w:rsid w:val="00AF04E2"/>
    <w:rsid w:val="00AF12BB"/>
    <w:rsid w:val="00AF26C6"/>
    <w:rsid w:val="00AF29B1"/>
    <w:rsid w:val="00AF74CB"/>
    <w:rsid w:val="00AF7B31"/>
    <w:rsid w:val="00B000F8"/>
    <w:rsid w:val="00B00FD7"/>
    <w:rsid w:val="00B025BA"/>
    <w:rsid w:val="00B03560"/>
    <w:rsid w:val="00B0454B"/>
    <w:rsid w:val="00B04D8D"/>
    <w:rsid w:val="00B0608D"/>
    <w:rsid w:val="00B113F5"/>
    <w:rsid w:val="00B11D88"/>
    <w:rsid w:val="00B13023"/>
    <w:rsid w:val="00B13653"/>
    <w:rsid w:val="00B15319"/>
    <w:rsid w:val="00B15706"/>
    <w:rsid w:val="00B15A55"/>
    <w:rsid w:val="00B16CA0"/>
    <w:rsid w:val="00B20180"/>
    <w:rsid w:val="00B20376"/>
    <w:rsid w:val="00B204A5"/>
    <w:rsid w:val="00B20879"/>
    <w:rsid w:val="00B20B0C"/>
    <w:rsid w:val="00B2211D"/>
    <w:rsid w:val="00B2366A"/>
    <w:rsid w:val="00B23A7D"/>
    <w:rsid w:val="00B24C4F"/>
    <w:rsid w:val="00B30496"/>
    <w:rsid w:val="00B305C8"/>
    <w:rsid w:val="00B31771"/>
    <w:rsid w:val="00B31E15"/>
    <w:rsid w:val="00B32252"/>
    <w:rsid w:val="00B33A00"/>
    <w:rsid w:val="00B34B92"/>
    <w:rsid w:val="00B3633F"/>
    <w:rsid w:val="00B37C0C"/>
    <w:rsid w:val="00B40184"/>
    <w:rsid w:val="00B40C10"/>
    <w:rsid w:val="00B40DB4"/>
    <w:rsid w:val="00B40F40"/>
    <w:rsid w:val="00B415DD"/>
    <w:rsid w:val="00B420D0"/>
    <w:rsid w:val="00B425C1"/>
    <w:rsid w:val="00B43435"/>
    <w:rsid w:val="00B44A32"/>
    <w:rsid w:val="00B46756"/>
    <w:rsid w:val="00B47E15"/>
    <w:rsid w:val="00B50836"/>
    <w:rsid w:val="00B50A70"/>
    <w:rsid w:val="00B51293"/>
    <w:rsid w:val="00B55005"/>
    <w:rsid w:val="00B56C8F"/>
    <w:rsid w:val="00B56D68"/>
    <w:rsid w:val="00B56FCA"/>
    <w:rsid w:val="00B600CE"/>
    <w:rsid w:val="00B60491"/>
    <w:rsid w:val="00B6276C"/>
    <w:rsid w:val="00B6316B"/>
    <w:rsid w:val="00B65933"/>
    <w:rsid w:val="00B66286"/>
    <w:rsid w:val="00B6795A"/>
    <w:rsid w:val="00B702A6"/>
    <w:rsid w:val="00B705C7"/>
    <w:rsid w:val="00B70778"/>
    <w:rsid w:val="00B70872"/>
    <w:rsid w:val="00B71454"/>
    <w:rsid w:val="00B71C20"/>
    <w:rsid w:val="00B71D33"/>
    <w:rsid w:val="00B71F38"/>
    <w:rsid w:val="00B74CEE"/>
    <w:rsid w:val="00B7666F"/>
    <w:rsid w:val="00B771BF"/>
    <w:rsid w:val="00B7751E"/>
    <w:rsid w:val="00B8031D"/>
    <w:rsid w:val="00B803B9"/>
    <w:rsid w:val="00B814EE"/>
    <w:rsid w:val="00B81B77"/>
    <w:rsid w:val="00B8265E"/>
    <w:rsid w:val="00B83A0C"/>
    <w:rsid w:val="00B84F95"/>
    <w:rsid w:val="00B857B8"/>
    <w:rsid w:val="00B85D82"/>
    <w:rsid w:val="00B87A3E"/>
    <w:rsid w:val="00B9278A"/>
    <w:rsid w:val="00B93FB3"/>
    <w:rsid w:val="00B9545F"/>
    <w:rsid w:val="00B95CCF"/>
    <w:rsid w:val="00B97522"/>
    <w:rsid w:val="00B97665"/>
    <w:rsid w:val="00B978DF"/>
    <w:rsid w:val="00BA03FB"/>
    <w:rsid w:val="00BA0A3A"/>
    <w:rsid w:val="00BA0BBF"/>
    <w:rsid w:val="00BA1BCD"/>
    <w:rsid w:val="00BA2BED"/>
    <w:rsid w:val="00BA332E"/>
    <w:rsid w:val="00BA432B"/>
    <w:rsid w:val="00BA4486"/>
    <w:rsid w:val="00BA564F"/>
    <w:rsid w:val="00BA64F5"/>
    <w:rsid w:val="00BB0207"/>
    <w:rsid w:val="00BB06F9"/>
    <w:rsid w:val="00BB215F"/>
    <w:rsid w:val="00BB2520"/>
    <w:rsid w:val="00BB2B96"/>
    <w:rsid w:val="00BB2C69"/>
    <w:rsid w:val="00BB2E0F"/>
    <w:rsid w:val="00BB48A9"/>
    <w:rsid w:val="00BB5CFC"/>
    <w:rsid w:val="00BB6EE5"/>
    <w:rsid w:val="00BB7529"/>
    <w:rsid w:val="00BC031A"/>
    <w:rsid w:val="00BC130E"/>
    <w:rsid w:val="00BC1936"/>
    <w:rsid w:val="00BC1C02"/>
    <w:rsid w:val="00BC3AB9"/>
    <w:rsid w:val="00BC5456"/>
    <w:rsid w:val="00BC6720"/>
    <w:rsid w:val="00BC6EAD"/>
    <w:rsid w:val="00BC6F99"/>
    <w:rsid w:val="00BC70DD"/>
    <w:rsid w:val="00BD125C"/>
    <w:rsid w:val="00BD16DE"/>
    <w:rsid w:val="00BD1F27"/>
    <w:rsid w:val="00BD25A4"/>
    <w:rsid w:val="00BD2862"/>
    <w:rsid w:val="00BD2F65"/>
    <w:rsid w:val="00BD32EB"/>
    <w:rsid w:val="00BD4C33"/>
    <w:rsid w:val="00BD58B5"/>
    <w:rsid w:val="00BD631E"/>
    <w:rsid w:val="00BD713A"/>
    <w:rsid w:val="00BE0F96"/>
    <w:rsid w:val="00BE1943"/>
    <w:rsid w:val="00BE3AA1"/>
    <w:rsid w:val="00BE3CB4"/>
    <w:rsid w:val="00BE42D8"/>
    <w:rsid w:val="00BE5408"/>
    <w:rsid w:val="00BE6F5F"/>
    <w:rsid w:val="00BF1229"/>
    <w:rsid w:val="00BF13D6"/>
    <w:rsid w:val="00BF177A"/>
    <w:rsid w:val="00BF192D"/>
    <w:rsid w:val="00BF4D20"/>
    <w:rsid w:val="00BF5CA8"/>
    <w:rsid w:val="00BF60AE"/>
    <w:rsid w:val="00BF65C7"/>
    <w:rsid w:val="00C010D9"/>
    <w:rsid w:val="00C0148A"/>
    <w:rsid w:val="00C027FD"/>
    <w:rsid w:val="00C03431"/>
    <w:rsid w:val="00C11E4E"/>
    <w:rsid w:val="00C1536C"/>
    <w:rsid w:val="00C158A9"/>
    <w:rsid w:val="00C16373"/>
    <w:rsid w:val="00C1657E"/>
    <w:rsid w:val="00C16DAA"/>
    <w:rsid w:val="00C20771"/>
    <w:rsid w:val="00C20AB0"/>
    <w:rsid w:val="00C20BE6"/>
    <w:rsid w:val="00C2377A"/>
    <w:rsid w:val="00C24BC6"/>
    <w:rsid w:val="00C25612"/>
    <w:rsid w:val="00C309B0"/>
    <w:rsid w:val="00C30A82"/>
    <w:rsid w:val="00C3121B"/>
    <w:rsid w:val="00C32EC2"/>
    <w:rsid w:val="00C34CAC"/>
    <w:rsid w:val="00C34DF4"/>
    <w:rsid w:val="00C36F02"/>
    <w:rsid w:val="00C37BD6"/>
    <w:rsid w:val="00C4072B"/>
    <w:rsid w:val="00C42D45"/>
    <w:rsid w:val="00C43610"/>
    <w:rsid w:val="00C444DB"/>
    <w:rsid w:val="00C446F2"/>
    <w:rsid w:val="00C45005"/>
    <w:rsid w:val="00C46C6E"/>
    <w:rsid w:val="00C5080B"/>
    <w:rsid w:val="00C50F86"/>
    <w:rsid w:val="00C51283"/>
    <w:rsid w:val="00C52208"/>
    <w:rsid w:val="00C523D7"/>
    <w:rsid w:val="00C53254"/>
    <w:rsid w:val="00C548CF"/>
    <w:rsid w:val="00C54A2F"/>
    <w:rsid w:val="00C550A2"/>
    <w:rsid w:val="00C553B3"/>
    <w:rsid w:val="00C5686C"/>
    <w:rsid w:val="00C56AF1"/>
    <w:rsid w:val="00C5772A"/>
    <w:rsid w:val="00C57C5C"/>
    <w:rsid w:val="00C60479"/>
    <w:rsid w:val="00C613A3"/>
    <w:rsid w:val="00C6156A"/>
    <w:rsid w:val="00C62D9B"/>
    <w:rsid w:val="00C632CA"/>
    <w:rsid w:val="00C633F2"/>
    <w:rsid w:val="00C64BEB"/>
    <w:rsid w:val="00C653EA"/>
    <w:rsid w:val="00C654B1"/>
    <w:rsid w:val="00C65780"/>
    <w:rsid w:val="00C6600A"/>
    <w:rsid w:val="00C706C2"/>
    <w:rsid w:val="00C740BE"/>
    <w:rsid w:val="00C74176"/>
    <w:rsid w:val="00C74F45"/>
    <w:rsid w:val="00C753D9"/>
    <w:rsid w:val="00C76051"/>
    <w:rsid w:val="00C77626"/>
    <w:rsid w:val="00C776B6"/>
    <w:rsid w:val="00C80450"/>
    <w:rsid w:val="00C80A07"/>
    <w:rsid w:val="00C81B27"/>
    <w:rsid w:val="00C82CAB"/>
    <w:rsid w:val="00C83BAE"/>
    <w:rsid w:val="00C83DDE"/>
    <w:rsid w:val="00C87327"/>
    <w:rsid w:val="00C91393"/>
    <w:rsid w:val="00C92256"/>
    <w:rsid w:val="00C93A1E"/>
    <w:rsid w:val="00C93EE3"/>
    <w:rsid w:val="00C945A5"/>
    <w:rsid w:val="00C9472F"/>
    <w:rsid w:val="00C97DDD"/>
    <w:rsid w:val="00CA15D3"/>
    <w:rsid w:val="00CA1D09"/>
    <w:rsid w:val="00CA1DFF"/>
    <w:rsid w:val="00CA2AE1"/>
    <w:rsid w:val="00CA3975"/>
    <w:rsid w:val="00CA3A57"/>
    <w:rsid w:val="00CA4E47"/>
    <w:rsid w:val="00CA5315"/>
    <w:rsid w:val="00CA6E19"/>
    <w:rsid w:val="00CA6F4B"/>
    <w:rsid w:val="00CB0ACD"/>
    <w:rsid w:val="00CB0E06"/>
    <w:rsid w:val="00CB0F5C"/>
    <w:rsid w:val="00CB215C"/>
    <w:rsid w:val="00CB2771"/>
    <w:rsid w:val="00CB363A"/>
    <w:rsid w:val="00CB394D"/>
    <w:rsid w:val="00CB4042"/>
    <w:rsid w:val="00CB43A8"/>
    <w:rsid w:val="00CB4B79"/>
    <w:rsid w:val="00CB4E55"/>
    <w:rsid w:val="00CB554D"/>
    <w:rsid w:val="00CB5E50"/>
    <w:rsid w:val="00CB75F0"/>
    <w:rsid w:val="00CB7CBC"/>
    <w:rsid w:val="00CB7EA4"/>
    <w:rsid w:val="00CC0215"/>
    <w:rsid w:val="00CC09C6"/>
    <w:rsid w:val="00CC11CC"/>
    <w:rsid w:val="00CC187C"/>
    <w:rsid w:val="00CC1BD0"/>
    <w:rsid w:val="00CC2C3D"/>
    <w:rsid w:val="00CC2CCD"/>
    <w:rsid w:val="00CC3D67"/>
    <w:rsid w:val="00CC510B"/>
    <w:rsid w:val="00CC5495"/>
    <w:rsid w:val="00CC59F9"/>
    <w:rsid w:val="00CC5ED9"/>
    <w:rsid w:val="00CD1439"/>
    <w:rsid w:val="00CD327A"/>
    <w:rsid w:val="00CD6077"/>
    <w:rsid w:val="00CD6616"/>
    <w:rsid w:val="00CD783B"/>
    <w:rsid w:val="00CE0550"/>
    <w:rsid w:val="00CE0863"/>
    <w:rsid w:val="00CE1215"/>
    <w:rsid w:val="00CE1656"/>
    <w:rsid w:val="00CE1DEC"/>
    <w:rsid w:val="00CE2BAB"/>
    <w:rsid w:val="00CE3C84"/>
    <w:rsid w:val="00CE46FC"/>
    <w:rsid w:val="00CE4A29"/>
    <w:rsid w:val="00CE5140"/>
    <w:rsid w:val="00CE5A3D"/>
    <w:rsid w:val="00CE5B11"/>
    <w:rsid w:val="00CE6DF5"/>
    <w:rsid w:val="00CE73C5"/>
    <w:rsid w:val="00CF0D1D"/>
    <w:rsid w:val="00CF4186"/>
    <w:rsid w:val="00CF54E5"/>
    <w:rsid w:val="00CF59CB"/>
    <w:rsid w:val="00CF5D38"/>
    <w:rsid w:val="00CF6A65"/>
    <w:rsid w:val="00D011C2"/>
    <w:rsid w:val="00D033F8"/>
    <w:rsid w:val="00D04D54"/>
    <w:rsid w:val="00D04D64"/>
    <w:rsid w:val="00D07078"/>
    <w:rsid w:val="00D10DB1"/>
    <w:rsid w:val="00D11213"/>
    <w:rsid w:val="00D1233C"/>
    <w:rsid w:val="00D123C1"/>
    <w:rsid w:val="00D1249A"/>
    <w:rsid w:val="00D12633"/>
    <w:rsid w:val="00D12D1F"/>
    <w:rsid w:val="00D148F8"/>
    <w:rsid w:val="00D14965"/>
    <w:rsid w:val="00D1497D"/>
    <w:rsid w:val="00D17785"/>
    <w:rsid w:val="00D17E43"/>
    <w:rsid w:val="00D20692"/>
    <w:rsid w:val="00D208AA"/>
    <w:rsid w:val="00D21037"/>
    <w:rsid w:val="00D2213B"/>
    <w:rsid w:val="00D2213D"/>
    <w:rsid w:val="00D22D4F"/>
    <w:rsid w:val="00D23029"/>
    <w:rsid w:val="00D231D3"/>
    <w:rsid w:val="00D236F8"/>
    <w:rsid w:val="00D2519A"/>
    <w:rsid w:val="00D2662A"/>
    <w:rsid w:val="00D32489"/>
    <w:rsid w:val="00D34623"/>
    <w:rsid w:val="00D3548F"/>
    <w:rsid w:val="00D3571B"/>
    <w:rsid w:val="00D40E21"/>
    <w:rsid w:val="00D40EC1"/>
    <w:rsid w:val="00D4355F"/>
    <w:rsid w:val="00D438EA"/>
    <w:rsid w:val="00D445AF"/>
    <w:rsid w:val="00D45FD1"/>
    <w:rsid w:val="00D46C14"/>
    <w:rsid w:val="00D50336"/>
    <w:rsid w:val="00D50845"/>
    <w:rsid w:val="00D55594"/>
    <w:rsid w:val="00D55649"/>
    <w:rsid w:val="00D565C6"/>
    <w:rsid w:val="00D57142"/>
    <w:rsid w:val="00D571E2"/>
    <w:rsid w:val="00D5780C"/>
    <w:rsid w:val="00D600EE"/>
    <w:rsid w:val="00D6078D"/>
    <w:rsid w:val="00D6130E"/>
    <w:rsid w:val="00D615B6"/>
    <w:rsid w:val="00D62910"/>
    <w:rsid w:val="00D6552F"/>
    <w:rsid w:val="00D65869"/>
    <w:rsid w:val="00D67B5B"/>
    <w:rsid w:val="00D70759"/>
    <w:rsid w:val="00D70AF3"/>
    <w:rsid w:val="00D70FA3"/>
    <w:rsid w:val="00D71CC9"/>
    <w:rsid w:val="00D72570"/>
    <w:rsid w:val="00D73DBB"/>
    <w:rsid w:val="00D7591D"/>
    <w:rsid w:val="00D75A30"/>
    <w:rsid w:val="00D768CD"/>
    <w:rsid w:val="00D76F28"/>
    <w:rsid w:val="00D80A2B"/>
    <w:rsid w:val="00D80C79"/>
    <w:rsid w:val="00D82F9F"/>
    <w:rsid w:val="00D8331E"/>
    <w:rsid w:val="00D83BA3"/>
    <w:rsid w:val="00D86753"/>
    <w:rsid w:val="00D90AA5"/>
    <w:rsid w:val="00D9273E"/>
    <w:rsid w:val="00D93A11"/>
    <w:rsid w:val="00D94925"/>
    <w:rsid w:val="00D95110"/>
    <w:rsid w:val="00D95296"/>
    <w:rsid w:val="00D957B2"/>
    <w:rsid w:val="00DA014B"/>
    <w:rsid w:val="00DA212A"/>
    <w:rsid w:val="00DA36CD"/>
    <w:rsid w:val="00DA3936"/>
    <w:rsid w:val="00DA4D6E"/>
    <w:rsid w:val="00DA5F23"/>
    <w:rsid w:val="00DB202E"/>
    <w:rsid w:val="00DB4ABD"/>
    <w:rsid w:val="00DB5B2D"/>
    <w:rsid w:val="00DB5C89"/>
    <w:rsid w:val="00DB6168"/>
    <w:rsid w:val="00DB655A"/>
    <w:rsid w:val="00DC0E74"/>
    <w:rsid w:val="00DC2D2D"/>
    <w:rsid w:val="00DC3E55"/>
    <w:rsid w:val="00DC4D44"/>
    <w:rsid w:val="00DC531C"/>
    <w:rsid w:val="00DC639A"/>
    <w:rsid w:val="00DC7B92"/>
    <w:rsid w:val="00DD16C8"/>
    <w:rsid w:val="00DD19FB"/>
    <w:rsid w:val="00DD2D26"/>
    <w:rsid w:val="00DD2F3E"/>
    <w:rsid w:val="00DD36C8"/>
    <w:rsid w:val="00DD424E"/>
    <w:rsid w:val="00DE1DC4"/>
    <w:rsid w:val="00DE1EBA"/>
    <w:rsid w:val="00DE31B1"/>
    <w:rsid w:val="00DE32EB"/>
    <w:rsid w:val="00DE39ED"/>
    <w:rsid w:val="00DE5AD8"/>
    <w:rsid w:val="00DE6484"/>
    <w:rsid w:val="00DE6713"/>
    <w:rsid w:val="00DE6999"/>
    <w:rsid w:val="00DF101D"/>
    <w:rsid w:val="00DF20E3"/>
    <w:rsid w:val="00DF2606"/>
    <w:rsid w:val="00DF2B46"/>
    <w:rsid w:val="00DF4D9C"/>
    <w:rsid w:val="00DF54EC"/>
    <w:rsid w:val="00DF5F46"/>
    <w:rsid w:val="00DF6306"/>
    <w:rsid w:val="00DF6846"/>
    <w:rsid w:val="00DF7C8F"/>
    <w:rsid w:val="00E00563"/>
    <w:rsid w:val="00E00675"/>
    <w:rsid w:val="00E01BC8"/>
    <w:rsid w:val="00E02705"/>
    <w:rsid w:val="00E0273C"/>
    <w:rsid w:val="00E031AC"/>
    <w:rsid w:val="00E034F6"/>
    <w:rsid w:val="00E044DA"/>
    <w:rsid w:val="00E046B9"/>
    <w:rsid w:val="00E0630E"/>
    <w:rsid w:val="00E109D6"/>
    <w:rsid w:val="00E1266E"/>
    <w:rsid w:val="00E13BF1"/>
    <w:rsid w:val="00E14E6A"/>
    <w:rsid w:val="00E15DFC"/>
    <w:rsid w:val="00E15FAF"/>
    <w:rsid w:val="00E162A4"/>
    <w:rsid w:val="00E169D6"/>
    <w:rsid w:val="00E17260"/>
    <w:rsid w:val="00E21341"/>
    <w:rsid w:val="00E21B61"/>
    <w:rsid w:val="00E22CD4"/>
    <w:rsid w:val="00E23261"/>
    <w:rsid w:val="00E23661"/>
    <w:rsid w:val="00E23922"/>
    <w:rsid w:val="00E24D83"/>
    <w:rsid w:val="00E255B2"/>
    <w:rsid w:val="00E25903"/>
    <w:rsid w:val="00E25AC5"/>
    <w:rsid w:val="00E269F9"/>
    <w:rsid w:val="00E301B7"/>
    <w:rsid w:val="00E302BD"/>
    <w:rsid w:val="00E309F1"/>
    <w:rsid w:val="00E32170"/>
    <w:rsid w:val="00E32899"/>
    <w:rsid w:val="00E32C1E"/>
    <w:rsid w:val="00E337FD"/>
    <w:rsid w:val="00E34CDE"/>
    <w:rsid w:val="00E34E88"/>
    <w:rsid w:val="00E350CD"/>
    <w:rsid w:val="00E3558C"/>
    <w:rsid w:val="00E376DF"/>
    <w:rsid w:val="00E4073A"/>
    <w:rsid w:val="00E41C6A"/>
    <w:rsid w:val="00E44403"/>
    <w:rsid w:val="00E506B4"/>
    <w:rsid w:val="00E54F71"/>
    <w:rsid w:val="00E550E2"/>
    <w:rsid w:val="00E55E33"/>
    <w:rsid w:val="00E5609A"/>
    <w:rsid w:val="00E5653B"/>
    <w:rsid w:val="00E56A6E"/>
    <w:rsid w:val="00E56E6F"/>
    <w:rsid w:val="00E601C5"/>
    <w:rsid w:val="00E604FC"/>
    <w:rsid w:val="00E605ED"/>
    <w:rsid w:val="00E6077A"/>
    <w:rsid w:val="00E60CD3"/>
    <w:rsid w:val="00E60DA3"/>
    <w:rsid w:val="00E60EE7"/>
    <w:rsid w:val="00E611A9"/>
    <w:rsid w:val="00E6174E"/>
    <w:rsid w:val="00E6340A"/>
    <w:rsid w:val="00E636D8"/>
    <w:rsid w:val="00E66093"/>
    <w:rsid w:val="00E66813"/>
    <w:rsid w:val="00E672B3"/>
    <w:rsid w:val="00E6743D"/>
    <w:rsid w:val="00E67B36"/>
    <w:rsid w:val="00E67D37"/>
    <w:rsid w:val="00E67DFF"/>
    <w:rsid w:val="00E70CA8"/>
    <w:rsid w:val="00E70D43"/>
    <w:rsid w:val="00E72A2A"/>
    <w:rsid w:val="00E72C89"/>
    <w:rsid w:val="00E7332E"/>
    <w:rsid w:val="00E73F46"/>
    <w:rsid w:val="00E74512"/>
    <w:rsid w:val="00E752BD"/>
    <w:rsid w:val="00E75318"/>
    <w:rsid w:val="00E75478"/>
    <w:rsid w:val="00E759E3"/>
    <w:rsid w:val="00E75DEE"/>
    <w:rsid w:val="00E75E9D"/>
    <w:rsid w:val="00E7647B"/>
    <w:rsid w:val="00E76481"/>
    <w:rsid w:val="00E77CB4"/>
    <w:rsid w:val="00E81C52"/>
    <w:rsid w:val="00E82809"/>
    <w:rsid w:val="00E82E8D"/>
    <w:rsid w:val="00E83C8D"/>
    <w:rsid w:val="00E84124"/>
    <w:rsid w:val="00E8462D"/>
    <w:rsid w:val="00E86891"/>
    <w:rsid w:val="00E86A5A"/>
    <w:rsid w:val="00E904CD"/>
    <w:rsid w:val="00E91C2B"/>
    <w:rsid w:val="00E920C6"/>
    <w:rsid w:val="00E932D7"/>
    <w:rsid w:val="00E94E18"/>
    <w:rsid w:val="00E95596"/>
    <w:rsid w:val="00E95B82"/>
    <w:rsid w:val="00E9656D"/>
    <w:rsid w:val="00E97AFB"/>
    <w:rsid w:val="00EA068D"/>
    <w:rsid w:val="00EA0C33"/>
    <w:rsid w:val="00EA1C86"/>
    <w:rsid w:val="00EA201D"/>
    <w:rsid w:val="00EA2EC1"/>
    <w:rsid w:val="00EA4FFC"/>
    <w:rsid w:val="00EA6759"/>
    <w:rsid w:val="00EA6CDB"/>
    <w:rsid w:val="00EB0DA2"/>
    <w:rsid w:val="00EB100B"/>
    <w:rsid w:val="00EB16D9"/>
    <w:rsid w:val="00EB1C08"/>
    <w:rsid w:val="00EB3148"/>
    <w:rsid w:val="00EB345D"/>
    <w:rsid w:val="00EB3BA9"/>
    <w:rsid w:val="00EB4948"/>
    <w:rsid w:val="00EB4C30"/>
    <w:rsid w:val="00EB658E"/>
    <w:rsid w:val="00EB6E61"/>
    <w:rsid w:val="00EC151E"/>
    <w:rsid w:val="00EC1B10"/>
    <w:rsid w:val="00EC2BD2"/>
    <w:rsid w:val="00EC34CD"/>
    <w:rsid w:val="00EC4101"/>
    <w:rsid w:val="00EC4A6C"/>
    <w:rsid w:val="00EC70A4"/>
    <w:rsid w:val="00EC7231"/>
    <w:rsid w:val="00EC72A3"/>
    <w:rsid w:val="00EC7852"/>
    <w:rsid w:val="00EC7EE7"/>
    <w:rsid w:val="00ED0116"/>
    <w:rsid w:val="00ED0BD6"/>
    <w:rsid w:val="00ED1171"/>
    <w:rsid w:val="00ED469B"/>
    <w:rsid w:val="00ED4B6F"/>
    <w:rsid w:val="00ED6CD5"/>
    <w:rsid w:val="00ED6EFB"/>
    <w:rsid w:val="00ED77E9"/>
    <w:rsid w:val="00ED7E1F"/>
    <w:rsid w:val="00EE1796"/>
    <w:rsid w:val="00EE270A"/>
    <w:rsid w:val="00EE3CC1"/>
    <w:rsid w:val="00EE57F8"/>
    <w:rsid w:val="00EE5AC1"/>
    <w:rsid w:val="00EE5F29"/>
    <w:rsid w:val="00EE73F8"/>
    <w:rsid w:val="00EF151B"/>
    <w:rsid w:val="00EF1561"/>
    <w:rsid w:val="00EF1715"/>
    <w:rsid w:val="00EF1BF0"/>
    <w:rsid w:val="00EF24F9"/>
    <w:rsid w:val="00EF3254"/>
    <w:rsid w:val="00EF4CFB"/>
    <w:rsid w:val="00EF5F44"/>
    <w:rsid w:val="00F00FA4"/>
    <w:rsid w:val="00F02070"/>
    <w:rsid w:val="00F02910"/>
    <w:rsid w:val="00F02D81"/>
    <w:rsid w:val="00F03A94"/>
    <w:rsid w:val="00F05A90"/>
    <w:rsid w:val="00F067E1"/>
    <w:rsid w:val="00F10746"/>
    <w:rsid w:val="00F10C1E"/>
    <w:rsid w:val="00F112B0"/>
    <w:rsid w:val="00F11315"/>
    <w:rsid w:val="00F11FE5"/>
    <w:rsid w:val="00F12290"/>
    <w:rsid w:val="00F12756"/>
    <w:rsid w:val="00F15B68"/>
    <w:rsid w:val="00F15DAF"/>
    <w:rsid w:val="00F16413"/>
    <w:rsid w:val="00F16C26"/>
    <w:rsid w:val="00F172E2"/>
    <w:rsid w:val="00F20498"/>
    <w:rsid w:val="00F20588"/>
    <w:rsid w:val="00F20E81"/>
    <w:rsid w:val="00F22DDC"/>
    <w:rsid w:val="00F2357B"/>
    <w:rsid w:val="00F2507F"/>
    <w:rsid w:val="00F2686A"/>
    <w:rsid w:val="00F26EF4"/>
    <w:rsid w:val="00F277E3"/>
    <w:rsid w:val="00F277F9"/>
    <w:rsid w:val="00F27827"/>
    <w:rsid w:val="00F30D76"/>
    <w:rsid w:val="00F318CB"/>
    <w:rsid w:val="00F31967"/>
    <w:rsid w:val="00F328A9"/>
    <w:rsid w:val="00F33125"/>
    <w:rsid w:val="00F334C4"/>
    <w:rsid w:val="00F35516"/>
    <w:rsid w:val="00F361E9"/>
    <w:rsid w:val="00F370EF"/>
    <w:rsid w:val="00F4111D"/>
    <w:rsid w:val="00F44621"/>
    <w:rsid w:val="00F452F5"/>
    <w:rsid w:val="00F453A1"/>
    <w:rsid w:val="00F45FAE"/>
    <w:rsid w:val="00F477ED"/>
    <w:rsid w:val="00F47B37"/>
    <w:rsid w:val="00F51500"/>
    <w:rsid w:val="00F51CA4"/>
    <w:rsid w:val="00F52D8F"/>
    <w:rsid w:val="00F52DF0"/>
    <w:rsid w:val="00F53F79"/>
    <w:rsid w:val="00F563C1"/>
    <w:rsid w:val="00F60A84"/>
    <w:rsid w:val="00F60B21"/>
    <w:rsid w:val="00F63550"/>
    <w:rsid w:val="00F63ED6"/>
    <w:rsid w:val="00F6669D"/>
    <w:rsid w:val="00F70399"/>
    <w:rsid w:val="00F70EFF"/>
    <w:rsid w:val="00F71537"/>
    <w:rsid w:val="00F72E0A"/>
    <w:rsid w:val="00F73CC6"/>
    <w:rsid w:val="00F750E1"/>
    <w:rsid w:val="00F75876"/>
    <w:rsid w:val="00F7592D"/>
    <w:rsid w:val="00F75FAE"/>
    <w:rsid w:val="00F76FDF"/>
    <w:rsid w:val="00F8229A"/>
    <w:rsid w:val="00F830F4"/>
    <w:rsid w:val="00F83C1F"/>
    <w:rsid w:val="00F8413D"/>
    <w:rsid w:val="00F84392"/>
    <w:rsid w:val="00F84BE3"/>
    <w:rsid w:val="00F8548D"/>
    <w:rsid w:val="00F855AB"/>
    <w:rsid w:val="00F86A16"/>
    <w:rsid w:val="00F902F6"/>
    <w:rsid w:val="00F9035B"/>
    <w:rsid w:val="00F912B8"/>
    <w:rsid w:val="00F93667"/>
    <w:rsid w:val="00F94595"/>
    <w:rsid w:val="00F95D24"/>
    <w:rsid w:val="00F960FA"/>
    <w:rsid w:val="00F96E13"/>
    <w:rsid w:val="00F97242"/>
    <w:rsid w:val="00FA1088"/>
    <w:rsid w:val="00FA1439"/>
    <w:rsid w:val="00FA1C3B"/>
    <w:rsid w:val="00FA2B30"/>
    <w:rsid w:val="00FA31D1"/>
    <w:rsid w:val="00FA3BF0"/>
    <w:rsid w:val="00FA4D24"/>
    <w:rsid w:val="00FA754E"/>
    <w:rsid w:val="00FB04E1"/>
    <w:rsid w:val="00FB0BD0"/>
    <w:rsid w:val="00FB1009"/>
    <w:rsid w:val="00FB102A"/>
    <w:rsid w:val="00FB11C5"/>
    <w:rsid w:val="00FB1335"/>
    <w:rsid w:val="00FB17CA"/>
    <w:rsid w:val="00FB19EA"/>
    <w:rsid w:val="00FB1AAF"/>
    <w:rsid w:val="00FB2012"/>
    <w:rsid w:val="00FB364D"/>
    <w:rsid w:val="00FB468F"/>
    <w:rsid w:val="00FB756A"/>
    <w:rsid w:val="00FB7845"/>
    <w:rsid w:val="00FB78CE"/>
    <w:rsid w:val="00FC0357"/>
    <w:rsid w:val="00FC0394"/>
    <w:rsid w:val="00FC180A"/>
    <w:rsid w:val="00FC1DB9"/>
    <w:rsid w:val="00FC242C"/>
    <w:rsid w:val="00FC59FE"/>
    <w:rsid w:val="00FC6197"/>
    <w:rsid w:val="00FC7002"/>
    <w:rsid w:val="00FD2018"/>
    <w:rsid w:val="00FD2CE6"/>
    <w:rsid w:val="00FD77B7"/>
    <w:rsid w:val="00FD7CBE"/>
    <w:rsid w:val="00FE0F4A"/>
    <w:rsid w:val="00FE1DFA"/>
    <w:rsid w:val="00FE3BD7"/>
    <w:rsid w:val="00FE4F39"/>
    <w:rsid w:val="00FE6C13"/>
    <w:rsid w:val="00FE77BC"/>
    <w:rsid w:val="00FF1469"/>
    <w:rsid w:val="00FF1D83"/>
    <w:rsid w:val="00FF3A0B"/>
    <w:rsid w:val="00FF4ABB"/>
    <w:rsid w:val="00FF5B3E"/>
    <w:rsid w:val="00FF5BD2"/>
    <w:rsid w:val="00FF6BDF"/>
    <w:rsid w:val="00FF74DA"/>
    <w:rsid w:val="027319AC"/>
    <w:rsid w:val="0BED177F"/>
    <w:rsid w:val="0C57FF05"/>
    <w:rsid w:val="17A464B4"/>
    <w:rsid w:val="183E1550"/>
    <w:rsid w:val="1B0FCB27"/>
    <w:rsid w:val="2A2E21C2"/>
    <w:rsid w:val="2D6BF27E"/>
    <w:rsid w:val="2E508EB2"/>
    <w:rsid w:val="34C2FB87"/>
    <w:rsid w:val="36394ECC"/>
    <w:rsid w:val="3B516C88"/>
    <w:rsid w:val="3C095033"/>
    <w:rsid w:val="46F213BA"/>
    <w:rsid w:val="47730BE8"/>
    <w:rsid w:val="4896F5E1"/>
    <w:rsid w:val="4EDEDD2D"/>
    <w:rsid w:val="522A8691"/>
    <w:rsid w:val="56C70935"/>
    <w:rsid w:val="584EF7F4"/>
    <w:rsid w:val="5B042F7C"/>
    <w:rsid w:val="5BACD898"/>
    <w:rsid w:val="5C622FA8"/>
    <w:rsid w:val="6306DC86"/>
    <w:rsid w:val="64A0390F"/>
    <w:rsid w:val="6A30E06D"/>
    <w:rsid w:val="6F7CA3B9"/>
    <w:rsid w:val="74BC4B0D"/>
    <w:rsid w:val="78F8FD7A"/>
    <w:rsid w:val="7A53D6AB"/>
    <w:rsid w:val="7ACB1A01"/>
    <w:rsid w:val="7B7082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8D2A0"/>
  <w15:chartTrackingRefBased/>
  <w15:docId w15:val="{56ED876B-E495-49CE-BEF0-7B5408BA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List Paragraph"/>
    <w:basedOn w:val="a"/>
    <w:uiPriority w:val="34"/>
    <w:qFormat/>
    <w:rsid w:val="005D08D3"/>
    <w:pPr>
      <w:ind w:leftChars="400" w:left="840"/>
    </w:pPr>
  </w:style>
  <w:style w:type="paragraph" w:styleId="af1">
    <w:name w:val="Revision"/>
    <w:hidden/>
    <w:uiPriority w:val="99"/>
    <w:semiHidden/>
    <w:rsid w:val="008C14E8"/>
    <w:rPr>
      <w:kern w:val="2"/>
      <w:sz w:val="22"/>
      <w:szCs w:val="21"/>
    </w:rPr>
  </w:style>
  <w:style w:type="paragraph" w:styleId="Web">
    <w:name w:val="Normal (Web)"/>
    <w:basedOn w:val="a"/>
    <w:uiPriority w:val="99"/>
    <w:semiHidden/>
    <w:unhideWhenUsed/>
    <w:rsid w:val="00310269"/>
    <w:rPr>
      <w:rFonts w:ascii="Times New Roman" w:hAnsi="Times New Roman"/>
      <w:sz w:val="24"/>
      <w:szCs w:val="24"/>
    </w:rPr>
  </w:style>
  <w:style w:type="character" w:styleId="af2">
    <w:name w:val="Hyperlink"/>
    <w:basedOn w:val="a0"/>
    <w:uiPriority w:val="99"/>
    <w:unhideWhenUsed/>
    <w:rsid w:val="00B20879"/>
    <w:rPr>
      <w:color w:val="0563C1" w:themeColor="hyperlink"/>
      <w:u w:val="single"/>
    </w:rPr>
  </w:style>
  <w:style w:type="character" w:styleId="af3">
    <w:name w:val="Unresolved Mention"/>
    <w:basedOn w:val="a0"/>
    <w:uiPriority w:val="99"/>
    <w:semiHidden/>
    <w:unhideWhenUsed/>
    <w:rsid w:val="00B2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2046">
      <w:bodyDiv w:val="1"/>
      <w:marLeft w:val="0"/>
      <w:marRight w:val="0"/>
      <w:marTop w:val="0"/>
      <w:marBottom w:val="0"/>
      <w:divBdr>
        <w:top w:val="none" w:sz="0" w:space="0" w:color="auto"/>
        <w:left w:val="none" w:sz="0" w:space="0" w:color="auto"/>
        <w:bottom w:val="none" w:sz="0" w:space="0" w:color="auto"/>
        <w:right w:val="none" w:sz="0" w:space="0" w:color="auto"/>
      </w:divBdr>
    </w:div>
    <w:div w:id="208494118">
      <w:bodyDiv w:val="1"/>
      <w:marLeft w:val="0"/>
      <w:marRight w:val="0"/>
      <w:marTop w:val="0"/>
      <w:marBottom w:val="0"/>
      <w:divBdr>
        <w:top w:val="none" w:sz="0" w:space="0" w:color="auto"/>
        <w:left w:val="none" w:sz="0" w:space="0" w:color="auto"/>
        <w:bottom w:val="none" w:sz="0" w:space="0" w:color="auto"/>
        <w:right w:val="none" w:sz="0" w:space="0" w:color="auto"/>
      </w:divBdr>
    </w:div>
    <w:div w:id="758406216">
      <w:bodyDiv w:val="1"/>
      <w:marLeft w:val="0"/>
      <w:marRight w:val="0"/>
      <w:marTop w:val="0"/>
      <w:marBottom w:val="0"/>
      <w:divBdr>
        <w:top w:val="none" w:sz="0" w:space="0" w:color="auto"/>
        <w:left w:val="none" w:sz="0" w:space="0" w:color="auto"/>
        <w:bottom w:val="none" w:sz="0" w:space="0" w:color="auto"/>
        <w:right w:val="none" w:sz="0" w:space="0" w:color="auto"/>
      </w:divBdr>
      <w:divsChild>
        <w:div w:id="2108308338">
          <w:marLeft w:val="0"/>
          <w:marRight w:val="0"/>
          <w:marTop w:val="0"/>
          <w:marBottom w:val="0"/>
          <w:divBdr>
            <w:top w:val="none" w:sz="0" w:space="0" w:color="auto"/>
            <w:left w:val="none" w:sz="0" w:space="0" w:color="auto"/>
            <w:bottom w:val="none" w:sz="0" w:space="0" w:color="auto"/>
            <w:right w:val="none" w:sz="0" w:space="0" w:color="auto"/>
          </w:divBdr>
        </w:div>
      </w:divsChild>
    </w:div>
    <w:div w:id="803044571">
      <w:bodyDiv w:val="1"/>
      <w:marLeft w:val="0"/>
      <w:marRight w:val="0"/>
      <w:marTop w:val="0"/>
      <w:marBottom w:val="0"/>
      <w:divBdr>
        <w:top w:val="none" w:sz="0" w:space="0" w:color="auto"/>
        <w:left w:val="none" w:sz="0" w:space="0" w:color="auto"/>
        <w:bottom w:val="none" w:sz="0" w:space="0" w:color="auto"/>
        <w:right w:val="none" w:sz="0" w:space="0" w:color="auto"/>
      </w:divBdr>
    </w:div>
    <w:div w:id="839200531">
      <w:bodyDiv w:val="1"/>
      <w:marLeft w:val="0"/>
      <w:marRight w:val="0"/>
      <w:marTop w:val="0"/>
      <w:marBottom w:val="0"/>
      <w:divBdr>
        <w:top w:val="none" w:sz="0" w:space="0" w:color="auto"/>
        <w:left w:val="none" w:sz="0" w:space="0" w:color="auto"/>
        <w:bottom w:val="none" w:sz="0" w:space="0" w:color="auto"/>
        <w:right w:val="none" w:sz="0" w:space="0" w:color="auto"/>
      </w:divBdr>
    </w:div>
    <w:div w:id="867570609">
      <w:bodyDiv w:val="1"/>
      <w:marLeft w:val="0"/>
      <w:marRight w:val="0"/>
      <w:marTop w:val="0"/>
      <w:marBottom w:val="0"/>
      <w:divBdr>
        <w:top w:val="none" w:sz="0" w:space="0" w:color="auto"/>
        <w:left w:val="none" w:sz="0" w:space="0" w:color="auto"/>
        <w:bottom w:val="none" w:sz="0" w:space="0" w:color="auto"/>
        <w:right w:val="none" w:sz="0" w:space="0" w:color="auto"/>
      </w:divBdr>
      <w:divsChild>
        <w:div w:id="1371881398">
          <w:marLeft w:val="0"/>
          <w:marRight w:val="0"/>
          <w:marTop w:val="0"/>
          <w:marBottom w:val="0"/>
          <w:divBdr>
            <w:top w:val="none" w:sz="0" w:space="0" w:color="auto"/>
            <w:left w:val="none" w:sz="0" w:space="0" w:color="auto"/>
            <w:bottom w:val="none" w:sz="0" w:space="0" w:color="auto"/>
            <w:right w:val="none" w:sz="0" w:space="0" w:color="auto"/>
          </w:divBdr>
        </w:div>
      </w:divsChild>
    </w:div>
    <w:div w:id="888494317">
      <w:bodyDiv w:val="1"/>
      <w:marLeft w:val="0"/>
      <w:marRight w:val="0"/>
      <w:marTop w:val="0"/>
      <w:marBottom w:val="0"/>
      <w:divBdr>
        <w:top w:val="none" w:sz="0" w:space="0" w:color="auto"/>
        <w:left w:val="none" w:sz="0" w:space="0" w:color="auto"/>
        <w:bottom w:val="none" w:sz="0" w:space="0" w:color="auto"/>
        <w:right w:val="none" w:sz="0" w:space="0" w:color="auto"/>
      </w:divBdr>
    </w:div>
    <w:div w:id="888616784">
      <w:bodyDiv w:val="1"/>
      <w:marLeft w:val="0"/>
      <w:marRight w:val="0"/>
      <w:marTop w:val="0"/>
      <w:marBottom w:val="0"/>
      <w:divBdr>
        <w:top w:val="none" w:sz="0" w:space="0" w:color="auto"/>
        <w:left w:val="none" w:sz="0" w:space="0" w:color="auto"/>
        <w:bottom w:val="none" w:sz="0" w:space="0" w:color="auto"/>
        <w:right w:val="none" w:sz="0" w:space="0" w:color="auto"/>
      </w:divBdr>
    </w:div>
    <w:div w:id="894702908">
      <w:bodyDiv w:val="1"/>
      <w:marLeft w:val="0"/>
      <w:marRight w:val="0"/>
      <w:marTop w:val="0"/>
      <w:marBottom w:val="0"/>
      <w:divBdr>
        <w:top w:val="none" w:sz="0" w:space="0" w:color="auto"/>
        <w:left w:val="none" w:sz="0" w:space="0" w:color="auto"/>
        <w:bottom w:val="none" w:sz="0" w:space="0" w:color="auto"/>
        <w:right w:val="none" w:sz="0" w:space="0" w:color="auto"/>
      </w:divBdr>
    </w:div>
    <w:div w:id="1425568907">
      <w:bodyDiv w:val="1"/>
      <w:marLeft w:val="0"/>
      <w:marRight w:val="0"/>
      <w:marTop w:val="0"/>
      <w:marBottom w:val="0"/>
      <w:divBdr>
        <w:top w:val="none" w:sz="0" w:space="0" w:color="auto"/>
        <w:left w:val="none" w:sz="0" w:space="0" w:color="auto"/>
        <w:bottom w:val="none" w:sz="0" w:space="0" w:color="auto"/>
        <w:right w:val="none" w:sz="0" w:space="0" w:color="auto"/>
      </w:divBdr>
    </w:div>
    <w:div w:id="1645353315">
      <w:bodyDiv w:val="1"/>
      <w:marLeft w:val="0"/>
      <w:marRight w:val="0"/>
      <w:marTop w:val="0"/>
      <w:marBottom w:val="0"/>
      <w:divBdr>
        <w:top w:val="none" w:sz="0" w:space="0" w:color="auto"/>
        <w:left w:val="none" w:sz="0" w:space="0" w:color="auto"/>
        <w:bottom w:val="none" w:sz="0" w:space="0" w:color="auto"/>
        <w:right w:val="none" w:sz="0" w:space="0" w:color="auto"/>
      </w:divBdr>
    </w:div>
    <w:div w:id="1675063524">
      <w:bodyDiv w:val="1"/>
      <w:marLeft w:val="0"/>
      <w:marRight w:val="0"/>
      <w:marTop w:val="0"/>
      <w:marBottom w:val="0"/>
      <w:divBdr>
        <w:top w:val="none" w:sz="0" w:space="0" w:color="auto"/>
        <w:left w:val="none" w:sz="0" w:space="0" w:color="auto"/>
        <w:bottom w:val="none" w:sz="0" w:space="0" w:color="auto"/>
        <w:right w:val="none" w:sz="0" w:space="0" w:color="auto"/>
      </w:divBdr>
      <w:divsChild>
        <w:div w:id="179902919">
          <w:marLeft w:val="0"/>
          <w:marRight w:val="0"/>
          <w:marTop w:val="0"/>
          <w:marBottom w:val="0"/>
          <w:divBdr>
            <w:top w:val="none" w:sz="0" w:space="0" w:color="auto"/>
            <w:left w:val="none" w:sz="0" w:space="0" w:color="auto"/>
            <w:bottom w:val="none" w:sz="0" w:space="0" w:color="auto"/>
            <w:right w:val="none" w:sz="0" w:space="0" w:color="auto"/>
          </w:divBdr>
        </w:div>
      </w:divsChild>
    </w:div>
    <w:div w:id="1689133821">
      <w:bodyDiv w:val="1"/>
      <w:marLeft w:val="0"/>
      <w:marRight w:val="0"/>
      <w:marTop w:val="0"/>
      <w:marBottom w:val="0"/>
      <w:divBdr>
        <w:top w:val="none" w:sz="0" w:space="0" w:color="auto"/>
        <w:left w:val="none" w:sz="0" w:space="0" w:color="auto"/>
        <w:bottom w:val="none" w:sz="0" w:space="0" w:color="auto"/>
        <w:right w:val="none" w:sz="0" w:space="0" w:color="auto"/>
      </w:divBdr>
    </w:div>
    <w:div w:id="1797989242">
      <w:bodyDiv w:val="1"/>
      <w:marLeft w:val="0"/>
      <w:marRight w:val="0"/>
      <w:marTop w:val="0"/>
      <w:marBottom w:val="0"/>
      <w:divBdr>
        <w:top w:val="none" w:sz="0" w:space="0" w:color="auto"/>
        <w:left w:val="none" w:sz="0" w:space="0" w:color="auto"/>
        <w:bottom w:val="none" w:sz="0" w:space="0" w:color="auto"/>
        <w:right w:val="none" w:sz="0" w:space="0" w:color="auto"/>
      </w:divBdr>
    </w:div>
    <w:div w:id="1916934780">
      <w:bodyDiv w:val="1"/>
      <w:marLeft w:val="0"/>
      <w:marRight w:val="0"/>
      <w:marTop w:val="0"/>
      <w:marBottom w:val="0"/>
      <w:divBdr>
        <w:top w:val="none" w:sz="0" w:space="0" w:color="auto"/>
        <w:left w:val="none" w:sz="0" w:space="0" w:color="auto"/>
        <w:bottom w:val="none" w:sz="0" w:space="0" w:color="auto"/>
        <w:right w:val="none" w:sz="0" w:space="0" w:color="auto"/>
      </w:divBdr>
    </w:div>
    <w:div w:id="1947544722">
      <w:bodyDiv w:val="1"/>
      <w:marLeft w:val="0"/>
      <w:marRight w:val="0"/>
      <w:marTop w:val="0"/>
      <w:marBottom w:val="0"/>
      <w:divBdr>
        <w:top w:val="none" w:sz="0" w:space="0" w:color="auto"/>
        <w:left w:val="none" w:sz="0" w:space="0" w:color="auto"/>
        <w:bottom w:val="none" w:sz="0" w:space="0" w:color="auto"/>
        <w:right w:val="none" w:sz="0" w:space="0" w:color="auto"/>
      </w:divBdr>
      <w:divsChild>
        <w:div w:id="1596789988">
          <w:marLeft w:val="0"/>
          <w:marRight w:val="0"/>
          <w:marTop w:val="0"/>
          <w:marBottom w:val="0"/>
          <w:divBdr>
            <w:top w:val="none" w:sz="0" w:space="0" w:color="auto"/>
            <w:left w:val="none" w:sz="0" w:space="0" w:color="auto"/>
            <w:bottom w:val="none" w:sz="0" w:space="0" w:color="auto"/>
            <w:right w:val="none" w:sz="0" w:space="0" w:color="auto"/>
          </w:divBdr>
        </w:div>
      </w:divsChild>
    </w:div>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012D51-1B20-4B5F-A209-33267C8DD004}">
  <ds:schemaRefs>
    <ds:schemaRef ds:uri="http://schemas.microsoft.com/sharepoint/v3/contenttype/forms"/>
  </ds:schemaRefs>
</ds:datastoreItem>
</file>

<file path=customXml/itemProps2.xml><?xml version="1.0" encoding="utf-8"?>
<ds:datastoreItem xmlns:ds="http://schemas.openxmlformats.org/officeDocument/2006/customXml" ds:itemID="{D13514A5-A5A6-4BC7-B847-F42E7A3E3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5CD80-0910-42B0-A935-674DD5666338}">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4</TotalTime>
  <Pages>9</Pages>
  <Words>1662</Words>
  <Characters>9476</Characters>
  <Application>Microsoft Office Word</Application>
  <DocSecurity>0</DocSecurity>
  <Lines>78</Lines>
  <Paragraphs>22</Paragraphs>
  <ScaleCrop>false</ScaleCrop>
  <Manager/>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大場怜奈</dc:creator>
  <cp:keywords/>
  <dc:description/>
  <cp:lastModifiedBy>栗原 淳</cp:lastModifiedBy>
  <cp:revision>7</cp:revision>
  <cp:lastPrinted>2026-03-20T03:32:00Z</cp:lastPrinted>
  <dcterms:created xsi:type="dcterms:W3CDTF">2026-04-14T06:17:00Z</dcterms:created>
  <dcterms:modified xsi:type="dcterms:W3CDTF">2026-05-19T00:18:00Z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EMAIL_OWNER_ADDRESS">
    <vt:lpwstr>4AAA9DNYQidmug5Rf/HkJ6ahbqToeBC7ynkkVQAgWBE2fJjkAkwZpqOfyA==</vt:lpwstr>
  </property>
  <property fmtid="{D5CDD505-2E9C-101B-9397-08002B2CF9AE}" pid="4"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5" name="MAIL_MSG_ID2">
    <vt:lpwstr>zm2QIqgLH7C</vt:lpwstr>
  </property>
  <property fmtid="{D5CDD505-2E9C-101B-9397-08002B2CF9AE}" pid="6" name="MediaServiceImageTags">
    <vt:lpwstr/>
  </property>
  <property fmtid="{D5CDD505-2E9C-101B-9397-08002B2CF9AE}" pid="7" name="RESPONSE_SENDER_NAME">
    <vt:lpwstr>gAAAdya76B99d4hLGUR1rQ+8TxTv0GGEPdix</vt:lpwstr>
  </property>
</Properties>
</file>