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03992" w14:textId="77777777" w:rsidR="00DE68DE" w:rsidRPr="00DE68DE" w:rsidRDefault="00DE68DE" w:rsidP="00DE68DE">
      <w:pPr>
        <w:pStyle w:val="ac"/>
        <w:rPr>
          <w:rFonts w:ascii="Century" w:hAnsi="Century"/>
          <w:sz w:val="32"/>
          <w:szCs w:val="28"/>
          <w:lang w:eastAsia="ja-JP"/>
        </w:rPr>
      </w:pPr>
      <w:r w:rsidRPr="00DE68DE">
        <w:rPr>
          <w:rFonts w:ascii="Century" w:hAnsi="Century" w:hint="eastAsia"/>
          <w:sz w:val="32"/>
          <w:szCs w:val="28"/>
          <w:lang w:eastAsia="ja-JP"/>
        </w:rPr>
        <w:t>個人情報の保護に関する法律施行令（平成十五年十二月十日政令第五百七号）</w:t>
      </w:r>
    </w:p>
    <w:p w14:paraId="097990CD" w14:textId="1AEDABE9" w:rsidR="006352AB" w:rsidRPr="006352AB" w:rsidRDefault="006352AB" w:rsidP="006352AB">
      <w:pPr>
        <w:pStyle w:val="ac"/>
        <w:jc w:val="right"/>
        <w:rPr>
          <w:rFonts w:ascii="Century" w:hAnsi="Century"/>
          <w:szCs w:val="24"/>
          <w:lang w:eastAsia="ja-JP"/>
        </w:rPr>
      </w:pPr>
      <w:r>
        <w:rPr>
          <w:rFonts w:ascii="Century" w:hAnsi="Century" w:hint="eastAsia"/>
          <w:szCs w:val="24"/>
          <w:lang w:eastAsia="ja-JP"/>
        </w:rPr>
        <w:t>（</w:t>
      </w:r>
      <w:proofErr w:type="spellStart"/>
      <w:r w:rsidRPr="00FC0768">
        <w:rPr>
          <w:rFonts w:ascii="Century" w:hAnsi="Century" w:hint="eastAsia"/>
          <w:szCs w:val="24"/>
        </w:rPr>
        <w:t>平成十五年政令第五百七号</w:t>
      </w:r>
      <w:proofErr w:type="spellEnd"/>
      <w:r>
        <w:rPr>
          <w:rFonts w:ascii="Century" w:hAnsi="Century" w:hint="eastAsia"/>
          <w:szCs w:val="24"/>
          <w:lang w:eastAsia="ja-JP"/>
        </w:rPr>
        <w:t>）</w:t>
      </w:r>
    </w:p>
    <w:p w14:paraId="61E7FFC6" w14:textId="17B4BF8C" w:rsidR="00DE68DE" w:rsidRPr="00DE68DE" w:rsidRDefault="00DE68DE" w:rsidP="006352AB">
      <w:pPr>
        <w:pStyle w:val="ac"/>
        <w:ind w:left="329"/>
        <w:rPr>
          <w:rFonts w:ascii="Century" w:hAnsi="Century"/>
          <w:sz w:val="22"/>
          <w:lang w:eastAsia="ja-JP"/>
        </w:rPr>
      </w:pPr>
      <w:r w:rsidRPr="00DE68DE">
        <w:rPr>
          <w:rFonts w:ascii="Century" w:hAnsi="Century" w:hint="eastAsia"/>
          <w:sz w:val="22"/>
          <w:lang w:eastAsia="ja-JP"/>
        </w:rPr>
        <w:t>目次</w:t>
      </w:r>
    </w:p>
    <w:p w14:paraId="32A209C5" w14:textId="77777777" w:rsidR="00DE68DE" w:rsidRPr="00DE68DE" w:rsidRDefault="00DE68DE" w:rsidP="006352AB">
      <w:pPr>
        <w:pStyle w:val="ac"/>
        <w:ind w:leftChars="185" w:left="420"/>
        <w:rPr>
          <w:rFonts w:ascii="Century" w:hAnsi="Century"/>
          <w:sz w:val="22"/>
          <w:lang w:eastAsia="ja-JP"/>
        </w:rPr>
      </w:pPr>
      <w:r w:rsidRPr="00DE68DE">
        <w:rPr>
          <w:rFonts w:ascii="Century" w:hAnsi="Century" w:hint="eastAsia"/>
          <w:sz w:val="22"/>
          <w:lang w:eastAsia="ja-JP"/>
        </w:rPr>
        <w:t>第一章　総則（第一条―第三条）</w:t>
      </w:r>
    </w:p>
    <w:p w14:paraId="5D5EF11B" w14:textId="77777777" w:rsidR="00DE68DE" w:rsidRPr="00DE68DE" w:rsidRDefault="00DE68DE" w:rsidP="006352AB">
      <w:pPr>
        <w:pStyle w:val="ac"/>
        <w:ind w:leftChars="185" w:left="420"/>
        <w:rPr>
          <w:rFonts w:ascii="Century" w:hAnsi="Century"/>
          <w:sz w:val="22"/>
          <w:lang w:eastAsia="ja-JP"/>
        </w:rPr>
      </w:pPr>
      <w:r w:rsidRPr="00DE68DE">
        <w:rPr>
          <w:rFonts w:ascii="Century" w:hAnsi="Century" w:hint="eastAsia"/>
          <w:sz w:val="22"/>
          <w:lang w:eastAsia="ja-JP"/>
        </w:rPr>
        <w:t>第二章　個人情報取扱事業者等の義務等（第四条―第十五条）</w:t>
      </w:r>
    </w:p>
    <w:p w14:paraId="2B03C1DB" w14:textId="77777777" w:rsidR="00DE68DE" w:rsidRPr="00DE68DE" w:rsidRDefault="00DE68DE" w:rsidP="006352AB">
      <w:pPr>
        <w:pStyle w:val="ac"/>
        <w:ind w:leftChars="185" w:left="420"/>
        <w:rPr>
          <w:rFonts w:ascii="Century" w:hAnsi="Century"/>
          <w:sz w:val="22"/>
          <w:lang w:eastAsia="ja-JP"/>
        </w:rPr>
      </w:pPr>
      <w:r w:rsidRPr="00DE68DE">
        <w:rPr>
          <w:rFonts w:ascii="Century" w:hAnsi="Century" w:hint="eastAsia"/>
          <w:sz w:val="22"/>
          <w:lang w:eastAsia="ja-JP"/>
        </w:rPr>
        <w:t>第三章　行政機関等の義務等（第十六条―第三十二条）</w:t>
      </w:r>
    </w:p>
    <w:p w14:paraId="486E71CD" w14:textId="77777777" w:rsidR="00DE68DE" w:rsidRPr="00DE68DE" w:rsidRDefault="00DE68DE" w:rsidP="006352AB">
      <w:pPr>
        <w:pStyle w:val="ac"/>
        <w:ind w:leftChars="185" w:left="420"/>
        <w:rPr>
          <w:rFonts w:ascii="Century" w:hAnsi="Century"/>
          <w:sz w:val="22"/>
          <w:lang w:eastAsia="ja-JP"/>
        </w:rPr>
      </w:pPr>
      <w:r w:rsidRPr="00DE68DE">
        <w:rPr>
          <w:rFonts w:ascii="Century" w:hAnsi="Century" w:hint="eastAsia"/>
          <w:sz w:val="22"/>
          <w:lang w:eastAsia="ja-JP"/>
        </w:rPr>
        <w:t>第四章　個人情報保護委員会（第三十三条―第四十条）</w:t>
      </w:r>
    </w:p>
    <w:p w14:paraId="2940CBC9" w14:textId="77777777" w:rsidR="00DE68DE" w:rsidRPr="006352AB" w:rsidRDefault="00DE68DE" w:rsidP="006352AB">
      <w:pPr>
        <w:pStyle w:val="ac"/>
        <w:ind w:leftChars="283" w:left="642"/>
        <w:rPr>
          <w:rFonts w:ascii="Century" w:hAnsi="Century"/>
          <w:b/>
          <w:bCs/>
          <w:sz w:val="22"/>
          <w:lang w:eastAsia="ja-JP"/>
        </w:rPr>
      </w:pPr>
      <w:r w:rsidRPr="006352AB">
        <w:rPr>
          <w:rFonts w:ascii="Century" w:hAnsi="Century" w:hint="eastAsia"/>
          <w:b/>
          <w:bCs/>
          <w:sz w:val="22"/>
          <w:lang w:eastAsia="ja-JP"/>
        </w:rPr>
        <w:t>第一章　総則</w:t>
      </w:r>
    </w:p>
    <w:p w14:paraId="099D417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（個人識別符号）</w:t>
      </w:r>
    </w:p>
    <w:p w14:paraId="4C7E37C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第一条　個人情報の保護に関する法律（以下「法」という。）第二条第二項の政令で定める文字、番号、記号その他の符号は、次に掲げるものとする。</w:t>
      </w:r>
    </w:p>
    <w:p w14:paraId="0148016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次に掲げる身体の特徴のいずれかを電子計算機の用に供するために変換した文字、番号、記号その他の符号であって、特定の個人を識別するに足りるものとして個人情報保護委員会規則で定める基準に適合するもの</w:t>
      </w:r>
    </w:p>
    <w:p w14:paraId="3AC25C9C"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イ　細胞から採取されたデオキシリボ核酸（別名ＤＮＡ）を構成する塩基の配列</w:t>
      </w:r>
    </w:p>
    <w:p w14:paraId="1AE7B2B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ロ　顔の骨格及び皮膚の色並びに目、鼻、口その他の顔の部位の位置及び形状によって定まる容貌</w:t>
      </w:r>
    </w:p>
    <w:p w14:paraId="780488C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ハ　虹彩の表面の起伏により形成される線状の模様</w:t>
      </w:r>
    </w:p>
    <w:p w14:paraId="66B607E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ニ　発声の際の声帯の振動、声門の開閉並びに声道の形状及びその変化</w:t>
      </w:r>
    </w:p>
    <w:p w14:paraId="570F128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ホ　歩行の際の姿勢及び両腕の動作、歩幅その他の歩行の態様</w:t>
      </w:r>
    </w:p>
    <w:p w14:paraId="5093765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ヘ　手のひら又は手の甲若しくは指の皮下の静脈の分岐及び端点によって定まるその静脈の形状</w:t>
      </w:r>
    </w:p>
    <w:p w14:paraId="69F41BA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ト　指紋又は掌紋</w:t>
      </w:r>
    </w:p>
    <w:p w14:paraId="29D3E53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旅券法（昭和二十六年法律第二百六十七号）第六条第一項第一号の旅券の番号</w:t>
      </w:r>
    </w:p>
    <w:p w14:paraId="08F3753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国民健康保険法（昭和三十三年法律第百九十二号）第百十一条の二第一項に規定する被保険者記号・番号等</w:t>
      </w:r>
    </w:p>
    <w:p w14:paraId="05C98FE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国民年金法（昭和三十四年法律第百四十一号）第十四条に規定する基礎年金番号</w:t>
      </w:r>
    </w:p>
    <w:p w14:paraId="716D5C2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五　道路交通法（昭和三十五年法律第百五号）第九十三条第一項第一号の免許証の番号又は同法第九十五条の二第二項第一号の免許情報記録の番号</w:t>
      </w:r>
    </w:p>
    <w:p w14:paraId="308CD71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六　住民基本台帳法（昭和四十二年法律第八十一号）第七条第十三号に規定する住民票コード</w:t>
      </w:r>
    </w:p>
    <w:p w14:paraId="3705D71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七　高齢者の医療の確保に関する法律（昭和五十七年法律第八十号）第百六十一条の二第一項に規定する被保険者番号等</w:t>
      </w:r>
    </w:p>
    <w:p w14:paraId="2AC0271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八　介護保険法（平成九年法律第百二十三号）第十二条第三項の被保険者証にその発行を受ける者ごとに異なるものとなるように記載された個人情報保護委員会規則で定める文字、番号、記号その他の符号</w:t>
      </w:r>
    </w:p>
    <w:p w14:paraId="4AB3568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九　行政手続における特定の個人を識別するための番号の利用等に関する法律（平成二十五年法律第二十七号）第二条第五項に規定する個人番号</w:t>
      </w:r>
    </w:p>
    <w:p w14:paraId="29BC1BD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十　その他前各号に準ずるものとして個人情報保護委員会規則で定める文字、番号、記号その他の符号</w:t>
      </w:r>
    </w:p>
    <w:p w14:paraId="03F605F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（要配慮個人情報）</w:t>
      </w:r>
    </w:p>
    <w:p w14:paraId="56CA23A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第二条　法第二条第三項の政令で定める記述等は、次に掲げる事項のいずれかを内容とする記述等（本人の病歴又は犯罪の経歴に該当するものを除く。）とする。</w:t>
      </w:r>
    </w:p>
    <w:p w14:paraId="4284D7F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身体障害、知的障害、精神障害（発達障害を含む。）その他の個人情報保護委員会規則で定める心身の機能の障害があること。</w:t>
      </w:r>
    </w:p>
    <w:p w14:paraId="3E689CD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本人に対して医師その他医療に関連する職務に従事する者（次号において「医師等」という。）により行われた疾病の予防及び早期発見のための健康診断その他の検査（同号において「健康診断等」という。）の結果</w:t>
      </w:r>
    </w:p>
    <w:p w14:paraId="3E72483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健康診断等の結果に基づき、又は疾病、負傷その他の心身の変化を理由として、本人に対して医師等により心身の状態の改善のための指導又は診療若しくは調剤が行われたこと。</w:t>
      </w:r>
    </w:p>
    <w:p w14:paraId="0B87A99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本人を被疑者又は被告人として、逮捕、捜索、差押え、勾留、公訴の提起その他の刑事事件に関する手続が行われたこと。</w:t>
      </w:r>
    </w:p>
    <w:p w14:paraId="7DB0719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五　本人を少年法（昭和二十三年法律第百六十八号）第三条第一項に規定する少年又はその疑いのある者として、調査、観護の措置、審判、保護処分その他の少年の保護事件に関する手続が行われたこと。</w:t>
      </w:r>
    </w:p>
    <w:p w14:paraId="7E7579E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（行政機関）</w:t>
      </w:r>
    </w:p>
    <w:p w14:paraId="4301D43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第三条　法第二条第八項第四号の政令で定める特別の機関は、警察庁とする。</w:t>
      </w:r>
    </w:p>
    <w:p w14:paraId="617C1AE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法第二条第八項第五号の政令で定める特別の機関は、検察庁とする。</w:t>
      </w:r>
    </w:p>
    <w:p w14:paraId="12C6766A" w14:textId="77777777" w:rsidR="00DE68DE" w:rsidRPr="006352AB" w:rsidRDefault="00DE68DE" w:rsidP="006352AB">
      <w:pPr>
        <w:pStyle w:val="ac"/>
        <w:ind w:leftChars="278" w:left="630"/>
        <w:rPr>
          <w:rFonts w:ascii="Century" w:hAnsi="Century"/>
          <w:b/>
          <w:bCs/>
          <w:sz w:val="22"/>
          <w:lang w:eastAsia="ja-JP"/>
        </w:rPr>
      </w:pPr>
      <w:r w:rsidRPr="006352AB">
        <w:rPr>
          <w:rFonts w:ascii="Century" w:hAnsi="Century" w:hint="eastAsia"/>
          <w:b/>
          <w:bCs/>
          <w:sz w:val="22"/>
          <w:lang w:eastAsia="ja-JP"/>
        </w:rPr>
        <w:lastRenderedPageBreak/>
        <w:t>第二章　個人情報取扱事業者等の義務等</w:t>
      </w:r>
    </w:p>
    <w:p w14:paraId="0301B56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（個人情報データベース等）</w:t>
      </w:r>
    </w:p>
    <w:p w14:paraId="6C8B5C5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第四条　法第十六条第一項の利用方法からみて個人の権利利益を害するおそれが少ないものとして政令で定めるものは、次の各号のいずれにも該当するものとする。</w:t>
      </w:r>
    </w:p>
    <w:p w14:paraId="20CD257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不特定かつ多数の者に販売することを目的として発行されたものであって、かつ、その発行が法又は法に基づく命令の規定に違反して行われたものでないこと。</w:t>
      </w:r>
    </w:p>
    <w:p w14:paraId="6467025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不特定かつ多数の者により随時に購入することができ、又はできたものであること。</w:t>
      </w:r>
    </w:p>
    <w:p w14:paraId="3B9D6BC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生存する個人に関する他の情報を加えることなくその本来の用途に供しているものであること。</w:t>
      </w:r>
    </w:p>
    <w:p w14:paraId="1EBFF2A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法第十六条第一項第二号の政令で定めるものは、同項に規定する情報の集合物に含まれる個人情報を一定の規則に従って整理することにより特定の個人情報を容易に検索することができるように体系的に構成したものであって、目次、索引その他検索を容易にするためのものを有するものをいう。</w:t>
      </w:r>
    </w:p>
    <w:p w14:paraId="58E72B8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（保有個人データから除外されるもの）</w:t>
      </w:r>
    </w:p>
    <w:p w14:paraId="62ABA70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第五条　法第十六条第四項の政令で定めるものは、次に掲げるものとする。</w:t>
      </w:r>
    </w:p>
    <w:p w14:paraId="4CB05F0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一　当該個人データの存否が明らかになることにより、本人又は第三者の生命、身体又は財産に危害が及ぶおそれがあるもの</w:t>
      </w:r>
    </w:p>
    <w:p w14:paraId="37B69A7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当該個人データの存否が明らかになることにより、違法又は不当な行為を助長し、又は誘発するおそれがあるもの</w:t>
      </w:r>
    </w:p>
    <w:p w14:paraId="539C5BB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当該個人データの存否が明らかになることにより、国の安全が害されるおそれ、他国若しくは国際機関との信頼関係が損なわれるおそれ又は他国若しくは国際機関との交渉上不利益を被るおそれがあるもの</w:t>
      </w:r>
    </w:p>
    <w:p w14:paraId="4A420D5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当該個人データの存否が明らかになることにより、犯罪の予防、鎮圧又は捜査その他の公共の安全と秩序の維持に支障が及ぶおそれがあるもの</w:t>
      </w:r>
    </w:p>
    <w:p w14:paraId="3DA4C1A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（仮名加工情報データベース等）</w:t>
      </w:r>
    </w:p>
    <w:p w14:paraId="77E7F7F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第六条　法第十六条第五項の政令で定めるものは、同項に規定する情報の集合物に含まれる仮名加工情報を一定の規則に従って整理することにより特定の仮名加工情報を容易に検索することができるように体系的に構成したものであって、目次、索引その他検索を容易にするためのものを有するものをいう。</w:t>
      </w:r>
    </w:p>
    <w:p w14:paraId="00423D5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（匿名加工情報データベース等）</w:t>
      </w:r>
    </w:p>
    <w:p w14:paraId="5850A63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第七条　法第十六条第六項の政令で定めるものは、同項に規定する情報の集合物に含まれる匿名加工情報を一定の規則に従って整理することにより特定の匿名加工情報を容易に検索することができるように体系的に構成したものであって、目次、索引その他検索を容易にするためのものを有するものをいう。</w:t>
      </w:r>
    </w:p>
    <w:p w14:paraId="7447530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（個人関連情報データベース等）</w:t>
      </w:r>
    </w:p>
    <w:p w14:paraId="468F061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第八条　法第十六条第七項の政令で定めるものは、同項に規定する情報の集合物に含まれる個人関連情報を一定の規則に従って整理することにより特定の個人関連情報を容易に検索することができるように体系的に構成したものであって、目次、索引その他検索を容易にするためのものを有するものをいう。</w:t>
      </w:r>
    </w:p>
    <w:p w14:paraId="37B2DC5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（要配慮個人情報を本人の同意なく取得することができる場合）</w:t>
      </w:r>
    </w:p>
    <w:p w14:paraId="4F75813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第九条　法第二十条第二項第八号の政令で定める場合は、次に掲げる場合とする。</w:t>
      </w:r>
    </w:p>
    <w:p w14:paraId="5157D13C"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本人を目視し、又は撮影することにより、その外形上明らかな要配慮個人情報を取得する場合</w:t>
      </w:r>
    </w:p>
    <w:p w14:paraId="53AE625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二十七条第五項各号（法第四十一条第六項の規定により読み替えて適用する場合及び法第四十二条第二項において読み替えて準用する場合を含む。）に掲げる場合において、個人データである要配慮個人情報の提供を受けるとき。</w:t>
      </w:r>
    </w:p>
    <w:p w14:paraId="515B84B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（保有個人データの適正な取扱いの確保に関し必要な事項）</w:t>
      </w:r>
    </w:p>
    <w:p w14:paraId="023F27E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第十条　法第三十二条第一項第四号の政令で定めるものは、次に掲げるものとする。</w:t>
      </w:r>
    </w:p>
    <w:p w14:paraId="2E2F11F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法第二十三条の規定により保有個人データの安全管理のために講じた措置（本人の知り得る状態（本人の求めに応じて遅滞なく回答する場合を含む。）に置くことにより当該保有個人データの安全管理に支障を及ぼすおそれがあるものを除く。）</w:t>
      </w:r>
    </w:p>
    <w:p w14:paraId="6AD2D56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当該個人情報取扱事業者が行う保有個人データの取扱いに関する苦情の申出先</w:t>
      </w:r>
    </w:p>
    <w:p w14:paraId="2BD1FEC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当該個人情報取扱事業者が認定個人情報保護団体の対象事業者である場合にあっては、当該認定個人情報保護団体の名称及び苦情の解決の申出先</w:t>
      </w:r>
    </w:p>
    <w:p w14:paraId="351882E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（第三者提供記録から除外されるもの）</w:t>
      </w:r>
    </w:p>
    <w:p w14:paraId="73BF563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第十一条　法第三十三条第五項の政令で定めるものは、次に掲げるものとする。</w:t>
      </w:r>
    </w:p>
    <w:p w14:paraId="55DD4B0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当該記録の存否が明らかになることにより、本人又は第三者の生命、身体又は財産に危害が及ぶおそれがあるもの</w:t>
      </w:r>
    </w:p>
    <w:p w14:paraId="2BD2F3F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当該記録の存否が明らかになることにより、違法又は不当な行為を助長し、又は誘発するおそれがあるもの</w:t>
      </w:r>
    </w:p>
    <w:p w14:paraId="3BDDD4B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当該記録の存否が明らかになることにより、国の安全が害されるおそれ、他国若しくは国際機関との信頼関係が損なわれるおそれ又は他国若しくは国際機関との交渉上不利益を被るおそれがあるもの</w:t>
      </w:r>
    </w:p>
    <w:p w14:paraId="3C8478F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当該記録の存否が明らかになることにより、犯罪の予防、鎮圧又は捜査その他の公共の安全と秩序の維持に支障が及ぶおそれがあるもの</w:t>
      </w:r>
    </w:p>
    <w:p w14:paraId="63C6C5A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（開示等の請求等を受け付ける方法）</w:t>
      </w:r>
    </w:p>
    <w:p w14:paraId="071FFBF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第十二条　法第三十七条第一項の規定により個人情報取扱事業者が開示等の請求等を受け付ける方法として定めることができる事項は、次に掲げるとおりとする。</w:t>
      </w:r>
    </w:p>
    <w:p w14:paraId="322CD5E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開示等の請求等の申出先</w:t>
      </w:r>
    </w:p>
    <w:p w14:paraId="51C23E8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開示等の請求等に際して提出すべき書面（電磁的記録を含む。第三十五条第一項及び第四十条第三項において同じ。）の様式その他の開示等の請求等の方式</w:t>
      </w:r>
    </w:p>
    <w:p w14:paraId="14185B8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開示等の請求等をする者が本人又は次条に規定する代理人であることの確認の方法</w:t>
      </w:r>
    </w:p>
    <w:p w14:paraId="28A19D5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法第三十八条第一項の手数料の徴収方法</w:t>
      </w:r>
    </w:p>
    <w:p w14:paraId="49B987D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（開示等の請求等をすることができる代理人）</w:t>
      </w:r>
    </w:p>
    <w:p w14:paraId="30662EA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第十三条　法第三十七条第三項の規定により開示等の請求等をすることができる代理人は、次に掲げる代理人とする。</w:t>
      </w:r>
    </w:p>
    <w:p w14:paraId="2F76AD0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未成年者又は成年被後見人の法定代理人</w:t>
      </w:r>
    </w:p>
    <w:p w14:paraId="7113C83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開示等の請求等をすることにつき本人が委任した代理人</w:t>
      </w:r>
    </w:p>
    <w:p w14:paraId="3ED4703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（認定個人情報保護団体の認定の申請）</w:t>
      </w:r>
    </w:p>
    <w:p w14:paraId="5666DCA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第十四条　法第四十七条第三項の規定による申請は、次に掲げる事項を記載した申請書を個人情報保護委員会に提出してしなければならない。</w:t>
      </w:r>
    </w:p>
    <w:p w14:paraId="63650D0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名称及び住所並びに代表者又は管理人の氏名</w:t>
      </w:r>
    </w:p>
    <w:p w14:paraId="09FCFBB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認定の申請に係る業務を行おうとする事務所の所在地</w:t>
      </w:r>
    </w:p>
    <w:p w14:paraId="5D57FD0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認定の申請に係る業務の概要（対象事業者が取り扱う情報が個人情報、仮名加工情報又は匿名加工情報のいずれであるかの別を含む。）</w:t>
      </w:r>
    </w:p>
    <w:p w14:paraId="7501CBD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法第四十七条第二項の規定により業務の範囲を限定する認定を受けようとする者にあっては、対象とする個人情報取扱事業者等の事業の種類その他の業務の範囲</w:t>
      </w:r>
    </w:p>
    <w:p w14:paraId="5676AAF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前項の申請書には、次に掲げる書類を添付しなければならない。</w:t>
      </w:r>
    </w:p>
    <w:p w14:paraId="1D4A064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定款、寄附行為その他の基本約款</w:t>
      </w:r>
    </w:p>
    <w:p w14:paraId="08D79BF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認定を受けようとする者が法第四十八条各号の規定に該当しないことを誓約する書面</w:t>
      </w:r>
    </w:p>
    <w:p w14:paraId="7D766A7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認定の申請に係る業務の実施の方法を記載した書類</w:t>
      </w:r>
    </w:p>
    <w:p w14:paraId="3C4490A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認定の申請に係る業務を適正かつ確実に行うに足りる知識及び能力を有することを明らかにする書類</w:t>
      </w:r>
    </w:p>
    <w:p w14:paraId="4D68BF2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五　最近の事業年度における事業報告書、貸借対照表、収支決算書、財産目録その他の経理的基礎を有することを明らかにする書類（申請の日の属する事業年度に設立された法人にあっては、その設立時における財産目録）</w:t>
      </w:r>
    </w:p>
    <w:p w14:paraId="57C37A0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六　役員の氏名、住所及び略歴を記載した書類</w:t>
      </w:r>
    </w:p>
    <w:p w14:paraId="38C5BF3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七　対象事業者の氏名又は名称を記載した書類及び認定の申請に係る業務の対象となることについて同意した者であることを証する書類</w:t>
      </w:r>
    </w:p>
    <w:p w14:paraId="489C734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八　認定の申請に係る業務以外の業務を行っている場合は、その業務の種類及び概要を記載した書類</w:t>
      </w:r>
    </w:p>
    <w:p w14:paraId="4637049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九　その他参考となる事項を記載した書類</w:t>
      </w:r>
    </w:p>
    <w:p w14:paraId="200C538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前二項の規定は、法第五十条第一項の変更の認定について準用する。</w:t>
      </w:r>
    </w:p>
    <w:p w14:paraId="6A4AC6F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認定個人情報保護団体は、第一項各号に掲げる事項若しくは第二項第二号から第四号まで、第六号若しくは第八号に掲げる書類に記載した事項に変更（法第五十条第一項の変更の認定に伴うものを除く。）があったとき、又は同条第一項ただし書の個人情報保護委員会規則で定める軽微な変更をしたときは、遅滞なく、その旨（第二項第三号に掲げる書類に記載した事項に変更があったときは、その旨及びその理由）を記載した届出書を個人情報保護委員会に提出しなければならない。</w:t>
      </w:r>
    </w:p>
    <w:p w14:paraId="421A5DF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（認定業務の廃止の届出）</w:t>
      </w:r>
    </w:p>
    <w:p w14:paraId="7F59201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第十五条　認定個人情報保護団体は、認定業務を廃止しようとするときは、廃止しようとする日の三月前までに、次に掲げる事項を記載した届出書を個人情報保護委員会に提出しなければならない。</w:t>
      </w:r>
    </w:p>
    <w:p w14:paraId="1C09413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名称及び住所並びに代表者又は管理人の氏名</w:t>
      </w:r>
    </w:p>
    <w:p w14:paraId="10D3549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法第五十三条第一項の申出の受付を終了しようとする日</w:t>
      </w:r>
    </w:p>
    <w:p w14:paraId="076717B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認定業務を廃止しようとする日</w:t>
      </w:r>
    </w:p>
    <w:p w14:paraId="322E931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認定業務を廃止する理由</w:t>
      </w:r>
    </w:p>
    <w:p w14:paraId="61AB3B2F" w14:textId="77777777" w:rsidR="00DE68DE" w:rsidRPr="006352AB" w:rsidRDefault="00DE68DE" w:rsidP="006352AB">
      <w:pPr>
        <w:pStyle w:val="ac"/>
        <w:ind w:leftChars="278" w:left="630"/>
        <w:rPr>
          <w:rFonts w:ascii="Century" w:hAnsi="Century"/>
          <w:b/>
          <w:bCs/>
          <w:sz w:val="22"/>
          <w:lang w:eastAsia="ja-JP"/>
        </w:rPr>
      </w:pPr>
      <w:r w:rsidRPr="006352AB">
        <w:rPr>
          <w:rFonts w:ascii="Century" w:hAnsi="Century" w:hint="eastAsia"/>
          <w:b/>
          <w:bCs/>
          <w:sz w:val="22"/>
          <w:lang w:eastAsia="ja-JP"/>
        </w:rPr>
        <w:lastRenderedPageBreak/>
        <w:t>第三章　行政機関等の義務等</w:t>
      </w:r>
    </w:p>
    <w:p w14:paraId="04F161C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（地方公共団体等行政文書から除かれるもの）</w:t>
      </w:r>
    </w:p>
    <w:p w14:paraId="57FCD70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第十六条　法第六十条第一項の政令で定めるものは、次に掲げるものとする。</w:t>
      </w:r>
    </w:p>
    <w:p w14:paraId="354A6B7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官報、公報、白書、新聞、雑誌、書籍その他不特定多数の者に販売することを目的として発行されるもの</w:t>
      </w:r>
    </w:p>
    <w:p w14:paraId="437968A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公文書館、研究所、博物館、美術館、図書館その他これらに類する施設として地方公共団体の長が指定する施設において歴史的若しくは文化的な資料又は学術研究用の資料として次に掲げる方法により特別の管理がされているもの</w:t>
      </w:r>
    </w:p>
    <w:p w14:paraId="4DC9EE8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イ　当該資料が専用の場所において適切に保存されていること。</w:t>
      </w:r>
    </w:p>
    <w:p w14:paraId="3288309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ロ　当該資料の目録が作成され、かつ、当該目録が一般の閲覧に供されていること。</w:t>
      </w:r>
    </w:p>
    <w:p w14:paraId="5393076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ハ　次に掲げる場合を除き、一般の利用の制限が行われていないこと。</w:t>
      </w:r>
    </w:p>
    <w:p w14:paraId="0736E30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（１）　当該資料に地方公共団体の情報公開条例に規定する不開示情報（行政機関の保有する情報の公開に関する法律（平成十一年法律第四十二号）第五条に規定する不開示情報に相当するものをいう。）が記録されていると認められる場合に、当該資料（当該情報が記録されている部分に限る。）の一般の利用を制限すること。</w:t>
      </w:r>
    </w:p>
    <w:p w14:paraId="13D1B00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当該資料の全部又は一部を一定の期間公にしないことを条件に法人その他の団体（国又は独立行政法人等を除く。）又は個人から寄贈又は寄託を受</w:t>
      </w:r>
      <w:r w:rsidRPr="00DE68DE">
        <w:rPr>
          <w:rFonts w:ascii="Century" w:hAnsi="Century" w:hint="eastAsia"/>
          <w:sz w:val="22"/>
          <w:lang w:eastAsia="ja-JP"/>
        </w:rPr>
        <w:lastRenderedPageBreak/>
        <w:t>けている場合に、当該期間が経過するまでの間、当該資料の全部又は一部の一般の利用を制限すること。</w:t>
      </w:r>
    </w:p>
    <w:p w14:paraId="0B6C4C0C"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当該資料の原本を利用させることにより当該原本の破損若しくはその汚損を生ずるおそれがある場合又は当該資料を保有する施設において当該原本が現に使用されている場合に、当該原本の一般の利用の方法又は期間を制限すること。</w:t>
      </w:r>
    </w:p>
    <w:p w14:paraId="39AA8D2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ニ　当該資料の利用の方法及び期間に関する定めがあり、かつ、当該定めが一般の閲覧に供されていること。</w:t>
      </w:r>
    </w:p>
    <w:p w14:paraId="328F312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ホ　当該資料に記録されている個人情報の漏えいの防止のために必要な措置を講じていること。</w:t>
      </w:r>
    </w:p>
    <w:p w14:paraId="537C272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（行政機関等匿名加工情報ファイル）</w:t>
      </w:r>
    </w:p>
    <w:p w14:paraId="297209D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第十七条　法第六十条第四項第二号の政令で定めるものは、同項に規定する情報の集合物に含まれる行政機関等匿名加工情報を一定の規則に従って整理することにより特定の行政機関等匿名加工情報を容易に検索することができるように体系的に構成したものであって、目次、索引その他検索を容易にするためのものを有するものとする。</w:t>
      </w:r>
    </w:p>
    <w:p w14:paraId="77A1051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（機関ごとに定める行政機関の長）</w:t>
      </w:r>
    </w:p>
    <w:p w14:paraId="5F07D6B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第十八条　法第六十三条の政令で定める者は、次に掲げる者とする。</w:t>
      </w:r>
    </w:p>
    <w:p w14:paraId="177F666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警察庁にあっては、警察庁長官</w:t>
      </w:r>
    </w:p>
    <w:p w14:paraId="5628EE9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最高検察庁にあっては、検事総長</w:t>
      </w:r>
    </w:p>
    <w:p w14:paraId="267C225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高等検察庁にあっては、その庁の検事長</w:t>
      </w:r>
    </w:p>
    <w:p w14:paraId="6FC60D9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地方検察庁にあっては、その庁の検事正</w:t>
      </w:r>
    </w:p>
    <w:p w14:paraId="4315886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五　区検察庁にあっては、その庁の対応する簡易裁判所の所在地を管轄する地方裁判所に対応する地方検察庁の検事正</w:t>
      </w:r>
    </w:p>
    <w:p w14:paraId="38174B5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（安全管理措置を講ずべき業務）</w:t>
      </w:r>
    </w:p>
    <w:p w14:paraId="10DFBAC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第十九条　法第六十六条第二項第三号の政令で定める業務は、次に掲げる業務とする。</w:t>
      </w:r>
    </w:p>
    <w:p w14:paraId="6273D0D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国立研究開発法人情報通信研究機構法（平成十一年法律第百六十二号）第十九条、国立研究開発法人新エネルギー・産業技術総合開発機構法（平成十四年法律第百四十五号）第十八条、国立研究開発法人医薬基盤・健康・栄養研究所法（平成十六年法律第百三十五号）第十六条又は国立研究開発法人日本医療研究開発機構法（平成二十六年法律第四十九号）第十七条の三において準用する補助金等に係る予算の執行の適正化に関する法律（昭和三十年法律第百七十九号）の規定に基づき行う業務</w:t>
      </w:r>
    </w:p>
    <w:p w14:paraId="11CF18D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計量法（平成四年法律第五十一号）第百六十八条の二（第九号に係る部分に限る。）又は第百六十八条の三第一項の規定に基づき行う業務</w:t>
      </w:r>
    </w:p>
    <w:p w14:paraId="0F3B1A1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種苗法（平成十年法律第八十三号）第十五条の二第一項（同法第十七条の二第六項、第三十五条の三第三項及び第四十七条第三項において準用する場合を含む。）又は第六十三条第一項の規定に基づき行う業務</w:t>
      </w:r>
    </w:p>
    <w:p w14:paraId="7FF493C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感染症の予防及び感染症の患者に対する医療に関する法律（平成十年法律第百十四号）第六十五条の四第一項又は第六十五条の五第一項、第二項若しくは第四項の規定に基づき行う業務</w:t>
      </w:r>
    </w:p>
    <w:p w14:paraId="0A54444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五　国立研究開発法人森林研究・整備機構法（平成十一年法律第百九十八号）第十四条第一項の規定に基づき行う業務</w:t>
      </w:r>
    </w:p>
    <w:p w14:paraId="7FACAD9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六　遺伝子組換え生物等の使用等の規制による生物の多様性の確保に関する法律（平成十五年法律第九十七号）第三十二条第一項の規定に基づき行う業務</w:t>
      </w:r>
    </w:p>
    <w:p w14:paraId="149CB96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七　心神喪失等の状態で重大な他害行為を行った者の医療及び観察等に関する法律（平成十五年法律第百十号）第二条第四項に規定する指定入院医療機関として同法の規定に基づき行う業務</w:t>
      </w:r>
    </w:p>
    <w:p w14:paraId="34680D7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八　がん登録等の推進に関する法律（平成二十五年法律第百十一号）第二十三条第一項の規定に基づき行う業務</w:t>
      </w:r>
    </w:p>
    <w:p w14:paraId="1D96E33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九　法第五十八条第一項第二号に掲げる者が条例に基づき行う業務であって前各号に掲げる業務に類するものとして条例で定めるもの</w:t>
      </w:r>
    </w:p>
    <w:p w14:paraId="05C1050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法第六十六条第二項第四号の政令で定める業務は、次に掲げる業務とする。</w:t>
      </w:r>
    </w:p>
    <w:p w14:paraId="4E0EB50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心神喪失等の状態で重大な他害行為を行った者の医療及び観察等に関する法律第二条第四項に規定する指定入院医療機関として同法の規定に基づき行う業務</w:t>
      </w:r>
    </w:p>
    <w:p w14:paraId="583E76B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法第五十八条第二項第一号に掲げる者が同号に定める業務として条例に基づき行う業務であって前号に掲げる業務に類するものとして条例で定めるもの</w:t>
      </w:r>
    </w:p>
    <w:p w14:paraId="406FA0C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（個人情報ファイルの保有等に関する事前通知）</w:t>
      </w:r>
    </w:p>
    <w:p w14:paraId="14F7BBE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第二十条　法第七十四条第一項第十一号の政令で定める事項は、次に掲げる事項とする。</w:t>
      </w:r>
    </w:p>
    <w:p w14:paraId="52C6226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個人情報ファイルの保有開始の予定年月日</w:t>
      </w:r>
    </w:p>
    <w:p w14:paraId="7B2EB4A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その他個人情報保護委員会規則で定める事項</w:t>
      </w:r>
    </w:p>
    <w:p w14:paraId="110BF68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２　法第七十四条第二項第九号の政令で定める数は、千人とする。</w:t>
      </w:r>
    </w:p>
    <w:p w14:paraId="0CDFD81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法第七十四条第二項第十号の政令で定める個人情報ファイルは、次に掲げる個人情報ファイルとする。</w:t>
      </w:r>
    </w:p>
    <w:p w14:paraId="59B87D7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次に掲げる者に係る個人情報ファイルであって、専らその人事、給与若しくは福利厚生に関する事項又はこれらに準ずる事項を記録するもの（イに掲げる者の採用又は選定のための試験に関する個人情報ファイルを含む。）</w:t>
      </w:r>
    </w:p>
    <w:p w14:paraId="634E1B1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イ　次に掲げる者又はこれらの者であった者</w:t>
      </w:r>
    </w:p>
    <w:p w14:paraId="7A5D2D9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（１）　当該機関以外の行政機関等の職員</w:t>
      </w:r>
    </w:p>
    <w:p w14:paraId="0543DE2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行政機関の職員以外の国家公務員であって行政機関又は行政機関の長の任命に係る者</w:t>
      </w:r>
    </w:p>
    <w:p w14:paraId="17F724F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行政機関が雇い入れる者であって国以外のもののために労務に服するもの</w:t>
      </w:r>
    </w:p>
    <w:p w14:paraId="603ACF0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行政機関又は行政機関の長から委託された事務に従事する者であって当該事務に一年以上にわたり専ら従事すべきもの</w:t>
      </w:r>
    </w:p>
    <w:p w14:paraId="53B10F1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ロ　法第七十四条第二項第三号に規定する者又はイに掲げる者の被扶養者又は遺族</w:t>
      </w:r>
    </w:p>
    <w:p w14:paraId="03F6846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法第七十四条第二項第三号に規定する者及び前号イ又はロに掲げる者を併せて記録する個人情報ファイルであって、専らその人事、給与若しくは福利厚生に関する事項又はこれらに準ずる事項を記録するもの</w:t>
      </w:r>
    </w:p>
    <w:p w14:paraId="2F6594B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（個人情報ファイル簿の作成及び公表）</w:t>
      </w:r>
    </w:p>
    <w:p w14:paraId="3800E06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第二十一条　行政機関の長等は、個人情報ファイル（法第七十五条第二項各号に掲げるもの及び同条第三項の規定により個人情報ファイル簿に掲載しないものを除く。次項及び第四項において同じ。）を保有するに至ったときは、直ちに、個人情報ファイル簿を作成しなければならない。</w:t>
      </w:r>
    </w:p>
    <w:p w14:paraId="591726D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個人情報ファイル簿は、行政機関等が保有している個人情報ファイルを通じて一の帳簿とする。</w:t>
      </w:r>
    </w:p>
    <w:p w14:paraId="0C0F7E1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行政機関の長等は、個人情報ファイル簿に記載すべき事項に変更があったときは、直ちに、当該個人情報ファイル簿を修正しなければならない。</w:t>
      </w:r>
    </w:p>
    <w:p w14:paraId="4646D08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行政機関の長等は、個人情報ファイル簿に掲載した個人情報ファイルの保有をやめたとき、又はその個人情報ファイルが法第七十四条第二項第九号に該当するに至ったときは、遅滞なく、当該個人情報ファイルについての記載を消除しなければならない。</w:t>
      </w:r>
    </w:p>
    <w:p w14:paraId="000A352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５　行政機関の長等は、個人情報ファイル簿を作成したときは、遅滞なく、これを当該行政機関等の事務所に備えて置き一般の閲覧に供するとともに、インターネットの利用その他の情報通信の技術を利用する方法により公表しなければならない。</w:t>
      </w:r>
    </w:p>
    <w:p w14:paraId="7609568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６　法第七十五条第一項の政令で定める事項は、次に掲げる事項とする。</w:t>
      </w:r>
    </w:p>
    <w:p w14:paraId="494BE48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法第六十条第二項第一号に係る個人情報ファイル又は同項第二号に係る個人情報ファイルの別</w:t>
      </w:r>
    </w:p>
    <w:p w14:paraId="7344D81C"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法第六十条第二項第一号に係る個人情報ファイルについて、次項に規定する個人情報ファイルがあるときは、その旨</w:t>
      </w:r>
    </w:p>
    <w:p w14:paraId="7AB931B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７　法第七十五条第二項第三号の政令で定める個人情報ファイルは、法第六十条第二項第二号に係る個人情報ファイルで、その利用目的及び記録範囲が法第七十五条第一項の規定による公表に係る法第六十条第二項第一号に係る個人情報ファイルの利用目的及び記録範囲の範囲内であるものとする。</w:t>
      </w:r>
    </w:p>
    <w:p w14:paraId="0BB4E11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（開示請求における本人確認手続等）</w:t>
      </w:r>
    </w:p>
    <w:p w14:paraId="598DF5B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第二十二条　開示請求をする者は、行政機関の長等（法第百二十六条の規定により委任を受けた職員があるときは、当該職員。以下この条及び第二十五条第一項において同じ。）に対し、次の各号に掲げる書類のいずれかを提示し、又は提出しなければならない。</w:t>
      </w:r>
    </w:p>
    <w:p w14:paraId="3CD9328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開示請求書に記載されている開示請求をする者の氏名及び住所又は居所と同一の氏名及び住所又は居所が記載されている運転免許証、行政手続における特定の個人を識別するための番号の利用等に関する法律第二条第七項に規定する個人番号カード、出入国管理及び難民認定法（昭和二十六年政令第三百十九号）第十九条の三に規定する在留カード、日本国との平和条約に基づき日本の</w:t>
      </w:r>
      <w:r w:rsidRPr="00DE68DE">
        <w:rPr>
          <w:rFonts w:ascii="Century" w:hAnsi="Century" w:hint="eastAsia"/>
          <w:sz w:val="22"/>
          <w:lang w:eastAsia="ja-JP"/>
        </w:rPr>
        <w:lastRenderedPageBreak/>
        <w:t>国籍を離脱した者等の出入国管理に関する特例法（平成三年法律第七十一号）第七条第一項に規定する特別永住者証明書その他法律又はこれに基づく命令の規定により交付された書類であって、当該開示請求をする者が本人であることを確認するに足りるもの</w:t>
      </w:r>
    </w:p>
    <w:p w14:paraId="38CEC56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前号に掲げる書類をやむを得ない理由により提示し、又は提出することができない場合にあっては、当該開示請求をする者が本人であることを確認するため行政機関の長等が適当と認める書類</w:t>
      </w:r>
    </w:p>
    <w:p w14:paraId="757B5E2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開示請求書を行政機関の長等に送付して開示請求をする場合には、開示請求をする者は、前項の規定にかかわらず、次に掲げる書類を行政機関の長等に提出すれば足りる。</w:t>
      </w:r>
    </w:p>
    <w:p w14:paraId="34DE2AE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前項各号に掲げる書類のいずれかを複写機により複写したもの</w:t>
      </w:r>
    </w:p>
    <w:p w14:paraId="3B17163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その者の住民票の写しその他その者が前号に掲げる書類に記載された本人であることを示すものとして行政機関の長等が適当と認める書類であって、開示請求をする日前三十日以内に作成されたもの</w:t>
      </w:r>
    </w:p>
    <w:p w14:paraId="0626B06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法第七十六条第二項の規定により代理人が開示請求をする場合には、当該代理人は、戸籍謄本、委任状その他その資格を証明する書類（開示請求をする日前三十日以内に作成されたものに限る。）を行政機関の長等に提示し、又は提出しなければならない。</w:t>
      </w:r>
    </w:p>
    <w:p w14:paraId="4057239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開示請求をした代理人は、当該開示請求に係る保有個人情報の開示を受ける前にその資格を喪失したときは、直ちに、書面でその旨を当該開示請求をした行政機関の長等（法第八十五条第一項の規定による通知があった場合にあっては、移送を受けた行政機関の長等）に届け出なければならない。</w:t>
      </w:r>
    </w:p>
    <w:p w14:paraId="595BBF3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５　前項の規定による届出があったときは、当該開示請求は、取り下げられたものとみなす。</w:t>
      </w:r>
    </w:p>
    <w:p w14:paraId="5B4AF58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（開示請求書に記載することができる事項）</w:t>
      </w:r>
    </w:p>
    <w:p w14:paraId="238393E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第二十三条　開示請求書には、開示請求に係る保有個人情報の開示の実施の方法（文書又は図画に記録されている保有個人情報については閲覧又は写しの交付の方法として行政機関等が定める方法をいい、電磁的記録に記録されている保有個人情報については法第八十七条第一項の規定により行政機関等が定める方法をいう。以下同じ。）について、次に掲げる事項を記載することができる。</w:t>
      </w:r>
    </w:p>
    <w:p w14:paraId="44E88B6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求める開示の実施の方法</w:t>
      </w:r>
    </w:p>
    <w:p w14:paraId="2F432C1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事務所における開示（保有個人情報が記録されている行政文書等の写しの送付の方法（以下単に「写しの送付の方法」という。）及び電子情報処理組織（行政機関等の使用に係る電子計算機（入出力装置を含む。以下この号において同じ。）と開示を受ける者の使用に係る電子計算機とを電気通信回線で接続した電子情報処理組織をいう。次条第一項第四号において同じ。）を使用して開示を実施する方法以外の方法による保有個人情報の開示をいう。以下同じ。）の実施を求める場合にあっては、事務所における開示の実施を希望する日</w:t>
      </w:r>
    </w:p>
    <w:p w14:paraId="71DDC6E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写しの送付の方法による保有個人情報の開示の実施を求める場合にあっては、その旨</w:t>
      </w:r>
    </w:p>
    <w:p w14:paraId="7A934A0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（開示決定の際に通知すべき事項）</w:t>
      </w:r>
    </w:p>
    <w:p w14:paraId="3D6E753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第二十四条　法第八十二条第一項の政令で定める事項は、次に掲げる事項とする。</w:t>
      </w:r>
    </w:p>
    <w:p w14:paraId="09904D8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開示決定に係る保有個人情報について求めることができる開示の実施の方法</w:t>
      </w:r>
    </w:p>
    <w:p w14:paraId="0235FFD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二　事務所における開示を実施することができる日、時間及び場所並びに事務所における開示の実施を求める場合にあっては、法第八十七条第三項の規定による申出をする際に当該事務所における開示を実施することができる日のうちから事務所における開示の実施を希望する日を選択すべき旨</w:t>
      </w:r>
    </w:p>
    <w:p w14:paraId="57C08B4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写しの送付の方法による保有個人情報の開示を実施する場合における準備に要する日数及び送付に要する費用</w:t>
      </w:r>
    </w:p>
    <w:p w14:paraId="5CA9EDF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電子情報処理組織を使用して保有個人情報の開示を実施する場合における準備に要する日数その他当該開示の実施に必要な事項（行政機関等が電子情報処理組織を使用して保有個人情報の開示を実施することができる旨を定めている場合に限る。）</w:t>
      </w:r>
    </w:p>
    <w:p w14:paraId="68D72EB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開示請求書に前条各号に掲げる事項が記載されている場合における法第八十二条第一項の政令で定める事項は、前項の規定にかかわらず、次の各号に掲げる場合の区分に応じ、当該各号に定める事項とする。</w:t>
      </w:r>
    </w:p>
    <w:p w14:paraId="72892D2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開示請求書に記載された開示の実施の方法による保有個人情報の開示を実施することができる場合（事務所における開示については、開示請求書に記載された事務所における開示の実施を希望する日に保有個人情報の開示を実施することができる場合に限る。）　その旨及び前項各号に掲げる事項</w:t>
      </w:r>
    </w:p>
    <w:p w14:paraId="7C8D705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前号に掲げる場合以外の場合　その旨及び前項各号に掲げる事項</w:t>
      </w:r>
    </w:p>
    <w:p w14:paraId="281BAEE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（第三者に対する意見書提出の機会の付与等）</w:t>
      </w:r>
    </w:p>
    <w:p w14:paraId="69044CE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第二十五条　行政機関の長等は、法第八十六条第一項又は第二項の規定により、同条第一項に規定する第三者に対し、当該第三者に関する情報の内容を通知するに当たっては、開示請求に係る保有個人情報の本人の権利利益を不当に侵害しないように留意しなければならない。</w:t>
      </w:r>
    </w:p>
    <w:p w14:paraId="41C8D3F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法第八十六条第一項の政令で定める事項は、次に掲げる事項とする。</w:t>
      </w:r>
    </w:p>
    <w:p w14:paraId="26832D0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開示請求の年月日</w:t>
      </w:r>
    </w:p>
    <w:p w14:paraId="3A85E95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意見書を提出する場合の提出先及び提出期限</w:t>
      </w:r>
    </w:p>
    <w:p w14:paraId="5C166FCC"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法第八十六条第二項の政令で定める事項は、次に掲げる事項とする。</w:t>
      </w:r>
    </w:p>
    <w:p w14:paraId="1BAE135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前項各号に掲げる事項</w:t>
      </w:r>
    </w:p>
    <w:p w14:paraId="314E354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法第八十六条第二項各号のいずれに該当するかの別及びその理由</w:t>
      </w:r>
    </w:p>
    <w:p w14:paraId="5283C6C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（開示の実施の方法等の申出）</w:t>
      </w:r>
    </w:p>
    <w:p w14:paraId="24CE93A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第二十六条　法第八十七条第三項の規定による申出は、書面により行わなければならない。</w:t>
      </w:r>
    </w:p>
    <w:p w14:paraId="3452A1E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第二十四条第二項第一号に掲げる場合に該当する旨の法第八十二条第一項の規定による通知があった場合において、第二十三条各号に掲げる事項を変更しないときは、法第八十七条第三項の規定による申出は、することを要しない。</w:t>
      </w:r>
    </w:p>
    <w:p w14:paraId="337D87F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法第八十七条第三項の政令で定める事項は、次に掲げる事項とする。</w:t>
      </w:r>
    </w:p>
    <w:p w14:paraId="4AE86D2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求める開示の実施の方法（開示決定に係る保有個人情報の部分ごとに異なる方法による開示の実施を求める場合にあっては、その旨及び当該部分ごとの開示の実施の方法）</w:t>
      </w:r>
    </w:p>
    <w:p w14:paraId="60013AC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開示決定に係る保有個人情報の一部について開示の実施を求める場合にあっては、その旨及び当該部分</w:t>
      </w:r>
    </w:p>
    <w:p w14:paraId="0585E78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事務所における開示の実施を求める場合にあっては、事務所における開示の実施を希望する日</w:t>
      </w:r>
    </w:p>
    <w:p w14:paraId="46236E0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四　写しの送付の方法による保有個人情報の開示の実施を求める場合にあっては、その旨</w:t>
      </w:r>
    </w:p>
    <w:p w14:paraId="4EBD45F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（開示請求に係る手数料）</w:t>
      </w:r>
    </w:p>
    <w:p w14:paraId="6303572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第二十七条　法第八十九条第一項の規定により納付しなければならない手数料（第三項において単に「手数料」という。）の額は、開示請求に係る保有個人</w:t>
      </w:r>
      <w:r w:rsidRPr="00DE68DE">
        <w:rPr>
          <w:rFonts w:ascii="Century" w:hAnsi="Century" w:hint="eastAsia"/>
          <w:sz w:val="22"/>
          <w:lang w:eastAsia="ja-JP"/>
        </w:rPr>
        <w:lastRenderedPageBreak/>
        <w:t>情報が記録されている行政文書一件につき、次の各号に掲げる場合の区分に応じ、当該各号に定める額とする。</w:t>
      </w:r>
    </w:p>
    <w:p w14:paraId="594B674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次号に掲げる場合以外の場合　三百円</w:t>
      </w:r>
    </w:p>
    <w:p w14:paraId="20E1D81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情報通信技術を活用した行政の推進等に関する法律（平成十四年法律第百五十一号）第六条第一項の規定により同項に規定する電子情報処理組織を使用して開示請求をする場合　二百円</w:t>
      </w:r>
    </w:p>
    <w:p w14:paraId="715CF10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開示請求をする者が次の各号のいずれかに該当する複数の行政文書に記録されている保有個人情報の開示請求を一の開示請求書によって行うときは、前項の規定の適用については、当該複数の行政文書を一件の行政文書とみなす。</w:t>
      </w:r>
    </w:p>
    <w:p w14:paraId="12B0640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一の行政文書ファイル（行政機関の保有する情報の公開に関する法律施行令（平成十二年政令第四十一号）第十三条第二項第一号に規定する行政文書ファイルをいう。）にまとめられた複数の行政文書</w:t>
      </w:r>
    </w:p>
    <w:p w14:paraId="1325A96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前号に掲げるもののほか、相互に密接な関連を有する複数の行政文書</w:t>
      </w:r>
    </w:p>
    <w:p w14:paraId="0AC7FC0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手数料は、次に掲げる場合を除き、開示請求書に収入印紙を貼って納付しなければならない。</w:t>
      </w:r>
    </w:p>
    <w:p w14:paraId="270DF2B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一　次に掲げる行政機関又は部局若しくは機関において手数料を納付する場合</w:t>
      </w:r>
    </w:p>
    <w:p w14:paraId="4B10A26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イ　特許庁</w:t>
      </w:r>
    </w:p>
    <w:p w14:paraId="46EED8A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ロ　その長が法第百二十六条の規定による委任を受けた職員である部局又は機関であって、手数料の納付について収入印紙によることが適当でないものとして当該職員が官報により公示したもの</w:t>
      </w:r>
    </w:p>
    <w:p w14:paraId="388381C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行政機関又はその部局若しくは機関（前号イ及びロに掲げるものを除く。）の事務所において手数料の納付を現金ですることが可能である旨及び当該事務所の所在地を行政機関の長（法第百二十六条の規定により委任を受けた職員があるときは、当該職員。次条第一項において同じ。）が官報により公示した場合において、手数料を当該事務所において現金で納付する場合</w:t>
      </w:r>
    </w:p>
    <w:p w14:paraId="79C4802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（写しの送付の求め）</w:t>
      </w:r>
    </w:p>
    <w:p w14:paraId="12F057F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第二十八条　行政機関の長の開示決定に基づき保有個人情報の開示を受ける者は、送付に要する費用を納付して、保有個人情報が記録されている行政文書の写しの送付を求めることができる。この場合において、当該送付に要する費用は、個人情報保護委員会規則で定める方法により納付しなければならない。</w:t>
      </w:r>
    </w:p>
    <w:p w14:paraId="45101D2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独立行政法人等の開示決定に基づき保有個人情報の開示を受ける者は、独立行政法人等の定めるところにより送付に要する費用を納付して、保有個人情報が記録されている法人文書の写しの送付を求めることができる。</w:t>
      </w:r>
    </w:p>
    <w:p w14:paraId="58398AA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独立行政法人等は、前項の規定による定めを一般の閲覧に供しなければならない。</w:t>
      </w:r>
    </w:p>
    <w:p w14:paraId="4B495CE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地方公共団体の機関の開示決定に基づき保有個人情報の開示を受ける者は、送付に要する費用を納付して、保有個人情報が記録されている地方公共団体等行政文書の写しの送付を求めることができる。この場合において、当該送付に要する費用は、当該地方公共団体の規則で定める方法により納付しなければならない。</w:t>
      </w:r>
    </w:p>
    <w:p w14:paraId="554895A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５　地方独立行政法人の開示決定に基づき保有個人情報の開示を受ける者は、地方独立行政法人の定めるところにより送付に要する費用を納付して、保有個人情報が記録されている地方公共団体等行政文書の写しの送付を求めることができる。</w:t>
      </w:r>
    </w:p>
    <w:p w14:paraId="667E514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６　地方独立行政法人は、前項の規定による定めを一般の閲覧に供しなければならない。</w:t>
      </w:r>
    </w:p>
    <w:p w14:paraId="018AAB2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（訂正請求等に関する開示請求における本人確認手続等に係る規定の準用）</w:t>
      </w:r>
    </w:p>
    <w:p w14:paraId="53A1F55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第二十九条　第二十二条（第四項及び第五項を除く。）の規定は、訂正請求及び利用停止請求における本人確認手続等について準用する。この場合において、同条第三項中「第七十六条第二項」とあるのは、訂正請求については「第九十条第二項」と、利用停止請求については「第九十八条第二項」と読み替えるものとする。</w:t>
      </w:r>
    </w:p>
    <w:p w14:paraId="4949026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（行政不服審査法施行令の規定の読替え）</w:t>
      </w:r>
    </w:p>
    <w:p w14:paraId="2BF36FD1"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第三十条　法第百六条の規定により同条第一項の審査請求について行政不服審査法（平成二十六年法律第六十八号）の規定が適用される場合における行政不服審査法施行令（平成二十七年政令第三百九十一号）の規定の適用については、次の表の上欄に掲げる同令の規定中同表の中欄に掲げる字句は、同表の下欄に掲げる字句とする。</w:t>
      </w:r>
    </w:p>
    <w:p w14:paraId="148D584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■表■　第三十条中の表</w:t>
      </w:r>
    </w:p>
    <w:p w14:paraId="0D813BF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（行政機関等匿名加工情報の利用に係る手数料）</w:t>
      </w:r>
    </w:p>
    <w:p w14:paraId="6E7867A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第三十一条　法第百十九条第一項の規定により納付しなければならない手数料の額は、二万千円に次に掲げる額の合計額を加算した額とする。</w:t>
      </w:r>
    </w:p>
    <w:p w14:paraId="13DB67C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一　行政機関等匿名加工情報の作成に要する時間一時間までごとに三千九百五十円</w:t>
      </w:r>
    </w:p>
    <w:p w14:paraId="23F167C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行政機関等匿名加工情報の作成の委託を受けた者に対して支払う額（当該委託をする場合に限る。）</w:t>
      </w:r>
    </w:p>
    <w:p w14:paraId="4194598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法第百十九条第二項の規定により納付しなければならない手数料の額は、次の各号に掲げる行政機関等匿名加工情報の利用に関する契約を締結する者の区分に応じ、当該各号に定める額とする。</w:t>
      </w:r>
    </w:p>
    <w:p w14:paraId="4B313F9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次号に掲げる者以外の者　法第百十五条の規定により当該行政機関等匿名加工情報の利用に関する契約を締結する者が法第百十九条第一項の規定により納付しなければならない手数料の額と同一の額</w:t>
      </w:r>
    </w:p>
    <w:p w14:paraId="7B3DFE0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法第百十五条（法第百十八条第二項において準用する場合を含む。）の規定により当該行政機関等匿名加工情報の利用に関する契約を締結した者　一万二千六百円</w:t>
      </w:r>
    </w:p>
    <w:p w14:paraId="6ED6705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前二項の手数料（以下この項において単に「手数料」という。）は、次に掲げる行政機関又は部局若しくは機関において手数料を納付する場合を除き、個人情報保護委員会規則で定める書面に収入印紙を貼って納付しなければならない。</w:t>
      </w:r>
    </w:p>
    <w:p w14:paraId="5B9A520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一　特許庁</w:t>
      </w:r>
    </w:p>
    <w:p w14:paraId="16C4673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その長が法第百二十六条の規定による委任を受けた職員である部局又は機関であって、手数料の納付について収入印紙によることが適当でないものとして当該職員が官報により公示したもの</w:t>
      </w:r>
    </w:p>
    <w:p w14:paraId="45303827"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法第百十九条第三項の政令で定める額は、第一項に定める額とする。</w:t>
      </w:r>
    </w:p>
    <w:p w14:paraId="6B01E5B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５　法第百十九条第四項の同条第三項の政令で定める額を参酌して政令で定める額は、第二項に定める額とする。</w:t>
      </w:r>
    </w:p>
    <w:p w14:paraId="23EF255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（権限又は事務の委任）</w:t>
      </w:r>
    </w:p>
    <w:p w14:paraId="1694F9B2"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第三十二条　行政機関の長（第十八条に規定する者を除く。）は、法第五章第二節から第五節まで（法第七十四条及び同章第四節第四款を除く。）に定める権限又は事務のうちその所掌に係るものを、内閣総務官、内閣感染症危機管理監、国家安全保障局長、内閣官房副長官補若しくは内閣サイバーセキュリティセンター長、内閣広報官、内閣情報官若しくは内閣人事局長若しくは人事政策統括官、内閣府設置法（平成十一年法律第八十九号）第十七条若しくは第五十三条の官房、局若しくは部の長、同法第十七条第一項若しくは第六十二条第一項若しくは第二項の職、同法第十八条の重要政策に関する会議の長、同法第三十七条若しくは第五十四条の審議会等若しくはその事務局の長、同法第三十九条若しくは第五十五条の施設等機関の長、同法第四十条若しくは第五十六条（宮内庁法（昭和二十二年法律第七十号）第十八条第一項において準用する場合を含む。）の特別の機関若しくはその事務局の長、内閣府設置法第四十三条若しくは第五十七条（宮内庁法第十八条第一項において準用する場合を含む。）の地方支分部局の長、内閣府設置法第五十二条の委員会の事務局若しくはその官房若しくは部の長、同条の委員会の事務総局若しくはその官房、局、部若しくは地方事務所若しくはその支所の長、宮内庁法第三条の長官官房、侍従職等若しくは部の長、同法第十四条第一項の職、同法第十六条第一項の機関若しくはその事務局の長、同条第二項の機関の長若しくは同法第十七条の地方支分部局の長、デジタル庁設置法（令和三年法律第三十六号）第十三条第一項の職又は国家行政組織法（昭和二十三年法律第百二十号）第七条の官房、局若しくは部の長、同条の委員会の事務局若しくはその官房若しくは部の長、同条</w:t>
      </w:r>
      <w:r w:rsidRPr="00DE68DE">
        <w:rPr>
          <w:rFonts w:ascii="Century" w:hAnsi="Century" w:hint="eastAsia"/>
          <w:sz w:val="22"/>
          <w:lang w:eastAsia="ja-JP"/>
        </w:rPr>
        <w:lastRenderedPageBreak/>
        <w:t>の委員会の事務総局の長、同法第八条の審議会等若しくはその事務局の長、同法第八条の二の施設等機関の長、同法第八条の三の特別の機関若しくはその事務局の長、同法第九条の地方支分部局の長若しくは同法第二十条第一項若しくは第二項の職に委任することができる。</w:t>
      </w:r>
    </w:p>
    <w:p w14:paraId="4F77EBB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警察庁長官は、法第五章第二節から第五節まで（法第七十四条及び同章第四節第四款を除く。）に定める権限又は事務のうちその所掌に係るものを、警察法（昭和二十九年法律第百六十二号）第十九条第一項の長官官房若しくは局、同条第二項の部、同法第二十七条第一項、第二十八条第一項若しくは第二十九条第一項の附属機関又は同法第三十条第一項若しくは第三十三条第一項の地方機関の長に委任することができる。</w:t>
      </w:r>
    </w:p>
    <w:p w14:paraId="4144880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行政機関の長は、前二項の規定により権限又は事務を委任しようとするときは、委任を受ける職員の官職、委任する権限又は事務及び委任の効力の発生する日を官報で公示しなければならない。</w:t>
      </w:r>
    </w:p>
    <w:p w14:paraId="543155D5" w14:textId="77777777" w:rsidR="00DE68DE" w:rsidRPr="006352AB" w:rsidRDefault="00DE68DE" w:rsidP="006352AB">
      <w:pPr>
        <w:pStyle w:val="ac"/>
        <w:ind w:leftChars="278" w:left="630"/>
        <w:rPr>
          <w:rFonts w:ascii="Century" w:hAnsi="Century"/>
          <w:b/>
          <w:bCs/>
          <w:sz w:val="22"/>
          <w:lang w:eastAsia="ja-JP"/>
        </w:rPr>
      </w:pPr>
      <w:r w:rsidRPr="006352AB">
        <w:rPr>
          <w:rFonts w:ascii="Century" w:hAnsi="Century" w:hint="eastAsia"/>
          <w:b/>
          <w:bCs/>
          <w:sz w:val="22"/>
          <w:lang w:eastAsia="ja-JP"/>
        </w:rPr>
        <w:t>第四章　個人情報保護委員会</w:t>
      </w:r>
    </w:p>
    <w:p w14:paraId="14B6DA1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（権限の委任を行う場合の事情）</w:t>
      </w:r>
    </w:p>
    <w:p w14:paraId="6757BC6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第三十三条　法第百五十条第一項の政令で定める事情は、次の各号のいずれかに該当する事情とする。</w:t>
      </w:r>
    </w:p>
    <w:p w14:paraId="4301A48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緊急かつ重点的に個人情報等の適正な取扱いを確保する必要があること。</w:t>
      </w:r>
    </w:p>
    <w:p w14:paraId="190DF316"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前号のほか、効果的かつ効率的に個人情報等の適正な取扱いを確保するために事業所管大臣が有する専門的知見を特に活用する必要があること。</w:t>
      </w:r>
    </w:p>
    <w:p w14:paraId="1995880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（事業所管大臣への権限の委任）</w:t>
      </w:r>
    </w:p>
    <w:p w14:paraId="182F6C3E"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第三十四条　個人情報保護委員会は、法第百五十条第一項の規定により、法第二十六条第一項、法第百四十六条第一項、法第百六十二条において読み替えて準用する民事訴訟法（平成八年法律第百九号）第九十九条、第百一条、第百三条、第百五条、第百六条、第百八条及び第百九条、法第百六十三条並びに法第百六十四条の規定による権限を委任する場合においては、委任しようとする事務の範囲及び委任の期間を定めて、事業所管大臣に委任するものとする。ただし、個人情報保護委員会が自らその権限を行使することを妨げない。</w:t>
      </w:r>
    </w:p>
    <w:p w14:paraId="4B53D10C"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個人情報保護委員会は、前項の規定により委任しようとする事務の範囲及び委任の期間を定めようとするときは、あらかじめ、事業所管大臣に協議しなければならない。</w:t>
      </w:r>
    </w:p>
    <w:p w14:paraId="14293A8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lastRenderedPageBreak/>
        <w:t>３　個人情報保護委員会は、第一項の規定により権限を委任しようとするときは、委任を受ける事業所管大臣、委任しようとする事務の範囲及び委任の期間を公示しなければならない。</w:t>
      </w:r>
    </w:p>
    <w:p w14:paraId="7BBFE9E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（権限行使の結果の報告）</w:t>
      </w:r>
    </w:p>
    <w:p w14:paraId="6AB0BA3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第三十五条　法第百五十条第二項の規定による報告は、前条第一項の期間の範囲内で個人情報保護委員会が定める期間を経過するごとに（個人情報取扱事業者等に法第四章第二節から第四節までの規定に違反する行為があると認めたとき、又は法第二十六条第一項の規定による権限を行使したときは、直ちに）、その間の権限の行使の結果について、次の各号に掲げる場合の区分に応じ、当該各号に定める事項を記載し、又は記録した書面により行うものとする。</w:t>
      </w:r>
    </w:p>
    <w:p w14:paraId="1FAB6EE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一　法第二十六条第一項の規定による権限を行使した場合　その報告の内容その他参考となるべき事項</w:t>
      </w:r>
    </w:p>
    <w:p w14:paraId="59E3635B"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二　法第百四十六条第一項の規定による権限を行使した場合　報告若しくは資料の提出の要求又は立入検査を行った結果により判明した事実その他参考となるべき事項</w:t>
      </w:r>
    </w:p>
    <w:p w14:paraId="354B93E8"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三　法第百六十二条において読み替えて準用する民事訴訟法第九十九条、第百一条、第百三条、第百五条、第百六条、第百八条若しくは第百九条、法第百六十三条又は法第百六十四条の規定による権限を行使した場合　その結果その他参考となるべき事項</w:t>
      </w:r>
    </w:p>
    <w:p w14:paraId="5A98CB7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個人情報保護委員会は、前項の規定により報告の期間を定めようとするときは、あらかじめ、事業所管大臣に協議しなければならない。</w:t>
      </w:r>
    </w:p>
    <w:p w14:paraId="190E657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（地方支分部局の長等への権限の委任）</w:t>
      </w:r>
    </w:p>
    <w:p w14:paraId="0D999770"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第三十六条　事業所管大臣は、内閣府設置法第四十九条第一項の庁の長（金融庁長官を除く。以下この条において同じ。）、国家行政組織法第三条第二項の庁の長又は警察庁長官に法第百五十条第一項の規定により委任された権限及び同条第二項の規定による権限を委任することができる。</w:t>
      </w:r>
    </w:p>
    <w:p w14:paraId="0EDC681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事業所管大臣（前項の規定によりその権限が内閣府設置法第四十九条第一項の庁の長又は国家行政組織法第三条第二項の庁の長に委任された場合にあっては、その庁の長）は、内閣府設置法第十七条若しくは第五十三条の官房、局若しくは部の長、同法第十七条第一項若しくは第六十二条第一項若しくは第二項の職若しくは同法第四十三条若しくは第五十七条の地方支分部局の長、デジタル庁設置法第十三条第一項の職又は国家行政組織法第七条の官房、局若しくは部の長、同法第九条の地方支分部局の長若しくは同法第二十条第一項若しくは第二項の職に法第百五十条第一項の規定により委任された権限（当該場合にあっては、前項の規定により委任された権限（同条第二項の規定による権限を除く。））を委任することができる。</w:t>
      </w:r>
    </w:p>
    <w:p w14:paraId="5F41961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警察庁長官は、警察法第十九条第一項の長官官房若しくは局、同条第二項の部又は同法第三十条第一項の地方機関の長に第一項の規定により委任された権限（法第百五十条第二項の規定による権限を除く。）を委任することができる。</w:t>
      </w:r>
    </w:p>
    <w:p w14:paraId="6523D39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事業所管大臣、内閣府設置法第四十九条第一項の庁の長、国家行政組織法第三条第二項の庁の長又は警察庁長官は、前三項の規定により権限を委任しようとするときは、委任を受ける職員の官職、委任しようとする事務の範囲及び委任の期間を公示しなければならない。</w:t>
      </w:r>
    </w:p>
    <w:p w14:paraId="7907BA5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（証券取引等監視委員会への権限の委任等）</w:t>
      </w:r>
    </w:p>
    <w:p w14:paraId="43D84D0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第三十七条　金融庁長官は、法第百五十条第四項の規定により委任された権限（同条第二項の規定による権限を除き、金融商品取引法（昭和二十三年法律第</w:t>
      </w:r>
      <w:r w:rsidRPr="00DE68DE">
        <w:rPr>
          <w:rFonts w:ascii="Century" w:hAnsi="Century" w:hint="eastAsia"/>
          <w:sz w:val="22"/>
          <w:lang w:eastAsia="ja-JP"/>
        </w:rPr>
        <w:lastRenderedPageBreak/>
        <w:t>二十五号）、投資信託及び投資法人に関する法律（昭和二十六年法律第百九十八号）、資産の流動化に関する法律（平成十年法律第百五号）、金融サービスの提供に関する法律（平成十二年法律第百一号）及び社債、株式等の振替に関する法律（平成十三年法律第七十五号）の規定により証券取引等監視委員会の権限に属させられた事項に係るものに限る。）を証券取引等監視委員会に委任する。ただし、金融庁長官が自らその権限を行使することを妨げない。</w:t>
      </w:r>
    </w:p>
    <w:p w14:paraId="733CA28F"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証券取引等監視委員会は、前項の規定により委任された権限を行使したときは、速やかに、その結果について金融庁長官に報告しなければならない。</w:t>
      </w:r>
    </w:p>
    <w:p w14:paraId="2AC563E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（財務局長等への権限の委任）</w:t>
      </w:r>
    </w:p>
    <w:p w14:paraId="1F60BDC4"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第三十八条　金融庁長官は、法第百五十条第四項の規定により委任された権限（同条第二項の規定による権限及び同条第五項の規定により証券取引等監視委員会に委任された権限を除く。）を、個人情報取扱事業者等の主たる事務所又は事業所（次項及び次条第一項において「主たる事務所等」という。）の所在地を管轄する財務局長（当該所在地が福岡財務支局の管轄区域内にある場合にあっては、福岡財務支局長）に委任する。ただし、金融庁長官が自らその権限を行使することを妨げない。</w:t>
      </w:r>
    </w:p>
    <w:p w14:paraId="49E9504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前項の規定により委任された権限で、個人情報取扱事業者等の主たる事務所等以外の事務所、事業所その他その事業を行う場所（以下この項及び次条第二項において「従たる事務所等」という。）に関するものについては、前項に規定する財務局長又は福岡財務支局長のほか、当該従たる事務所等の所在地を管轄する財務局長（当該所在地が福岡財務支局の管轄区域内にある場合にあっては、福岡財務支局長）も行うことができる。</w:t>
      </w:r>
    </w:p>
    <w:p w14:paraId="505F9BA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第三十九条　証券取引等監視委員会は、法第百五十条第五項の規定により委任された権限を、個人情報取扱事業者等の主たる事務所等の所在地を管轄する財務局長（当該所在地が福岡財務支局の管轄区域内にある場合にあっては、福岡財務支局長）に委任する。ただし、証券取引等監視委員会が自らその権限を行使することを妨げない。</w:t>
      </w:r>
    </w:p>
    <w:p w14:paraId="0F7CCE79"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前項の規定により委任された権限で、個人情報取扱事業者等の従たる事務所等に関するものについては、同項に規定する財務局長又は福岡財務支局長のほか、当該従たる事務所等の所在地を管轄する財務局長（当該所在地が福岡財</w:t>
      </w:r>
      <w:r w:rsidRPr="00DE68DE">
        <w:rPr>
          <w:rFonts w:ascii="Century" w:hAnsi="Century" w:hint="eastAsia"/>
          <w:sz w:val="22"/>
          <w:lang w:eastAsia="ja-JP"/>
        </w:rPr>
        <w:lastRenderedPageBreak/>
        <w:t>務支局の管轄区域内にある場合にあっては、福岡財務支局長）も行うことができる。</w:t>
      </w:r>
    </w:p>
    <w:p w14:paraId="0B32EE4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（地方公共団体の長等が処理する事務）</w:t>
      </w:r>
    </w:p>
    <w:p w14:paraId="5772465A"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第四十条　法第二十六条第一項、法第百四十六条第一項、法第百六十二条において読み替えて準用する民事訴訟法第九十九条、第百一条、第百三条、第百五条、第百六条、第百八条及び第百九条、法第百六十三条並びに法第百六十四条に規定する個人情報保護委員会の権限に属する事務（以下この条において「検査等事務」という。）は、当該権限が法第百五十条第一項の規定により事業所管大臣に委任され、又は同条第四項の規定により金融庁長官に委任された場合において、個人情報取扱事業者等が行う事業であって当該事業所管大臣又は金融庁長官が所管するものについての報告の徴収又は検査に係る権限に属する事務の全部又は一部が他の法令の規定により地方公共団体の長その他の執行機関（以下この条において「地方公共団体の長等」という。）が行うこととされているときは、当該地方公共団体の長等が行う。この場合において、当該事務を行うこととなる地方公共団体の長等が二以上あるときは、検査等事務は、各地方公共団体の長等がそれぞれ単独に行うことを妨げない。</w:t>
      </w:r>
    </w:p>
    <w:p w14:paraId="20196833"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２　前項の規定は、事業所管大臣又は金融庁長官が自ら検査等事務を行うことを妨げない。</w:t>
      </w:r>
    </w:p>
    <w:p w14:paraId="048654AD"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３　第一項の規定により検査等事務を行った地方公共団体の長等は、第三十五条第一項の規定により個人情報保護委員会が定める期間を経過するごとに（に法第四章第二節から第四節までの規定に違反する行為があると認めたとき、又は法第二十六条第一項の規定による権限を行使したときは、直ちに）、その間に行った検査等事務の結果について、第三十五条第一項各号に掲げる場合の区分に応じ、当該各号に定める事項を記載し、又は記録した書面により事業所管大臣又は金融庁長官を経由して個人情報保護委員会に報告しなければならない。</w:t>
      </w:r>
    </w:p>
    <w:p w14:paraId="1A7CC8E5" w14:textId="77777777" w:rsidR="00DE68DE" w:rsidRPr="00DE68DE" w:rsidRDefault="00DE68DE" w:rsidP="00DE68DE">
      <w:pPr>
        <w:pStyle w:val="ac"/>
        <w:rPr>
          <w:rFonts w:ascii="Century" w:hAnsi="Century"/>
          <w:sz w:val="22"/>
          <w:lang w:eastAsia="ja-JP"/>
        </w:rPr>
      </w:pPr>
      <w:r w:rsidRPr="00DE68DE">
        <w:rPr>
          <w:rFonts w:ascii="Century" w:hAnsi="Century" w:hint="eastAsia"/>
          <w:sz w:val="22"/>
          <w:lang w:eastAsia="ja-JP"/>
        </w:rPr>
        <w:t>４　第一項の規定により地方公共団体の長等が検査等事務を行う場合においては、法中当該検査等事務に係る個人情報保護委員会に関する規定は、地方公共団体の長等に関する規定として地方公共団体の長等に適用があるものとする。</w:t>
      </w:r>
    </w:p>
    <w:p w14:paraId="2406ECA5" w14:textId="0FFE9CA0" w:rsidR="009B67F2" w:rsidRPr="00DE68DE" w:rsidRDefault="009B67F2" w:rsidP="00DE68DE">
      <w:pPr>
        <w:pStyle w:val="ac"/>
        <w:rPr>
          <w:rFonts w:ascii="Century" w:hAnsi="Century"/>
          <w:sz w:val="22"/>
          <w:lang w:eastAsia="ja-JP"/>
        </w:rPr>
      </w:pPr>
    </w:p>
    <w:sectPr w:rsidR="009B67F2" w:rsidRPr="00DE68DE" w:rsidSect="00A77331">
      <w:footerReference w:type="default" r:id="rId11"/>
      <w:pgSz w:w="11906" w:h="16838" w:code="9"/>
      <w:pgMar w:top="1701" w:right="1531" w:bottom="1701" w:left="1531" w:header="720" w:footer="720" w:gutter="0"/>
      <w:pgNumType w:start="1"/>
      <w:cols w:space="720"/>
      <w:noEndnote/>
      <w:docGrid w:type="linesAndChars" w:linePitch="328" w:charSpace="34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1BDE0" w14:textId="77777777" w:rsidR="000F37A5" w:rsidRDefault="000F37A5">
      <w:r>
        <w:separator/>
      </w:r>
    </w:p>
  </w:endnote>
  <w:endnote w:type="continuationSeparator" w:id="0">
    <w:p w14:paraId="0D1BFEC8" w14:textId="77777777" w:rsidR="000F37A5" w:rsidRDefault="000F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10662" w14:textId="61E64CB3" w:rsidR="00E04F5B" w:rsidRDefault="00E04F5B">
    <w:pPr>
      <w:pStyle w:val="a8"/>
      <w:ind w:left="2340" w:hanging="240"/>
    </w:pPr>
  </w:p>
  <w:p w14:paraId="6FBEC9B8" w14:textId="77777777" w:rsidR="00E04F5B" w:rsidRDefault="00E04F5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ED4CF" w14:textId="77777777" w:rsidR="000F37A5" w:rsidRDefault="000F37A5">
      <w:r>
        <w:separator/>
      </w:r>
    </w:p>
  </w:footnote>
  <w:footnote w:type="continuationSeparator" w:id="0">
    <w:p w14:paraId="205E5469" w14:textId="77777777" w:rsidR="000F37A5" w:rsidRDefault="000F37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5152A"/>
    <w:multiLevelType w:val="hybridMultilevel"/>
    <w:tmpl w:val="8A7C5E6E"/>
    <w:lvl w:ilvl="0" w:tplc="D3D0934E">
      <w:start w:val="2"/>
      <w:numFmt w:val="decimal"/>
      <w:lvlText w:val="(%1)"/>
      <w:lvlJc w:val="left"/>
      <w:pPr>
        <w:ind w:left="587" w:hanging="36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abstractNum w:abstractNumId="1" w15:restartNumberingAfterBreak="0">
    <w:nsid w:val="27035B31"/>
    <w:multiLevelType w:val="hybridMultilevel"/>
    <w:tmpl w:val="2CA04BFE"/>
    <w:lvl w:ilvl="0" w:tplc="D39217B0">
      <w:start w:val="1"/>
      <w:numFmt w:val="lowerRoman"/>
      <w:lvlText w:val="(%1)"/>
      <w:lvlJc w:val="left"/>
      <w:pPr>
        <w:ind w:left="930" w:hanging="720"/>
      </w:pPr>
      <w:rPr>
        <w:rFonts w:ascii="Times New Roman" w:eastAsia="游明朝" w:hAnsi="Times New Roman" w:cs="Times New Roman"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 w15:restartNumberingAfterBreak="0">
    <w:nsid w:val="3CBD50E7"/>
    <w:multiLevelType w:val="hybridMultilevel"/>
    <w:tmpl w:val="700E4336"/>
    <w:lvl w:ilvl="0" w:tplc="D1F65070">
      <w:start w:val="1"/>
      <w:numFmt w:val="lowerRoman"/>
      <w:lvlText w:val="(%1)"/>
      <w:lvlJc w:val="left"/>
      <w:pPr>
        <w:ind w:left="930" w:hanging="720"/>
      </w:pPr>
      <w:rPr>
        <w:rFonts w:ascii="Times New Roman" w:eastAsia="游明朝" w:hAnsi="Times New Roman" w:cs="Times New Roman"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 w15:restartNumberingAfterBreak="0">
    <w:nsid w:val="3CD73CF9"/>
    <w:multiLevelType w:val="hybridMultilevel"/>
    <w:tmpl w:val="B67E8AD8"/>
    <w:lvl w:ilvl="0" w:tplc="1BDAEC78">
      <w:numFmt w:val="bullet"/>
      <w:lvlText w:val="&quot;"/>
      <w:lvlJc w:val="left"/>
      <w:pPr>
        <w:ind w:left="539" w:hanging="428"/>
      </w:pPr>
      <w:rPr>
        <w:rFonts w:ascii="ＭＳ 明朝" w:eastAsia="ＭＳ 明朝" w:hAnsi="ＭＳ 明朝" w:cs="ＭＳ 明朝" w:hint="default"/>
        <w:w w:val="201"/>
        <w:sz w:val="21"/>
        <w:szCs w:val="21"/>
        <w:lang w:val="ja-JP" w:eastAsia="ja-JP" w:bidi="ja-JP"/>
      </w:rPr>
    </w:lvl>
    <w:lvl w:ilvl="1" w:tplc="3708883A">
      <w:start w:val="1"/>
      <w:numFmt w:val="decimal"/>
      <w:lvlText w:val="(%2)"/>
      <w:lvlJc w:val="left"/>
      <w:pPr>
        <w:ind w:left="1043" w:hanging="528"/>
      </w:pPr>
      <w:rPr>
        <w:rFonts w:ascii="ＭＳ 明朝" w:eastAsia="ＭＳ 明朝" w:hAnsi="ＭＳ 明朝" w:cs="ＭＳ 明朝" w:hint="default"/>
        <w:w w:val="100"/>
        <w:sz w:val="21"/>
        <w:szCs w:val="21"/>
        <w:lang w:val="ja-JP" w:eastAsia="ja-JP" w:bidi="ja-JP"/>
      </w:rPr>
    </w:lvl>
    <w:lvl w:ilvl="2" w:tplc="A5E23ABE">
      <w:numFmt w:val="bullet"/>
      <w:lvlText w:val="•"/>
      <w:lvlJc w:val="left"/>
      <w:pPr>
        <w:ind w:left="1918" w:hanging="528"/>
      </w:pPr>
      <w:rPr>
        <w:rFonts w:hint="default"/>
        <w:lang w:val="ja-JP" w:eastAsia="ja-JP" w:bidi="ja-JP"/>
      </w:rPr>
    </w:lvl>
    <w:lvl w:ilvl="3" w:tplc="0AE2C622">
      <w:numFmt w:val="bullet"/>
      <w:lvlText w:val="•"/>
      <w:lvlJc w:val="left"/>
      <w:pPr>
        <w:ind w:left="2796" w:hanging="528"/>
      </w:pPr>
      <w:rPr>
        <w:rFonts w:hint="default"/>
        <w:lang w:val="ja-JP" w:eastAsia="ja-JP" w:bidi="ja-JP"/>
      </w:rPr>
    </w:lvl>
    <w:lvl w:ilvl="4" w:tplc="9CEEF70A">
      <w:numFmt w:val="bullet"/>
      <w:lvlText w:val="•"/>
      <w:lvlJc w:val="left"/>
      <w:pPr>
        <w:ind w:left="3675" w:hanging="528"/>
      </w:pPr>
      <w:rPr>
        <w:rFonts w:hint="default"/>
        <w:lang w:val="ja-JP" w:eastAsia="ja-JP" w:bidi="ja-JP"/>
      </w:rPr>
    </w:lvl>
    <w:lvl w:ilvl="5" w:tplc="F9004140">
      <w:numFmt w:val="bullet"/>
      <w:lvlText w:val="•"/>
      <w:lvlJc w:val="left"/>
      <w:pPr>
        <w:ind w:left="4553" w:hanging="528"/>
      </w:pPr>
      <w:rPr>
        <w:rFonts w:hint="default"/>
        <w:lang w:val="ja-JP" w:eastAsia="ja-JP" w:bidi="ja-JP"/>
      </w:rPr>
    </w:lvl>
    <w:lvl w:ilvl="6" w:tplc="BAEEDDB0">
      <w:numFmt w:val="bullet"/>
      <w:lvlText w:val="•"/>
      <w:lvlJc w:val="left"/>
      <w:pPr>
        <w:ind w:left="5432" w:hanging="528"/>
      </w:pPr>
      <w:rPr>
        <w:rFonts w:hint="default"/>
        <w:lang w:val="ja-JP" w:eastAsia="ja-JP" w:bidi="ja-JP"/>
      </w:rPr>
    </w:lvl>
    <w:lvl w:ilvl="7" w:tplc="41CA7222">
      <w:numFmt w:val="bullet"/>
      <w:lvlText w:val="•"/>
      <w:lvlJc w:val="left"/>
      <w:pPr>
        <w:ind w:left="6310" w:hanging="528"/>
      </w:pPr>
      <w:rPr>
        <w:rFonts w:hint="default"/>
        <w:lang w:val="ja-JP" w:eastAsia="ja-JP" w:bidi="ja-JP"/>
      </w:rPr>
    </w:lvl>
    <w:lvl w:ilvl="8" w:tplc="F32EE7B6">
      <w:numFmt w:val="bullet"/>
      <w:lvlText w:val="•"/>
      <w:lvlJc w:val="left"/>
      <w:pPr>
        <w:ind w:left="7189" w:hanging="528"/>
      </w:pPr>
      <w:rPr>
        <w:rFonts w:hint="default"/>
        <w:lang w:val="ja-JP" w:eastAsia="ja-JP" w:bidi="ja-JP"/>
      </w:rPr>
    </w:lvl>
  </w:abstractNum>
  <w:abstractNum w:abstractNumId="4" w15:restartNumberingAfterBreak="0">
    <w:nsid w:val="498C4292"/>
    <w:multiLevelType w:val="hybridMultilevel"/>
    <w:tmpl w:val="CFE0734A"/>
    <w:lvl w:ilvl="0" w:tplc="4C7A6CFE">
      <w:start w:val="1"/>
      <w:numFmt w:val="lowerRoman"/>
      <w:lvlText w:val="(%1)"/>
      <w:lvlJc w:val="left"/>
      <w:pPr>
        <w:ind w:left="930" w:hanging="72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5" w15:restartNumberingAfterBreak="0">
    <w:nsid w:val="5A5666A4"/>
    <w:multiLevelType w:val="hybridMultilevel"/>
    <w:tmpl w:val="2868A80C"/>
    <w:lvl w:ilvl="0" w:tplc="921A5234">
      <w:start w:val="1"/>
      <w:numFmt w:val="japaneseCounting"/>
      <w:lvlText w:val="第%1章"/>
      <w:lvlJc w:val="left"/>
      <w:pPr>
        <w:ind w:left="1470" w:hanging="84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60D359D1"/>
    <w:multiLevelType w:val="hybridMultilevel"/>
    <w:tmpl w:val="995CD5FC"/>
    <w:lvl w:ilvl="0" w:tplc="67B8625A">
      <w:start w:val="2"/>
      <w:numFmt w:val="decimal"/>
      <w:lvlText w:val="(%1)"/>
      <w:lvlJc w:val="left"/>
      <w:pPr>
        <w:ind w:left="237" w:hanging="23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4AE468C"/>
    <w:multiLevelType w:val="hybridMultilevel"/>
    <w:tmpl w:val="59E40D70"/>
    <w:lvl w:ilvl="0" w:tplc="9B64BE18">
      <w:start w:val="2"/>
      <w:numFmt w:val="decimal"/>
      <w:lvlText w:val="(%1)"/>
      <w:lvlJc w:val="left"/>
      <w:pPr>
        <w:ind w:left="237" w:hanging="237"/>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E06303F"/>
    <w:multiLevelType w:val="hybridMultilevel"/>
    <w:tmpl w:val="BAA4D472"/>
    <w:lvl w:ilvl="0" w:tplc="A142DFF8">
      <w:start w:val="1"/>
      <w:numFmt w:val="lowerRoman"/>
      <w:lvlText w:val="(%1)"/>
      <w:lvlJc w:val="left"/>
      <w:pPr>
        <w:ind w:left="859" w:hanging="720"/>
      </w:pPr>
      <w:rPr>
        <w:rFonts w:ascii="Times New Roman" w:eastAsia="游明朝" w:hAnsi="Times New Roman" w:cs="Times New Roman" w:hint="default"/>
      </w:rPr>
    </w:lvl>
    <w:lvl w:ilvl="1" w:tplc="04090019" w:tentative="1">
      <w:start w:val="1"/>
      <w:numFmt w:val="lowerLetter"/>
      <w:lvlText w:val="%2."/>
      <w:lvlJc w:val="left"/>
      <w:pPr>
        <w:ind w:left="1219" w:hanging="360"/>
      </w:pPr>
    </w:lvl>
    <w:lvl w:ilvl="2" w:tplc="0409001B" w:tentative="1">
      <w:start w:val="1"/>
      <w:numFmt w:val="lowerRoman"/>
      <w:lvlText w:val="%3."/>
      <w:lvlJc w:val="right"/>
      <w:pPr>
        <w:ind w:left="1939" w:hanging="180"/>
      </w:pPr>
    </w:lvl>
    <w:lvl w:ilvl="3" w:tplc="0409000F" w:tentative="1">
      <w:start w:val="1"/>
      <w:numFmt w:val="decimal"/>
      <w:lvlText w:val="%4."/>
      <w:lvlJc w:val="left"/>
      <w:pPr>
        <w:ind w:left="2659" w:hanging="360"/>
      </w:pPr>
    </w:lvl>
    <w:lvl w:ilvl="4" w:tplc="04090019" w:tentative="1">
      <w:start w:val="1"/>
      <w:numFmt w:val="lowerLetter"/>
      <w:lvlText w:val="%5."/>
      <w:lvlJc w:val="left"/>
      <w:pPr>
        <w:ind w:left="3379" w:hanging="360"/>
      </w:pPr>
    </w:lvl>
    <w:lvl w:ilvl="5" w:tplc="0409001B" w:tentative="1">
      <w:start w:val="1"/>
      <w:numFmt w:val="lowerRoman"/>
      <w:lvlText w:val="%6."/>
      <w:lvlJc w:val="right"/>
      <w:pPr>
        <w:ind w:left="4099" w:hanging="180"/>
      </w:pPr>
    </w:lvl>
    <w:lvl w:ilvl="6" w:tplc="0409000F" w:tentative="1">
      <w:start w:val="1"/>
      <w:numFmt w:val="decimal"/>
      <w:lvlText w:val="%7."/>
      <w:lvlJc w:val="left"/>
      <w:pPr>
        <w:ind w:left="4819" w:hanging="360"/>
      </w:pPr>
    </w:lvl>
    <w:lvl w:ilvl="7" w:tplc="04090019" w:tentative="1">
      <w:start w:val="1"/>
      <w:numFmt w:val="lowerLetter"/>
      <w:lvlText w:val="%8."/>
      <w:lvlJc w:val="left"/>
      <w:pPr>
        <w:ind w:left="5539" w:hanging="360"/>
      </w:pPr>
    </w:lvl>
    <w:lvl w:ilvl="8" w:tplc="0409001B" w:tentative="1">
      <w:start w:val="1"/>
      <w:numFmt w:val="lowerRoman"/>
      <w:lvlText w:val="%9."/>
      <w:lvlJc w:val="right"/>
      <w:pPr>
        <w:ind w:left="6259" w:hanging="180"/>
      </w:pPr>
    </w:lvl>
  </w:abstractNum>
  <w:abstractNum w:abstractNumId="9" w15:restartNumberingAfterBreak="0">
    <w:nsid w:val="704D7EB7"/>
    <w:multiLevelType w:val="hybridMultilevel"/>
    <w:tmpl w:val="D3F04932"/>
    <w:lvl w:ilvl="0" w:tplc="D3B68760">
      <w:start w:val="1"/>
      <w:numFmt w:val="lowerRoman"/>
      <w:lvlText w:val="(%1)"/>
      <w:lvlJc w:val="left"/>
      <w:pPr>
        <w:ind w:left="1047" w:hanging="72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abstractNum w:abstractNumId="10" w15:restartNumberingAfterBreak="0">
    <w:nsid w:val="7AA27BA1"/>
    <w:multiLevelType w:val="hybridMultilevel"/>
    <w:tmpl w:val="9E2C8590"/>
    <w:lvl w:ilvl="0" w:tplc="A0F8EBC6">
      <w:start w:val="1"/>
      <w:numFmt w:val="japaneseCounting"/>
      <w:lvlText w:val="第%1章"/>
      <w:lvlJc w:val="left"/>
      <w:pPr>
        <w:ind w:left="1050" w:hanging="84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1" w15:restartNumberingAfterBreak="0">
    <w:nsid w:val="7E8B6804"/>
    <w:multiLevelType w:val="hybridMultilevel"/>
    <w:tmpl w:val="866433C0"/>
    <w:lvl w:ilvl="0" w:tplc="026E7658">
      <w:start w:val="1"/>
      <w:numFmt w:val="lowerRoman"/>
      <w:lvlText w:val="(%1)"/>
      <w:lvlJc w:val="left"/>
      <w:pPr>
        <w:ind w:left="1047" w:hanging="720"/>
      </w:pPr>
      <w:rPr>
        <w:rFonts w:hint="default"/>
      </w:rPr>
    </w:lvl>
    <w:lvl w:ilvl="1" w:tplc="04090019" w:tentative="1">
      <w:start w:val="1"/>
      <w:numFmt w:val="lowerLetter"/>
      <w:lvlText w:val="%2."/>
      <w:lvlJc w:val="left"/>
      <w:pPr>
        <w:ind w:left="1407" w:hanging="360"/>
      </w:pPr>
    </w:lvl>
    <w:lvl w:ilvl="2" w:tplc="0409001B" w:tentative="1">
      <w:start w:val="1"/>
      <w:numFmt w:val="lowerRoman"/>
      <w:lvlText w:val="%3."/>
      <w:lvlJc w:val="right"/>
      <w:pPr>
        <w:ind w:left="2127" w:hanging="180"/>
      </w:pPr>
    </w:lvl>
    <w:lvl w:ilvl="3" w:tplc="0409000F" w:tentative="1">
      <w:start w:val="1"/>
      <w:numFmt w:val="decimal"/>
      <w:lvlText w:val="%4."/>
      <w:lvlJc w:val="left"/>
      <w:pPr>
        <w:ind w:left="2847" w:hanging="360"/>
      </w:pPr>
    </w:lvl>
    <w:lvl w:ilvl="4" w:tplc="04090019" w:tentative="1">
      <w:start w:val="1"/>
      <w:numFmt w:val="lowerLetter"/>
      <w:lvlText w:val="%5."/>
      <w:lvlJc w:val="left"/>
      <w:pPr>
        <w:ind w:left="3567" w:hanging="360"/>
      </w:pPr>
    </w:lvl>
    <w:lvl w:ilvl="5" w:tplc="0409001B" w:tentative="1">
      <w:start w:val="1"/>
      <w:numFmt w:val="lowerRoman"/>
      <w:lvlText w:val="%6."/>
      <w:lvlJc w:val="right"/>
      <w:pPr>
        <w:ind w:left="4287" w:hanging="180"/>
      </w:pPr>
    </w:lvl>
    <w:lvl w:ilvl="6" w:tplc="0409000F" w:tentative="1">
      <w:start w:val="1"/>
      <w:numFmt w:val="decimal"/>
      <w:lvlText w:val="%7."/>
      <w:lvlJc w:val="left"/>
      <w:pPr>
        <w:ind w:left="5007" w:hanging="360"/>
      </w:pPr>
    </w:lvl>
    <w:lvl w:ilvl="7" w:tplc="04090019" w:tentative="1">
      <w:start w:val="1"/>
      <w:numFmt w:val="lowerLetter"/>
      <w:lvlText w:val="%8."/>
      <w:lvlJc w:val="left"/>
      <w:pPr>
        <w:ind w:left="5727" w:hanging="360"/>
      </w:pPr>
    </w:lvl>
    <w:lvl w:ilvl="8" w:tplc="0409001B" w:tentative="1">
      <w:start w:val="1"/>
      <w:numFmt w:val="lowerRoman"/>
      <w:lvlText w:val="%9."/>
      <w:lvlJc w:val="right"/>
      <w:pPr>
        <w:ind w:left="6447" w:hanging="180"/>
      </w:pPr>
    </w:lvl>
  </w:abstractNum>
  <w:num w:numId="1" w16cid:durableId="1598177773">
    <w:abstractNumId w:val="10"/>
  </w:num>
  <w:num w:numId="2" w16cid:durableId="1550336375">
    <w:abstractNumId w:val="5"/>
  </w:num>
  <w:num w:numId="3" w16cid:durableId="1152912500">
    <w:abstractNumId w:val="9"/>
  </w:num>
  <w:num w:numId="4" w16cid:durableId="2057851935">
    <w:abstractNumId w:val="11"/>
  </w:num>
  <w:num w:numId="5" w16cid:durableId="60256687">
    <w:abstractNumId w:val="2"/>
  </w:num>
  <w:num w:numId="6" w16cid:durableId="668024039">
    <w:abstractNumId w:val="1"/>
  </w:num>
  <w:num w:numId="7" w16cid:durableId="914779238">
    <w:abstractNumId w:val="8"/>
  </w:num>
  <w:num w:numId="8" w16cid:durableId="1266765907">
    <w:abstractNumId w:val="4"/>
  </w:num>
  <w:num w:numId="9" w16cid:durableId="1053118423">
    <w:abstractNumId w:val="3"/>
  </w:num>
  <w:num w:numId="10" w16cid:durableId="551045333">
    <w:abstractNumId w:val="0"/>
  </w:num>
  <w:num w:numId="11" w16cid:durableId="1653633070">
    <w:abstractNumId w:val="6"/>
  </w:num>
  <w:num w:numId="12" w16cid:durableId="16751794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proofState w:spelling="clean" w:grammar="dirty"/>
  <w:defaultTabStop w:val="210"/>
  <w:drawingGridHorizontalSpacing w:val="227"/>
  <w:drawingGridVerticalSpacing w:val="164"/>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AAF"/>
    <w:rsid w:val="0000275F"/>
    <w:rsid w:val="00002CB4"/>
    <w:rsid w:val="00006537"/>
    <w:rsid w:val="000111FE"/>
    <w:rsid w:val="00012490"/>
    <w:rsid w:val="00012B15"/>
    <w:rsid w:val="00013E20"/>
    <w:rsid w:val="00017BA4"/>
    <w:rsid w:val="00022265"/>
    <w:rsid w:val="000231ED"/>
    <w:rsid w:val="00024553"/>
    <w:rsid w:val="000265A3"/>
    <w:rsid w:val="000350DA"/>
    <w:rsid w:val="0003573B"/>
    <w:rsid w:val="00036DD2"/>
    <w:rsid w:val="00036DFD"/>
    <w:rsid w:val="00037195"/>
    <w:rsid w:val="000400DE"/>
    <w:rsid w:val="0004013C"/>
    <w:rsid w:val="000439C3"/>
    <w:rsid w:val="000440F3"/>
    <w:rsid w:val="00044AD5"/>
    <w:rsid w:val="00050765"/>
    <w:rsid w:val="00052734"/>
    <w:rsid w:val="00052FF0"/>
    <w:rsid w:val="00062DAF"/>
    <w:rsid w:val="00064A87"/>
    <w:rsid w:val="00065A95"/>
    <w:rsid w:val="00073CF8"/>
    <w:rsid w:val="00080DD8"/>
    <w:rsid w:val="00081E57"/>
    <w:rsid w:val="00092742"/>
    <w:rsid w:val="00094AD5"/>
    <w:rsid w:val="000A209F"/>
    <w:rsid w:val="000A2345"/>
    <w:rsid w:val="000A49E5"/>
    <w:rsid w:val="000A7B57"/>
    <w:rsid w:val="000B29DB"/>
    <w:rsid w:val="000B312C"/>
    <w:rsid w:val="000B526A"/>
    <w:rsid w:val="000B7102"/>
    <w:rsid w:val="000C096F"/>
    <w:rsid w:val="000C1010"/>
    <w:rsid w:val="000C7724"/>
    <w:rsid w:val="000D3062"/>
    <w:rsid w:val="000D412A"/>
    <w:rsid w:val="000D5E22"/>
    <w:rsid w:val="000E3C80"/>
    <w:rsid w:val="000E4B7C"/>
    <w:rsid w:val="000E4BB8"/>
    <w:rsid w:val="000E6FA5"/>
    <w:rsid w:val="000F13C6"/>
    <w:rsid w:val="000F37A5"/>
    <w:rsid w:val="000F3952"/>
    <w:rsid w:val="000F504F"/>
    <w:rsid w:val="001047AB"/>
    <w:rsid w:val="001056A6"/>
    <w:rsid w:val="00106433"/>
    <w:rsid w:val="00107AB1"/>
    <w:rsid w:val="00110360"/>
    <w:rsid w:val="00114F4A"/>
    <w:rsid w:val="0011586D"/>
    <w:rsid w:val="00120BEB"/>
    <w:rsid w:val="00120ED6"/>
    <w:rsid w:val="00124450"/>
    <w:rsid w:val="00126E23"/>
    <w:rsid w:val="00130D2C"/>
    <w:rsid w:val="00131ADA"/>
    <w:rsid w:val="00132054"/>
    <w:rsid w:val="00132F53"/>
    <w:rsid w:val="00133803"/>
    <w:rsid w:val="00133F09"/>
    <w:rsid w:val="00134B9D"/>
    <w:rsid w:val="00135E31"/>
    <w:rsid w:val="00136478"/>
    <w:rsid w:val="00136882"/>
    <w:rsid w:val="001371F1"/>
    <w:rsid w:val="00141A85"/>
    <w:rsid w:val="00147B45"/>
    <w:rsid w:val="00147BC0"/>
    <w:rsid w:val="00150866"/>
    <w:rsid w:val="00150A8A"/>
    <w:rsid w:val="00151700"/>
    <w:rsid w:val="00155ACA"/>
    <w:rsid w:val="00155F37"/>
    <w:rsid w:val="00157127"/>
    <w:rsid w:val="00164626"/>
    <w:rsid w:val="00166975"/>
    <w:rsid w:val="00166A99"/>
    <w:rsid w:val="00171439"/>
    <w:rsid w:val="0017352F"/>
    <w:rsid w:val="001741FC"/>
    <w:rsid w:val="001742A2"/>
    <w:rsid w:val="0017492F"/>
    <w:rsid w:val="00175F07"/>
    <w:rsid w:val="001805D0"/>
    <w:rsid w:val="00184105"/>
    <w:rsid w:val="001855AE"/>
    <w:rsid w:val="001871A2"/>
    <w:rsid w:val="00187A6B"/>
    <w:rsid w:val="001903EF"/>
    <w:rsid w:val="00192104"/>
    <w:rsid w:val="0019304B"/>
    <w:rsid w:val="00193175"/>
    <w:rsid w:val="001969DF"/>
    <w:rsid w:val="001977D9"/>
    <w:rsid w:val="00197C51"/>
    <w:rsid w:val="001A0DF2"/>
    <w:rsid w:val="001A4D54"/>
    <w:rsid w:val="001A5E0C"/>
    <w:rsid w:val="001A78A5"/>
    <w:rsid w:val="001B16A3"/>
    <w:rsid w:val="001B2BCA"/>
    <w:rsid w:val="001C10D1"/>
    <w:rsid w:val="001C1CD7"/>
    <w:rsid w:val="001C414E"/>
    <w:rsid w:val="001C4701"/>
    <w:rsid w:val="001C566F"/>
    <w:rsid w:val="001C590B"/>
    <w:rsid w:val="001C7868"/>
    <w:rsid w:val="001D01DB"/>
    <w:rsid w:val="001D2047"/>
    <w:rsid w:val="001D2743"/>
    <w:rsid w:val="001D341E"/>
    <w:rsid w:val="001D3524"/>
    <w:rsid w:val="001D5535"/>
    <w:rsid w:val="001D5C14"/>
    <w:rsid w:val="001D5F71"/>
    <w:rsid w:val="001D5FD6"/>
    <w:rsid w:val="001E238A"/>
    <w:rsid w:val="001E4C81"/>
    <w:rsid w:val="001E5149"/>
    <w:rsid w:val="001E525C"/>
    <w:rsid w:val="001E52B2"/>
    <w:rsid w:val="001E7F66"/>
    <w:rsid w:val="001F0FD3"/>
    <w:rsid w:val="001F1424"/>
    <w:rsid w:val="001F165E"/>
    <w:rsid w:val="001F1EF5"/>
    <w:rsid w:val="001F4185"/>
    <w:rsid w:val="001F6314"/>
    <w:rsid w:val="001F6807"/>
    <w:rsid w:val="0020022A"/>
    <w:rsid w:val="00200E31"/>
    <w:rsid w:val="00201E6D"/>
    <w:rsid w:val="0020241D"/>
    <w:rsid w:val="00203618"/>
    <w:rsid w:val="00203CBB"/>
    <w:rsid w:val="002045CF"/>
    <w:rsid w:val="00207A9B"/>
    <w:rsid w:val="002117C5"/>
    <w:rsid w:val="00211DB1"/>
    <w:rsid w:val="0021225F"/>
    <w:rsid w:val="00213C9C"/>
    <w:rsid w:val="00215643"/>
    <w:rsid w:val="00221E32"/>
    <w:rsid w:val="00222FCE"/>
    <w:rsid w:val="0022573D"/>
    <w:rsid w:val="00230058"/>
    <w:rsid w:val="0023371B"/>
    <w:rsid w:val="00234FE4"/>
    <w:rsid w:val="00236D26"/>
    <w:rsid w:val="00236D68"/>
    <w:rsid w:val="00237EB4"/>
    <w:rsid w:val="00240EA5"/>
    <w:rsid w:val="002410E6"/>
    <w:rsid w:val="00241565"/>
    <w:rsid w:val="00242B6A"/>
    <w:rsid w:val="00242CB2"/>
    <w:rsid w:val="0024332D"/>
    <w:rsid w:val="00244280"/>
    <w:rsid w:val="0024545B"/>
    <w:rsid w:val="002471F7"/>
    <w:rsid w:val="0025185B"/>
    <w:rsid w:val="00251EC5"/>
    <w:rsid w:val="00252223"/>
    <w:rsid w:val="00253821"/>
    <w:rsid w:val="00254D65"/>
    <w:rsid w:val="00255276"/>
    <w:rsid w:val="00256F96"/>
    <w:rsid w:val="00257860"/>
    <w:rsid w:val="0026019D"/>
    <w:rsid w:val="002603AE"/>
    <w:rsid w:val="00265CBF"/>
    <w:rsid w:val="00271B4F"/>
    <w:rsid w:val="0027551D"/>
    <w:rsid w:val="002759F6"/>
    <w:rsid w:val="00277757"/>
    <w:rsid w:val="00280FEA"/>
    <w:rsid w:val="00284F8D"/>
    <w:rsid w:val="00285309"/>
    <w:rsid w:val="00287D83"/>
    <w:rsid w:val="00290CB8"/>
    <w:rsid w:val="002914A8"/>
    <w:rsid w:val="0029361A"/>
    <w:rsid w:val="002946C3"/>
    <w:rsid w:val="00295294"/>
    <w:rsid w:val="002B6BD3"/>
    <w:rsid w:val="002B72D1"/>
    <w:rsid w:val="002C030C"/>
    <w:rsid w:val="002C0474"/>
    <w:rsid w:val="002C050E"/>
    <w:rsid w:val="002C1AF4"/>
    <w:rsid w:val="002C3AF2"/>
    <w:rsid w:val="002C5B1D"/>
    <w:rsid w:val="002C7276"/>
    <w:rsid w:val="002D1C9A"/>
    <w:rsid w:val="002D42DD"/>
    <w:rsid w:val="002D4D62"/>
    <w:rsid w:val="002D6859"/>
    <w:rsid w:val="002D6DC1"/>
    <w:rsid w:val="002E2C03"/>
    <w:rsid w:val="002E441C"/>
    <w:rsid w:val="002E5769"/>
    <w:rsid w:val="002E6812"/>
    <w:rsid w:val="002E7840"/>
    <w:rsid w:val="002E7CD3"/>
    <w:rsid w:val="002F1ACF"/>
    <w:rsid w:val="002F543A"/>
    <w:rsid w:val="002F640D"/>
    <w:rsid w:val="00302BC1"/>
    <w:rsid w:val="003055F9"/>
    <w:rsid w:val="00307B12"/>
    <w:rsid w:val="00310F83"/>
    <w:rsid w:val="00311FF7"/>
    <w:rsid w:val="0031258E"/>
    <w:rsid w:val="003128DF"/>
    <w:rsid w:val="00312D65"/>
    <w:rsid w:val="00316D6C"/>
    <w:rsid w:val="00317591"/>
    <w:rsid w:val="00320346"/>
    <w:rsid w:val="00321B8B"/>
    <w:rsid w:val="00322774"/>
    <w:rsid w:val="00322C24"/>
    <w:rsid w:val="00324719"/>
    <w:rsid w:val="00325956"/>
    <w:rsid w:val="00332121"/>
    <w:rsid w:val="00333FB8"/>
    <w:rsid w:val="00334106"/>
    <w:rsid w:val="00341AFE"/>
    <w:rsid w:val="00343F05"/>
    <w:rsid w:val="00345BA8"/>
    <w:rsid w:val="003518A1"/>
    <w:rsid w:val="00352DE4"/>
    <w:rsid w:val="00353027"/>
    <w:rsid w:val="00354D1D"/>
    <w:rsid w:val="0035609C"/>
    <w:rsid w:val="00356716"/>
    <w:rsid w:val="00357466"/>
    <w:rsid w:val="003604C2"/>
    <w:rsid w:val="003632D9"/>
    <w:rsid w:val="00364648"/>
    <w:rsid w:val="003671EA"/>
    <w:rsid w:val="0037194B"/>
    <w:rsid w:val="003760EE"/>
    <w:rsid w:val="003776CC"/>
    <w:rsid w:val="003802FE"/>
    <w:rsid w:val="003849FF"/>
    <w:rsid w:val="003937E0"/>
    <w:rsid w:val="003943A5"/>
    <w:rsid w:val="00394B7A"/>
    <w:rsid w:val="00395FFC"/>
    <w:rsid w:val="003A03D3"/>
    <w:rsid w:val="003A0BE5"/>
    <w:rsid w:val="003A38DA"/>
    <w:rsid w:val="003A6710"/>
    <w:rsid w:val="003A6B40"/>
    <w:rsid w:val="003A6E85"/>
    <w:rsid w:val="003B04D2"/>
    <w:rsid w:val="003B1726"/>
    <w:rsid w:val="003B19A2"/>
    <w:rsid w:val="003B2549"/>
    <w:rsid w:val="003B45FD"/>
    <w:rsid w:val="003B6B11"/>
    <w:rsid w:val="003B6E1B"/>
    <w:rsid w:val="003B7C83"/>
    <w:rsid w:val="003C0531"/>
    <w:rsid w:val="003C0AE6"/>
    <w:rsid w:val="003C27CA"/>
    <w:rsid w:val="003C2B39"/>
    <w:rsid w:val="003C42F4"/>
    <w:rsid w:val="003C4AFF"/>
    <w:rsid w:val="003C52FD"/>
    <w:rsid w:val="003C7CF6"/>
    <w:rsid w:val="003D484A"/>
    <w:rsid w:val="003D57D6"/>
    <w:rsid w:val="003D7C91"/>
    <w:rsid w:val="003E36A5"/>
    <w:rsid w:val="003E6F1F"/>
    <w:rsid w:val="003F0D86"/>
    <w:rsid w:val="003F4041"/>
    <w:rsid w:val="003F4958"/>
    <w:rsid w:val="003F5B3E"/>
    <w:rsid w:val="003F69F7"/>
    <w:rsid w:val="003F6CCC"/>
    <w:rsid w:val="003F752F"/>
    <w:rsid w:val="00401042"/>
    <w:rsid w:val="00402A46"/>
    <w:rsid w:val="00404FDB"/>
    <w:rsid w:val="004108A0"/>
    <w:rsid w:val="004136BB"/>
    <w:rsid w:val="004142DA"/>
    <w:rsid w:val="00420C16"/>
    <w:rsid w:val="004222D8"/>
    <w:rsid w:val="00423DE7"/>
    <w:rsid w:val="00424D08"/>
    <w:rsid w:val="00424D58"/>
    <w:rsid w:val="004323FE"/>
    <w:rsid w:val="0043431E"/>
    <w:rsid w:val="00434B14"/>
    <w:rsid w:val="004358E6"/>
    <w:rsid w:val="00436A89"/>
    <w:rsid w:val="0044084C"/>
    <w:rsid w:val="00440A77"/>
    <w:rsid w:val="00440F93"/>
    <w:rsid w:val="00443C6A"/>
    <w:rsid w:val="004504CB"/>
    <w:rsid w:val="00451B7F"/>
    <w:rsid w:val="004555C3"/>
    <w:rsid w:val="004570D0"/>
    <w:rsid w:val="00461AE9"/>
    <w:rsid w:val="00463A16"/>
    <w:rsid w:val="00464A2D"/>
    <w:rsid w:val="00464AD0"/>
    <w:rsid w:val="00464B01"/>
    <w:rsid w:val="00465C14"/>
    <w:rsid w:val="00471478"/>
    <w:rsid w:val="00471CBC"/>
    <w:rsid w:val="00472C19"/>
    <w:rsid w:val="00473885"/>
    <w:rsid w:val="00474090"/>
    <w:rsid w:val="0047431A"/>
    <w:rsid w:val="00476766"/>
    <w:rsid w:val="004804A6"/>
    <w:rsid w:val="004822FA"/>
    <w:rsid w:val="00486F84"/>
    <w:rsid w:val="00492E38"/>
    <w:rsid w:val="004959D1"/>
    <w:rsid w:val="00495C37"/>
    <w:rsid w:val="00497B6E"/>
    <w:rsid w:val="004A38B5"/>
    <w:rsid w:val="004A59F5"/>
    <w:rsid w:val="004A69D4"/>
    <w:rsid w:val="004B08BE"/>
    <w:rsid w:val="004B3890"/>
    <w:rsid w:val="004B4947"/>
    <w:rsid w:val="004B7794"/>
    <w:rsid w:val="004C1CCA"/>
    <w:rsid w:val="004C46B5"/>
    <w:rsid w:val="004C499B"/>
    <w:rsid w:val="004C4BE3"/>
    <w:rsid w:val="004C5513"/>
    <w:rsid w:val="004C58C3"/>
    <w:rsid w:val="004C6AE9"/>
    <w:rsid w:val="004C7927"/>
    <w:rsid w:val="004D2038"/>
    <w:rsid w:val="004D2439"/>
    <w:rsid w:val="004D2AA7"/>
    <w:rsid w:val="004D2BF1"/>
    <w:rsid w:val="004D49F7"/>
    <w:rsid w:val="004D50AE"/>
    <w:rsid w:val="004D5B52"/>
    <w:rsid w:val="004D7354"/>
    <w:rsid w:val="004E4224"/>
    <w:rsid w:val="004F5279"/>
    <w:rsid w:val="00500EE2"/>
    <w:rsid w:val="00501504"/>
    <w:rsid w:val="005016C5"/>
    <w:rsid w:val="00501D9E"/>
    <w:rsid w:val="0050526B"/>
    <w:rsid w:val="00505E0A"/>
    <w:rsid w:val="00507D1B"/>
    <w:rsid w:val="00511C93"/>
    <w:rsid w:val="00513B8F"/>
    <w:rsid w:val="00513C83"/>
    <w:rsid w:val="00515047"/>
    <w:rsid w:val="00517B38"/>
    <w:rsid w:val="005221BA"/>
    <w:rsid w:val="0052296A"/>
    <w:rsid w:val="00523B2A"/>
    <w:rsid w:val="00524990"/>
    <w:rsid w:val="005261D2"/>
    <w:rsid w:val="00526950"/>
    <w:rsid w:val="00531406"/>
    <w:rsid w:val="00532A2D"/>
    <w:rsid w:val="00534B47"/>
    <w:rsid w:val="0053526B"/>
    <w:rsid w:val="005371B0"/>
    <w:rsid w:val="00537244"/>
    <w:rsid w:val="00540B55"/>
    <w:rsid w:val="0054115B"/>
    <w:rsid w:val="00544095"/>
    <w:rsid w:val="00545044"/>
    <w:rsid w:val="00545210"/>
    <w:rsid w:val="00546BFE"/>
    <w:rsid w:val="00551833"/>
    <w:rsid w:val="00553429"/>
    <w:rsid w:val="00553FC4"/>
    <w:rsid w:val="00554FEB"/>
    <w:rsid w:val="00556430"/>
    <w:rsid w:val="00557C80"/>
    <w:rsid w:val="00561162"/>
    <w:rsid w:val="00564B6B"/>
    <w:rsid w:val="00565322"/>
    <w:rsid w:val="00565E39"/>
    <w:rsid w:val="00572A50"/>
    <w:rsid w:val="005752EB"/>
    <w:rsid w:val="00577E67"/>
    <w:rsid w:val="0058048B"/>
    <w:rsid w:val="00581E91"/>
    <w:rsid w:val="00584FD8"/>
    <w:rsid w:val="00585BDE"/>
    <w:rsid w:val="00586BBA"/>
    <w:rsid w:val="005874B8"/>
    <w:rsid w:val="005A021D"/>
    <w:rsid w:val="005A4808"/>
    <w:rsid w:val="005A5963"/>
    <w:rsid w:val="005A6322"/>
    <w:rsid w:val="005B0948"/>
    <w:rsid w:val="005B0AE0"/>
    <w:rsid w:val="005B0C7D"/>
    <w:rsid w:val="005B7DDA"/>
    <w:rsid w:val="005C0E19"/>
    <w:rsid w:val="005C1781"/>
    <w:rsid w:val="005C2849"/>
    <w:rsid w:val="005C29C6"/>
    <w:rsid w:val="005C488B"/>
    <w:rsid w:val="005C6CAE"/>
    <w:rsid w:val="005C6D3B"/>
    <w:rsid w:val="005D2A7E"/>
    <w:rsid w:val="005D4E58"/>
    <w:rsid w:val="005D70FF"/>
    <w:rsid w:val="005E0844"/>
    <w:rsid w:val="005E50BE"/>
    <w:rsid w:val="005E6988"/>
    <w:rsid w:val="005E7314"/>
    <w:rsid w:val="005E75BB"/>
    <w:rsid w:val="005F04E7"/>
    <w:rsid w:val="005F0631"/>
    <w:rsid w:val="005F2CA0"/>
    <w:rsid w:val="005F2DD6"/>
    <w:rsid w:val="005F6F2F"/>
    <w:rsid w:val="005F7965"/>
    <w:rsid w:val="006010FF"/>
    <w:rsid w:val="0060358C"/>
    <w:rsid w:val="006039C7"/>
    <w:rsid w:val="00603C02"/>
    <w:rsid w:val="00603F0C"/>
    <w:rsid w:val="006055DE"/>
    <w:rsid w:val="00605923"/>
    <w:rsid w:val="00615025"/>
    <w:rsid w:val="006178B5"/>
    <w:rsid w:val="006212D8"/>
    <w:rsid w:val="00622CFC"/>
    <w:rsid w:val="00626E28"/>
    <w:rsid w:val="00626EB5"/>
    <w:rsid w:val="00627FF5"/>
    <w:rsid w:val="006305CC"/>
    <w:rsid w:val="0063159A"/>
    <w:rsid w:val="006315F6"/>
    <w:rsid w:val="006324EF"/>
    <w:rsid w:val="006326C7"/>
    <w:rsid w:val="006352AB"/>
    <w:rsid w:val="00636313"/>
    <w:rsid w:val="00636825"/>
    <w:rsid w:val="00636D9B"/>
    <w:rsid w:val="00637FEC"/>
    <w:rsid w:val="00640771"/>
    <w:rsid w:val="006422BC"/>
    <w:rsid w:val="00650457"/>
    <w:rsid w:val="006518EC"/>
    <w:rsid w:val="00651F48"/>
    <w:rsid w:val="0065393A"/>
    <w:rsid w:val="0065600A"/>
    <w:rsid w:val="0065648C"/>
    <w:rsid w:val="0066354E"/>
    <w:rsid w:val="00665AA2"/>
    <w:rsid w:val="00670083"/>
    <w:rsid w:val="0067169B"/>
    <w:rsid w:val="00672F75"/>
    <w:rsid w:val="006732BD"/>
    <w:rsid w:val="0067338E"/>
    <w:rsid w:val="00676486"/>
    <w:rsid w:val="006771BD"/>
    <w:rsid w:val="00677521"/>
    <w:rsid w:val="006824D0"/>
    <w:rsid w:val="00682890"/>
    <w:rsid w:val="00683B62"/>
    <w:rsid w:val="00684A4F"/>
    <w:rsid w:val="00684C0D"/>
    <w:rsid w:val="006856CD"/>
    <w:rsid w:val="0068666F"/>
    <w:rsid w:val="00687BBB"/>
    <w:rsid w:val="006937B5"/>
    <w:rsid w:val="006943D4"/>
    <w:rsid w:val="00697EBC"/>
    <w:rsid w:val="006A48CC"/>
    <w:rsid w:val="006A5C3A"/>
    <w:rsid w:val="006B07C1"/>
    <w:rsid w:val="006B2779"/>
    <w:rsid w:val="006B53B7"/>
    <w:rsid w:val="006B574A"/>
    <w:rsid w:val="006B61C4"/>
    <w:rsid w:val="006C103C"/>
    <w:rsid w:val="006C1553"/>
    <w:rsid w:val="006C2CD9"/>
    <w:rsid w:val="006C5FCF"/>
    <w:rsid w:val="006C6046"/>
    <w:rsid w:val="006C669A"/>
    <w:rsid w:val="006C67A7"/>
    <w:rsid w:val="006C71FC"/>
    <w:rsid w:val="006C7DFF"/>
    <w:rsid w:val="006D10CB"/>
    <w:rsid w:val="006D1FDA"/>
    <w:rsid w:val="006D392F"/>
    <w:rsid w:val="006D39AE"/>
    <w:rsid w:val="006D61DB"/>
    <w:rsid w:val="006D6215"/>
    <w:rsid w:val="006D63A9"/>
    <w:rsid w:val="006D6531"/>
    <w:rsid w:val="006D769B"/>
    <w:rsid w:val="006E1E95"/>
    <w:rsid w:val="006E346B"/>
    <w:rsid w:val="006E429D"/>
    <w:rsid w:val="006E5915"/>
    <w:rsid w:val="006F0A7C"/>
    <w:rsid w:val="006F3079"/>
    <w:rsid w:val="006F3CF7"/>
    <w:rsid w:val="006F3F93"/>
    <w:rsid w:val="006F4006"/>
    <w:rsid w:val="006F4160"/>
    <w:rsid w:val="006F4C50"/>
    <w:rsid w:val="006F5690"/>
    <w:rsid w:val="006F5881"/>
    <w:rsid w:val="006F7599"/>
    <w:rsid w:val="00700182"/>
    <w:rsid w:val="007009C3"/>
    <w:rsid w:val="0070224A"/>
    <w:rsid w:val="0070789A"/>
    <w:rsid w:val="007113FE"/>
    <w:rsid w:val="0071342E"/>
    <w:rsid w:val="00714CB9"/>
    <w:rsid w:val="00717226"/>
    <w:rsid w:val="007202D1"/>
    <w:rsid w:val="007205D7"/>
    <w:rsid w:val="00721029"/>
    <w:rsid w:val="00721D6C"/>
    <w:rsid w:val="00726A91"/>
    <w:rsid w:val="007305CA"/>
    <w:rsid w:val="00732058"/>
    <w:rsid w:val="00733D9F"/>
    <w:rsid w:val="00734314"/>
    <w:rsid w:val="0074126B"/>
    <w:rsid w:val="0074348E"/>
    <w:rsid w:val="0074349F"/>
    <w:rsid w:val="0074406E"/>
    <w:rsid w:val="00745B53"/>
    <w:rsid w:val="00745C64"/>
    <w:rsid w:val="007466A3"/>
    <w:rsid w:val="007470A5"/>
    <w:rsid w:val="0075059B"/>
    <w:rsid w:val="007529C8"/>
    <w:rsid w:val="0076016B"/>
    <w:rsid w:val="00761F02"/>
    <w:rsid w:val="00763F83"/>
    <w:rsid w:val="00765C03"/>
    <w:rsid w:val="00773F02"/>
    <w:rsid w:val="00774B8E"/>
    <w:rsid w:val="00777AB1"/>
    <w:rsid w:val="0078014F"/>
    <w:rsid w:val="00780949"/>
    <w:rsid w:val="00783596"/>
    <w:rsid w:val="00783A7B"/>
    <w:rsid w:val="00784C68"/>
    <w:rsid w:val="007858FA"/>
    <w:rsid w:val="00785947"/>
    <w:rsid w:val="00791028"/>
    <w:rsid w:val="00792C32"/>
    <w:rsid w:val="00793A8D"/>
    <w:rsid w:val="007965BF"/>
    <w:rsid w:val="0079772E"/>
    <w:rsid w:val="007A1D51"/>
    <w:rsid w:val="007A269C"/>
    <w:rsid w:val="007B19F6"/>
    <w:rsid w:val="007B4ACD"/>
    <w:rsid w:val="007B6A1C"/>
    <w:rsid w:val="007B7B9C"/>
    <w:rsid w:val="007B7C15"/>
    <w:rsid w:val="007C02C5"/>
    <w:rsid w:val="007C0F8C"/>
    <w:rsid w:val="007C206E"/>
    <w:rsid w:val="007C3417"/>
    <w:rsid w:val="007C6B18"/>
    <w:rsid w:val="007C755F"/>
    <w:rsid w:val="007D00B0"/>
    <w:rsid w:val="007D0132"/>
    <w:rsid w:val="007D1B23"/>
    <w:rsid w:val="007D26DC"/>
    <w:rsid w:val="007D35DF"/>
    <w:rsid w:val="007D4E1A"/>
    <w:rsid w:val="007D56E5"/>
    <w:rsid w:val="007D5F82"/>
    <w:rsid w:val="007D6120"/>
    <w:rsid w:val="007D6E3C"/>
    <w:rsid w:val="007E10F7"/>
    <w:rsid w:val="007E22E7"/>
    <w:rsid w:val="007E2527"/>
    <w:rsid w:val="007E4603"/>
    <w:rsid w:val="007E54B1"/>
    <w:rsid w:val="007E5DBF"/>
    <w:rsid w:val="007E79A4"/>
    <w:rsid w:val="007F00E1"/>
    <w:rsid w:val="007F0638"/>
    <w:rsid w:val="007F18F7"/>
    <w:rsid w:val="007F4708"/>
    <w:rsid w:val="007F5727"/>
    <w:rsid w:val="007F7BC5"/>
    <w:rsid w:val="00805F46"/>
    <w:rsid w:val="00807C70"/>
    <w:rsid w:val="008103DC"/>
    <w:rsid w:val="00810757"/>
    <w:rsid w:val="00814E79"/>
    <w:rsid w:val="00814EF7"/>
    <w:rsid w:val="00824A6F"/>
    <w:rsid w:val="00827D1D"/>
    <w:rsid w:val="00827FD3"/>
    <w:rsid w:val="0083042E"/>
    <w:rsid w:val="00830FA8"/>
    <w:rsid w:val="00831722"/>
    <w:rsid w:val="00832FE1"/>
    <w:rsid w:val="008334DE"/>
    <w:rsid w:val="008339BA"/>
    <w:rsid w:val="00834F48"/>
    <w:rsid w:val="0083559F"/>
    <w:rsid w:val="0083740F"/>
    <w:rsid w:val="00840A64"/>
    <w:rsid w:val="00840BE9"/>
    <w:rsid w:val="008462C2"/>
    <w:rsid w:val="00855085"/>
    <w:rsid w:val="00855EE3"/>
    <w:rsid w:val="0085678E"/>
    <w:rsid w:val="00856FA3"/>
    <w:rsid w:val="00857761"/>
    <w:rsid w:val="00861D31"/>
    <w:rsid w:val="0086219B"/>
    <w:rsid w:val="00862BF8"/>
    <w:rsid w:val="00867F10"/>
    <w:rsid w:val="0087031E"/>
    <w:rsid w:val="00870706"/>
    <w:rsid w:val="008714A7"/>
    <w:rsid w:val="00872337"/>
    <w:rsid w:val="0087312D"/>
    <w:rsid w:val="00874F5C"/>
    <w:rsid w:val="0087635F"/>
    <w:rsid w:val="008838D2"/>
    <w:rsid w:val="00883A6C"/>
    <w:rsid w:val="008845CF"/>
    <w:rsid w:val="00884B10"/>
    <w:rsid w:val="00885DC6"/>
    <w:rsid w:val="0088644B"/>
    <w:rsid w:val="0088657F"/>
    <w:rsid w:val="00887F2C"/>
    <w:rsid w:val="00891BE2"/>
    <w:rsid w:val="00892559"/>
    <w:rsid w:val="00893239"/>
    <w:rsid w:val="00893834"/>
    <w:rsid w:val="00893DDA"/>
    <w:rsid w:val="00894701"/>
    <w:rsid w:val="008953BD"/>
    <w:rsid w:val="008A2CD0"/>
    <w:rsid w:val="008A3F4B"/>
    <w:rsid w:val="008A463D"/>
    <w:rsid w:val="008A4A79"/>
    <w:rsid w:val="008B18C5"/>
    <w:rsid w:val="008B27B9"/>
    <w:rsid w:val="008B49B5"/>
    <w:rsid w:val="008B7279"/>
    <w:rsid w:val="008C12F6"/>
    <w:rsid w:val="008C1752"/>
    <w:rsid w:val="008C4424"/>
    <w:rsid w:val="008C4E2F"/>
    <w:rsid w:val="008C60D0"/>
    <w:rsid w:val="008C7965"/>
    <w:rsid w:val="008D4150"/>
    <w:rsid w:val="008E3C05"/>
    <w:rsid w:val="008E468D"/>
    <w:rsid w:val="008F0A26"/>
    <w:rsid w:val="008F1674"/>
    <w:rsid w:val="008F16B3"/>
    <w:rsid w:val="008F19F4"/>
    <w:rsid w:val="008F1B5D"/>
    <w:rsid w:val="008F24AD"/>
    <w:rsid w:val="008F5280"/>
    <w:rsid w:val="0090095C"/>
    <w:rsid w:val="009026C5"/>
    <w:rsid w:val="00903E87"/>
    <w:rsid w:val="009061D2"/>
    <w:rsid w:val="009065EC"/>
    <w:rsid w:val="009072DA"/>
    <w:rsid w:val="00910406"/>
    <w:rsid w:val="00911677"/>
    <w:rsid w:val="00912893"/>
    <w:rsid w:val="009135B1"/>
    <w:rsid w:val="009141D7"/>
    <w:rsid w:val="00914211"/>
    <w:rsid w:val="0092065E"/>
    <w:rsid w:val="00924F93"/>
    <w:rsid w:val="0092571F"/>
    <w:rsid w:val="00927D53"/>
    <w:rsid w:val="0093025E"/>
    <w:rsid w:val="00931B93"/>
    <w:rsid w:val="0093571B"/>
    <w:rsid w:val="00935B71"/>
    <w:rsid w:val="009364FE"/>
    <w:rsid w:val="009377AC"/>
    <w:rsid w:val="009409C9"/>
    <w:rsid w:val="00940FA9"/>
    <w:rsid w:val="00941219"/>
    <w:rsid w:val="00941675"/>
    <w:rsid w:val="009446AE"/>
    <w:rsid w:val="00944C5B"/>
    <w:rsid w:val="00945449"/>
    <w:rsid w:val="009470C0"/>
    <w:rsid w:val="00950725"/>
    <w:rsid w:val="00950A20"/>
    <w:rsid w:val="0096098D"/>
    <w:rsid w:val="00960C86"/>
    <w:rsid w:val="00961B7C"/>
    <w:rsid w:val="00962014"/>
    <w:rsid w:val="009663C4"/>
    <w:rsid w:val="009752F1"/>
    <w:rsid w:val="00982027"/>
    <w:rsid w:val="0098322E"/>
    <w:rsid w:val="0099012B"/>
    <w:rsid w:val="00994BE4"/>
    <w:rsid w:val="00994EB7"/>
    <w:rsid w:val="009A2730"/>
    <w:rsid w:val="009A2A16"/>
    <w:rsid w:val="009A2D83"/>
    <w:rsid w:val="009A6453"/>
    <w:rsid w:val="009A7A25"/>
    <w:rsid w:val="009B2A67"/>
    <w:rsid w:val="009B5EE2"/>
    <w:rsid w:val="009B67F2"/>
    <w:rsid w:val="009B6D57"/>
    <w:rsid w:val="009B7C62"/>
    <w:rsid w:val="009C1660"/>
    <w:rsid w:val="009C4854"/>
    <w:rsid w:val="009D0016"/>
    <w:rsid w:val="009D0C23"/>
    <w:rsid w:val="009D1EE5"/>
    <w:rsid w:val="009D1EEF"/>
    <w:rsid w:val="009D1F3C"/>
    <w:rsid w:val="009D45A2"/>
    <w:rsid w:val="009D4F5D"/>
    <w:rsid w:val="009D6A5E"/>
    <w:rsid w:val="009E0985"/>
    <w:rsid w:val="009E30A2"/>
    <w:rsid w:val="009E3E2E"/>
    <w:rsid w:val="009E5486"/>
    <w:rsid w:val="009E558D"/>
    <w:rsid w:val="009E63F7"/>
    <w:rsid w:val="009E68A4"/>
    <w:rsid w:val="009E6C59"/>
    <w:rsid w:val="009E718C"/>
    <w:rsid w:val="009F316D"/>
    <w:rsid w:val="009F5084"/>
    <w:rsid w:val="009F5A43"/>
    <w:rsid w:val="009F5C6F"/>
    <w:rsid w:val="00A00B5E"/>
    <w:rsid w:val="00A02730"/>
    <w:rsid w:val="00A02879"/>
    <w:rsid w:val="00A0289E"/>
    <w:rsid w:val="00A04182"/>
    <w:rsid w:val="00A062E8"/>
    <w:rsid w:val="00A11736"/>
    <w:rsid w:val="00A1187F"/>
    <w:rsid w:val="00A14460"/>
    <w:rsid w:val="00A1484F"/>
    <w:rsid w:val="00A14AAB"/>
    <w:rsid w:val="00A14F86"/>
    <w:rsid w:val="00A167E3"/>
    <w:rsid w:val="00A17C1A"/>
    <w:rsid w:val="00A20612"/>
    <w:rsid w:val="00A2558C"/>
    <w:rsid w:val="00A25BB2"/>
    <w:rsid w:val="00A27C07"/>
    <w:rsid w:val="00A30483"/>
    <w:rsid w:val="00A32755"/>
    <w:rsid w:val="00A33687"/>
    <w:rsid w:val="00A36498"/>
    <w:rsid w:val="00A377AB"/>
    <w:rsid w:val="00A42271"/>
    <w:rsid w:val="00A42644"/>
    <w:rsid w:val="00A43A83"/>
    <w:rsid w:val="00A44197"/>
    <w:rsid w:val="00A455AB"/>
    <w:rsid w:val="00A51EC5"/>
    <w:rsid w:val="00A52035"/>
    <w:rsid w:val="00A5241E"/>
    <w:rsid w:val="00A52A45"/>
    <w:rsid w:val="00A53DE1"/>
    <w:rsid w:val="00A73751"/>
    <w:rsid w:val="00A76BEB"/>
    <w:rsid w:val="00A77331"/>
    <w:rsid w:val="00A774BF"/>
    <w:rsid w:val="00A777B8"/>
    <w:rsid w:val="00A80067"/>
    <w:rsid w:val="00A801A3"/>
    <w:rsid w:val="00A8287E"/>
    <w:rsid w:val="00A854CC"/>
    <w:rsid w:val="00A857E5"/>
    <w:rsid w:val="00A8619A"/>
    <w:rsid w:val="00A93262"/>
    <w:rsid w:val="00A93580"/>
    <w:rsid w:val="00A94230"/>
    <w:rsid w:val="00A94303"/>
    <w:rsid w:val="00A94E32"/>
    <w:rsid w:val="00A9559A"/>
    <w:rsid w:val="00A96268"/>
    <w:rsid w:val="00A96843"/>
    <w:rsid w:val="00A97248"/>
    <w:rsid w:val="00AA036C"/>
    <w:rsid w:val="00AA47CA"/>
    <w:rsid w:val="00AA4EAC"/>
    <w:rsid w:val="00AA6F1A"/>
    <w:rsid w:val="00AA7309"/>
    <w:rsid w:val="00AA78F8"/>
    <w:rsid w:val="00AA7C67"/>
    <w:rsid w:val="00AB25A8"/>
    <w:rsid w:val="00AB531F"/>
    <w:rsid w:val="00AB5C02"/>
    <w:rsid w:val="00AB602F"/>
    <w:rsid w:val="00AB6D40"/>
    <w:rsid w:val="00AB6D64"/>
    <w:rsid w:val="00AB715A"/>
    <w:rsid w:val="00AC15F9"/>
    <w:rsid w:val="00AC4039"/>
    <w:rsid w:val="00AC479A"/>
    <w:rsid w:val="00AC506E"/>
    <w:rsid w:val="00AC7EBA"/>
    <w:rsid w:val="00AD0405"/>
    <w:rsid w:val="00AD0694"/>
    <w:rsid w:val="00AD11CA"/>
    <w:rsid w:val="00AD4882"/>
    <w:rsid w:val="00AD50F0"/>
    <w:rsid w:val="00AD6907"/>
    <w:rsid w:val="00AD712E"/>
    <w:rsid w:val="00AD7D8B"/>
    <w:rsid w:val="00AE1C37"/>
    <w:rsid w:val="00AE22FD"/>
    <w:rsid w:val="00AE27DD"/>
    <w:rsid w:val="00AE315F"/>
    <w:rsid w:val="00AE6373"/>
    <w:rsid w:val="00AF022C"/>
    <w:rsid w:val="00AF1D4D"/>
    <w:rsid w:val="00B002FA"/>
    <w:rsid w:val="00B01B41"/>
    <w:rsid w:val="00B026D7"/>
    <w:rsid w:val="00B0285D"/>
    <w:rsid w:val="00B028F5"/>
    <w:rsid w:val="00B03884"/>
    <w:rsid w:val="00B03931"/>
    <w:rsid w:val="00B042B7"/>
    <w:rsid w:val="00B051F3"/>
    <w:rsid w:val="00B11576"/>
    <w:rsid w:val="00B14443"/>
    <w:rsid w:val="00B14E15"/>
    <w:rsid w:val="00B16483"/>
    <w:rsid w:val="00B166D6"/>
    <w:rsid w:val="00B215A0"/>
    <w:rsid w:val="00B22770"/>
    <w:rsid w:val="00B22FF6"/>
    <w:rsid w:val="00B2313B"/>
    <w:rsid w:val="00B24901"/>
    <w:rsid w:val="00B265C1"/>
    <w:rsid w:val="00B26D9B"/>
    <w:rsid w:val="00B300AC"/>
    <w:rsid w:val="00B3052F"/>
    <w:rsid w:val="00B327D5"/>
    <w:rsid w:val="00B34967"/>
    <w:rsid w:val="00B4208A"/>
    <w:rsid w:val="00B43900"/>
    <w:rsid w:val="00B445A8"/>
    <w:rsid w:val="00B449DA"/>
    <w:rsid w:val="00B4725F"/>
    <w:rsid w:val="00B475DA"/>
    <w:rsid w:val="00B571EB"/>
    <w:rsid w:val="00B57E23"/>
    <w:rsid w:val="00B61364"/>
    <w:rsid w:val="00B61E1D"/>
    <w:rsid w:val="00B6228A"/>
    <w:rsid w:val="00B62829"/>
    <w:rsid w:val="00B72BC9"/>
    <w:rsid w:val="00B77939"/>
    <w:rsid w:val="00B826C6"/>
    <w:rsid w:val="00B827E6"/>
    <w:rsid w:val="00B83E12"/>
    <w:rsid w:val="00B83F1F"/>
    <w:rsid w:val="00B8481D"/>
    <w:rsid w:val="00B86AC8"/>
    <w:rsid w:val="00B906C5"/>
    <w:rsid w:val="00B93C20"/>
    <w:rsid w:val="00B9761D"/>
    <w:rsid w:val="00BA1DD1"/>
    <w:rsid w:val="00BA2F72"/>
    <w:rsid w:val="00BA4AB6"/>
    <w:rsid w:val="00BA5579"/>
    <w:rsid w:val="00BA654E"/>
    <w:rsid w:val="00BA6A10"/>
    <w:rsid w:val="00BA7C50"/>
    <w:rsid w:val="00BB2DB9"/>
    <w:rsid w:val="00BB352A"/>
    <w:rsid w:val="00BB4125"/>
    <w:rsid w:val="00BB476B"/>
    <w:rsid w:val="00BB60F9"/>
    <w:rsid w:val="00BB7406"/>
    <w:rsid w:val="00BB74F8"/>
    <w:rsid w:val="00BC1EE6"/>
    <w:rsid w:val="00BC2201"/>
    <w:rsid w:val="00BC3BEC"/>
    <w:rsid w:val="00BC4CA7"/>
    <w:rsid w:val="00BC4F67"/>
    <w:rsid w:val="00BC5D56"/>
    <w:rsid w:val="00BD2A21"/>
    <w:rsid w:val="00BD4EDA"/>
    <w:rsid w:val="00BD5661"/>
    <w:rsid w:val="00BD6ECF"/>
    <w:rsid w:val="00BE008B"/>
    <w:rsid w:val="00BE0FC9"/>
    <w:rsid w:val="00BE1AD2"/>
    <w:rsid w:val="00BE1D53"/>
    <w:rsid w:val="00BE27DB"/>
    <w:rsid w:val="00BE2F42"/>
    <w:rsid w:val="00BE4D31"/>
    <w:rsid w:val="00BE6F33"/>
    <w:rsid w:val="00BE7718"/>
    <w:rsid w:val="00BF08F7"/>
    <w:rsid w:val="00BF1AB8"/>
    <w:rsid w:val="00BF21FF"/>
    <w:rsid w:val="00C01AA6"/>
    <w:rsid w:val="00C0433C"/>
    <w:rsid w:val="00C06AAF"/>
    <w:rsid w:val="00C12953"/>
    <w:rsid w:val="00C15ED6"/>
    <w:rsid w:val="00C16173"/>
    <w:rsid w:val="00C161C4"/>
    <w:rsid w:val="00C17BD7"/>
    <w:rsid w:val="00C208A9"/>
    <w:rsid w:val="00C21279"/>
    <w:rsid w:val="00C21661"/>
    <w:rsid w:val="00C216EA"/>
    <w:rsid w:val="00C21FCF"/>
    <w:rsid w:val="00C22183"/>
    <w:rsid w:val="00C22B67"/>
    <w:rsid w:val="00C22D1C"/>
    <w:rsid w:val="00C25C2E"/>
    <w:rsid w:val="00C26C77"/>
    <w:rsid w:val="00C27BAE"/>
    <w:rsid w:val="00C31276"/>
    <w:rsid w:val="00C3399F"/>
    <w:rsid w:val="00C355B7"/>
    <w:rsid w:val="00C3618F"/>
    <w:rsid w:val="00C36451"/>
    <w:rsid w:val="00C37435"/>
    <w:rsid w:val="00C40BA6"/>
    <w:rsid w:val="00C4105A"/>
    <w:rsid w:val="00C42BA6"/>
    <w:rsid w:val="00C46361"/>
    <w:rsid w:val="00C47F2A"/>
    <w:rsid w:val="00C52D80"/>
    <w:rsid w:val="00C52F07"/>
    <w:rsid w:val="00C53406"/>
    <w:rsid w:val="00C53C36"/>
    <w:rsid w:val="00C55B1E"/>
    <w:rsid w:val="00C6103A"/>
    <w:rsid w:val="00C61A35"/>
    <w:rsid w:val="00C61D4A"/>
    <w:rsid w:val="00C63D73"/>
    <w:rsid w:val="00C64B5A"/>
    <w:rsid w:val="00C65FD3"/>
    <w:rsid w:val="00C670D8"/>
    <w:rsid w:val="00C67274"/>
    <w:rsid w:val="00C67820"/>
    <w:rsid w:val="00C67993"/>
    <w:rsid w:val="00C702D7"/>
    <w:rsid w:val="00C7192A"/>
    <w:rsid w:val="00C71B42"/>
    <w:rsid w:val="00C73EDC"/>
    <w:rsid w:val="00C77004"/>
    <w:rsid w:val="00C81545"/>
    <w:rsid w:val="00C81772"/>
    <w:rsid w:val="00C824C6"/>
    <w:rsid w:val="00C82B3C"/>
    <w:rsid w:val="00C841AC"/>
    <w:rsid w:val="00C85039"/>
    <w:rsid w:val="00C91837"/>
    <w:rsid w:val="00C91D2C"/>
    <w:rsid w:val="00C93E15"/>
    <w:rsid w:val="00C94FA8"/>
    <w:rsid w:val="00C95F3C"/>
    <w:rsid w:val="00CA13AC"/>
    <w:rsid w:val="00CA43F6"/>
    <w:rsid w:val="00CA5F0B"/>
    <w:rsid w:val="00CA7E70"/>
    <w:rsid w:val="00CB31C1"/>
    <w:rsid w:val="00CB46D6"/>
    <w:rsid w:val="00CB4DD7"/>
    <w:rsid w:val="00CB750E"/>
    <w:rsid w:val="00CC10E4"/>
    <w:rsid w:val="00CC2201"/>
    <w:rsid w:val="00CC4079"/>
    <w:rsid w:val="00CC669C"/>
    <w:rsid w:val="00CC7055"/>
    <w:rsid w:val="00CD2FB9"/>
    <w:rsid w:val="00CD3C80"/>
    <w:rsid w:val="00CD51CD"/>
    <w:rsid w:val="00CD61A6"/>
    <w:rsid w:val="00CE24D9"/>
    <w:rsid w:val="00CF31F5"/>
    <w:rsid w:val="00CF6475"/>
    <w:rsid w:val="00D00BF7"/>
    <w:rsid w:val="00D00D1A"/>
    <w:rsid w:val="00D03718"/>
    <w:rsid w:val="00D047A4"/>
    <w:rsid w:val="00D07D80"/>
    <w:rsid w:val="00D07F4A"/>
    <w:rsid w:val="00D13EAC"/>
    <w:rsid w:val="00D14DAE"/>
    <w:rsid w:val="00D158C7"/>
    <w:rsid w:val="00D1658B"/>
    <w:rsid w:val="00D2151D"/>
    <w:rsid w:val="00D21BCB"/>
    <w:rsid w:val="00D223C4"/>
    <w:rsid w:val="00D24473"/>
    <w:rsid w:val="00D2716B"/>
    <w:rsid w:val="00D32C3F"/>
    <w:rsid w:val="00D33E51"/>
    <w:rsid w:val="00D34E04"/>
    <w:rsid w:val="00D34E16"/>
    <w:rsid w:val="00D35511"/>
    <w:rsid w:val="00D3608E"/>
    <w:rsid w:val="00D376F0"/>
    <w:rsid w:val="00D40587"/>
    <w:rsid w:val="00D41E4A"/>
    <w:rsid w:val="00D46498"/>
    <w:rsid w:val="00D47715"/>
    <w:rsid w:val="00D47FDA"/>
    <w:rsid w:val="00D526A4"/>
    <w:rsid w:val="00D61CAC"/>
    <w:rsid w:val="00D65818"/>
    <w:rsid w:val="00D6736E"/>
    <w:rsid w:val="00D70414"/>
    <w:rsid w:val="00D70AEA"/>
    <w:rsid w:val="00D72432"/>
    <w:rsid w:val="00D74DA8"/>
    <w:rsid w:val="00D76AAD"/>
    <w:rsid w:val="00D8131D"/>
    <w:rsid w:val="00D8266C"/>
    <w:rsid w:val="00D830FA"/>
    <w:rsid w:val="00D83834"/>
    <w:rsid w:val="00D87930"/>
    <w:rsid w:val="00D91016"/>
    <w:rsid w:val="00D936EB"/>
    <w:rsid w:val="00D95615"/>
    <w:rsid w:val="00DA04E5"/>
    <w:rsid w:val="00DA19F5"/>
    <w:rsid w:val="00DA5807"/>
    <w:rsid w:val="00DB23AE"/>
    <w:rsid w:val="00DB4896"/>
    <w:rsid w:val="00DB5D80"/>
    <w:rsid w:val="00DC04F6"/>
    <w:rsid w:val="00DC1698"/>
    <w:rsid w:val="00DC1834"/>
    <w:rsid w:val="00DC1D2F"/>
    <w:rsid w:val="00DC2D25"/>
    <w:rsid w:val="00DC408E"/>
    <w:rsid w:val="00DC4D24"/>
    <w:rsid w:val="00DD4490"/>
    <w:rsid w:val="00DE2BA4"/>
    <w:rsid w:val="00DE3A79"/>
    <w:rsid w:val="00DE459B"/>
    <w:rsid w:val="00DE4BB0"/>
    <w:rsid w:val="00DE4C3A"/>
    <w:rsid w:val="00DE68DE"/>
    <w:rsid w:val="00DE765C"/>
    <w:rsid w:val="00DF0403"/>
    <w:rsid w:val="00DF1F63"/>
    <w:rsid w:val="00DF4568"/>
    <w:rsid w:val="00DF46FF"/>
    <w:rsid w:val="00DF6965"/>
    <w:rsid w:val="00DF79F6"/>
    <w:rsid w:val="00DF7F20"/>
    <w:rsid w:val="00E0020A"/>
    <w:rsid w:val="00E020B7"/>
    <w:rsid w:val="00E0234C"/>
    <w:rsid w:val="00E02467"/>
    <w:rsid w:val="00E025BF"/>
    <w:rsid w:val="00E044DD"/>
    <w:rsid w:val="00E04F5B"/>
    <w:rsid w:val="00E058C4"/>
    <w:rsid w:val="00E06A49"/>
    <w:rsid w:val="00E073E1"/>
    <w:rsid w:val="00E07805"/>
    <w:rsid w:val="00E128FA"/>
    <w:rsid w:val="00E12DCE"/>
    <w:rsid w:val="00E13530"/>
    <w:rsid w:val="00E14E6D"/>
    <w:rsid w:val="00E169C4"/>
    <w:rsid w:val="00E17E5C"/>
    <w:rsid w:val="00E334C9"/>
    <w:rsid w:val="00E35BA8"/>
    <w:rsid w:val="00E46B55"/>
    <w:rsid w:val="00E46E34"/>
    <w:rsid w:val="00E46F6D"/>
    <w:rsid w:val="00E522EE"/>
    <w:rsid w:val="00E56ACF"/>
    <w:rsid w:val="00E56FE3"/>
    <w:rsid w:val="00E63853"/>
    <w:rsid w:val="00E63F7F"/>
    <w:rsid w:val="00E64C2F"/>
    <w:rsid w:val="00E66167"/>
    <w:rsid w:val="00E7127F"/>
    <w:rsid w:val="00E715DE"/>
    <w:rsid w:val="00E7165E"/>
    <w:rsid w:val="00E735CC"/>
    <w:rsid w:val="00E76209"/>
    <w:rsid w:val="00E80E76"/>
    <w:rsid w:val="00E81EDD"/>
    <w:rsid w:val="00E83D2B"/>
    <w:rsid w:val="00E841C6"/>
    <w:rsid w:val="00E86CD1"/>
    <w:rsid w:val="00E914A8"/>
    <w:rsid w:val="00E939B5"/>
    <w:rsid w:val="00E9498D"/>
    <w:rsid w:val="00E96520"/>
    <w:rsid w:val="00EA081E"/>
    <w:rsid w:val="00EA082B"/>
    <w:rsid w:val="00EA37CE"/>
    <w:rsid w:val="00EA516F"/>
    <w:rsid w:val="00EA523D"/>
    <w:rsid w:val="00EA55D8"/>
    <w:rsid w:val="00EA6020"/>
    <w:rsid w:val="00EA75F1"/>
    <w:rsid w:val="00EB35BB"/>
    <w:rsid w:val="00EB48CA"/>
    <w:rsid w:val="00EB5A4F"/>
    <w:rsid w:val="00EB7FD3"/>
    <w:rsid w:val="00EC45B5"/>
    <w:rsid w:val="00ED0041"/>
    <w:rsid w:val="00ED0737"/>
    <w:rsid w:val="00ED4649"/>
    <w:rsid w:val="00ED4EF0"/>
    <w:rsid w:val="00ED514B"/>
    <w:rsid w:val="00ED6AF1"/>
    <w:rsid w:val="00ED7B5D"/>
    <w:rsid w:val="00EE2C9D"/>
    <w:rsid w:val="00EE672D"/>
    <w:rsid w:val="00EE6A62"/>
    <w:rsid w:val="00EF0A33"/>
    <w:rsid w:val="00EF142C"/>
    <w:rsid w:val="00EF2149"/>
    <w:rsid w:val="00EF6378"/>
    <w:rsid w:val="00EF65AC"/>
    <w:rsid w:val="00F01893"/>
    <w:rsid w:val="00F024A6"/>
    <w:rsid w:val="00F038E4"/>
    <w:rsid w:val="00F03A61"/>
    <w:rsid w:val="00F07EE9"/>
    <w:rsid w:val="00F11EF1"/>
    <w:rsid w:val="00F1314A"/>
    <w:rsid w:val="00F131EA"/>
    <w:rsid w:val="00F14405"/>
    <w:rsid w:val="00F23127"/>
    <w:rsid w:val="00F23786"/>
    <w:rsid w:val="00F23A54"/>
    <w:rsid w:val="00F24ECC"/>
    <w:rsid w:val="00F2662F"/>
    <w:rsid w:val="00F269C5"/>
    <w:rsid w:val="00F26DD2"/>
    <w:rsid w:val="00F27989"/>
    <w:rsid w:val="00F317E6"/>
    <w:rsid w:val="00F42246"/>
    <w:rsid w:val="00F42721"/>
    <w:rsid w:val="00F51F1C"/>
    <w:rsid w:val="00F559FA"/>
    <w:rsid w:val="00F56CF3"/>
    <w:rsid w:val="00F57718"/>
    <w:rsid w:val="00F608A2"/>
    <w:rsid w:val="00F61ACE"/>
    <w:rsid w:val="00F62478"/>
    <w:rsid w:val="00F63001"/>
    <w:rsid w:val="00F63E12"/>
    <w:rsid w:val="00F6790C"/>
    <w:rsid w:val="00F71DB9"/>
    <w:rsid w:val="00F728AC"/>
    <w:rsid w:val="00F736DF"/>
    <w:rsid w:val="00F77F5C"/>
    <w:rsid w:val="00F80E54"/>
    <w:rsid w:val="00F81A2B"/>
    <w:rsid w:val="00F82FB3"/>
    <w:rsid w:val="00F8301F"/>
    <w:rsid w:val="00F92392"/>
    <w:rsid w:val="00F926E2"/>
    <w:rsid w:val="00F92775"/>
    <w:rsid w:val="00F93B43"/>
    <w:rsid w:val="00F94643"/>
    <w:rsid w:val="00F94D3C"/>
    <w:rsid w:val="00F9563B"/>
    <w:rsid w:val="00F963A2"/>
    <w:rsid w:val="00F97180"/>
    <w:rsid w:val="00FA2890"/>
    <w:rsid w:val="00FA36D8"/>
    <w:rsid w:val="00FA5B23"/>
    <w:rsid w:val="00FA6034"/>
    <w:rsid w:val="00FB34CB"/>
    <w:rsid w:val="00FB630F"/>
    <w:rsid w:val="00FC0768"/>
    <w:rsid w:val="00FC09AE"/>
    <w:rsid w:val="00FC0D5F"/>
    <w:rsid w:val="00FC3292"/>
    <w:rsid w:val="00FC63AA"/>
    <w:rsid w:val="00FC6579"/>
    <w:rsid w:val="00FD12F0"/>
    <w:rsid w:val="00FD1563"/>
    <w:rsid w:val="00FD2885"/>
    <w:rsid w:val="00FD4DF6"/>
    <w:rsid w:val="00FD5CC9"/>
    <w:rsid w:val="00FD73E8"/>
    <w:rsid w:val="00FE05F3"/>
    <w:rsid w:val="00FE085C"/>
    <w:rsid w:val="00FE6559"/>
    <w:rsid w:val="00FE698A"/>
    <w:rsid w:val="00FE74D4"/>
    <w:rsid w:val="00FF14AA"/>
    <w:rsid w:val="00FF2008"/>
    <w:rsid w:val="00FF28A8"/>
    <w:rsid w:val="00FF3C95"/>
    <w:rsid w:val="00FF56C2"/>
    <w:rsid w:val="00FF69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13C96B5"/>
  <w14:defaultImageDpi w14:val="96"/>
  <w15:docId w15:val="{98ED4DA7-DDF1-4D7A-9AB3-5D7FF94F4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wTitle">
    <w:name w:val="LawTitle"/>
    <w:pPr>
      <w:widowControl w:val="0"/>
      <w:autoSpaceDE w:val="0"/>
      <w:autoSpaceDN w:val="0"/>
      <w:adjustRightInd w:val="0"/>
      <w:spacing w:line="400" w:lineRule="exact"/>
      <w:ind w:leftChars="300" w:left="630"/>
    </w:pPr>
    <w:rPr>
      <w:rFonts w:ascii="ＭＳ 明朝" w:eastAsia="ＭＳ 明朝"/>
      <w:sz w:val="24"/>
      <w:szCs w:val="24"/>
    </w:rPr>
  </w:style>
  <w:style w:type="paragraph" w:customStyle="1" w:styleId="LawNum">
    <w:name w:val="LawNum"/>
    <w:uiPriority w:val="99"/>
    <w:pPr>
      <w:widowControl w:val="0"/>
      <w:autoSpaceDE w:val="0"/>
      <w:autoSpaceDN w:val="0"/>
      <w:adjustRightInd w:val="0"/>
    </w:pPr>
    <w:rPr>
      <w:rFonts w:ascii="ＭＳ 明朝" w:eastAsia="ＭＳ 明朝"/>
      <w:sz w:val="24"/>
      <w:szCs w:val="24"/>
    </w:rPr>
  </w:style>
  <w:style w:type="paragraph" w:customStyle="1" w:styleId="Preamble">
    <w:name w:val="Preamble"/>
    <w:uiPriority w:val="99"/>
    <w:pPr>
      <w:widowControl w:val="0"/>
      <w:autoSpaceDE w:val="0"/>
      <w:autoSpaceDN w:val="0"/>
      <w:adjustRightInd w:val="0"/>
      <w:ind w:firstLineChars="100" w:firstLine="210"/>
    </w:pPr>
    <w:rPr>
      <w:rFonts w:ascii="ＭＳ 明朝" w:eastAsia="ＭＳ 明朝"/>
      <w:sz w:val="24"/>
      <w:szCs w:val="24"/>
    </w:rPr>
  </w:style>
  <w:style w:type="paragraph" w:customStyle="1" w:styleId="EnactStatement">
    <w:name w:val="EnactStatement"/>
    <w:uiPriority w:val="99"/>
    <w:pPr>
      <w:widowControl w:val="0"/>
      <w:autoSpaceDE w:val="0"/>
      <w:autoSpaceDN w:val="0"/>
      <w:adjustRightInd w:val="0"/>
      <w:ind w:firstLineChars="100" w:firstLine="210"/>
    </w:pPr>
    <w:rPr>
      <w:rFonts w:ascii="ＭＳ 明朝" w:eastAsia="ＭＳ 明朝"/>
      <w:sz w:val="24"/>
      <w:szCs w:val="24"/>
    </w:rPr>
  </w:style>
  <w:style w:type="paragraph" w:customStyle="1" w:styleId="TOCLabel">
    <w:name w:val="TOCLabel"/>
    <w:uiPriority w:val="99"/>
    <w:pPr>
      <w:autoSpaceDE w:val="0"/>
      <w:autoSpaceDN w:val="0"/>
      <w:adjustRightInd w:val="0"/>
    </w:pPr>
    <w:rPr>
      <w:rFonts w:ascii="ＭＳ 明朝" w:eastAsia="ＭＳ 明朝"/>
      <w:sz w:val="24"/>
      <w:szCs w:val="24"/>
    </w:rPr>
  </w:style>
  <w:style w:type="paragraph" w:customStyle="1" w:styleId="TOCPreambleLabel">
    <w:name w:val="TOCPreambleLabel"/>
    <w:uiPriority w:val="99"/>
    <w:pPr>
      <w:widowControl w:val="0"/>
      <w:autoSpaceDE w:val="0"/>
      <w:autoSpaceDN w:val="0"/>
      <w:adjustRightInd w:val="0"/>
      <w:ind w:leftChars="100" w:left="210"/>
    </w:pPr>
    <w:rPr>
      <w:rFonts w:ascii="ＭＳ 明朝" w:eastAsia="ＭＳ 明朝"/>
      <w:sz w:val="24"/>
      <w:szCs w:val="24"/>
    </w:rPr>
  </w:style>
  <w:style w:type="paragraph" w:customStyle="1" w:styleId="TOCPartTitle">
    <w:name w:val="TOCPartTitle"/>
    <w:uiPriority w:val="99"/>
    <w:pPr>
      <w:widowControl w:val="0"/>
      <w:autoSpaceDE w:val="0"/>
      <w:autoSpaceDN w:val="0"/>
      <w:adjustRightInd w:val="0"/>
    </w:pPr>
    <w:rPr>
      <w:rFonts w:ascii="ＭＳ 明朝" w:eastAsia="ＭＳ 明朝"/>
      <w:sz w:val="24"/>
      <w:szCs w:val="24"/>
    </w:rPr>
  </w:style>
  <w:style w:type="paragraph" w:customStyle="1" w:styleId="TOCChapterTitle">
    <w:name w:val="TOCChapterTitle"/>
    <w:uiPriority w:val="99"/>
    <w:pPr>
      <w:widowControl w:val="0"/>
      <w:autoSpaceDE w:val="0"/>
      <w:autoSpaceDN w:val="0"/>
      <w:adjustRightInd w:val="0"/>
      <w:ind w:leftChars="100" w:left="210"/>
    </w:pPr>
    <w:rPr>
      <w:rFonts w:ascii="ＭＳ 明朝" w:eastAsia="ＭＳ 明朝"/>
      <w:sz w:val="24"/>
      <w:szCs w:val="24"/>
    </w:rPr>
  </w:style>
  <w:style w:type="paragraph" w:customStyle="1" w:styleId="TOCSectionTitle">
    <w:name w:val="TOCSectionTitle"/>
    <w:uiPriority w:val="99"/>
    <w:pPr>
      <w:widowControl w:val="0"/>
      <w:autoSpaceDE w:val="0"/>
      <w:autoSpaceDN w:val="0"/>
      <w:adjustRightInd w:val="0"/>
      <w:ind w:leftChars="200" w:left="420"/>
    </w:pPr>
    <w:rPr>
      <w:rFonts w:ascii="ＭＳ 明朝" w:eastAsia="ＭＳ 明朝"/>
      <w:sz w:val="24"/>
      <w:szCs w:val="24"/>
    </w:rPr>
  </w:style>
  <w:style w:type="paragraph" w:customStyle="1" w:styleId="TOCSubsectionTitle">
    <w:name w:val="TOCSubsectionTitle"/>
    <w:uiPriority w:val="99"/>
    <w:pPr>
      <w:widowControl w:val="0"/>
      <w:autoSpaceDE w:val="0"/>
      <w:autoSpaceDN w:val="0"/>
      <w:adjustRightInd w:val="0"/>
      <w:ind w:leftChars="300" w:left="630"/>
    </w:pPr>
    <w:rPr>
      <w:rFonts w:ascii="ＭＳ 明朝" w:eastAsia="ＭＳ 明朝"/>
      <w:sz w:val="24"/>
      <w:szCs w:val="24"/>
    </w:rPr>
  </w:style>
  <w:style w:type="paragraph" w:customStyle="1" w:styleId="TOCDivisionTitle">
    <w:name w:val="TOCDivisionTitle"/>
    <w:uiPriority w:val="99"/>
    <w:pPr>
      <w:widowControl w:val="0"/>
      <w:autoSpaceDE w:val="0"/>
      <w:autoSpaceDN w:val="0"/>
      <w:adjustRightInd w:val="0"/>
      <w:ind w:leftChars="400" w:left="840"/>
    </w:pPr>
    <w:rPr>
      <w:rFonts w:ascii="ＭＳ 明朝" w:eastAsia="ＭＳ 明朝"/>
      <w:sz w:val="24"/>
      <w:szCs w:val="24"/>
    </w:rPr>
  </w:style>
  <w:style w:type="paragraph" w:customStyle="1" w:styleId="TOCSupplProvisionLabel">
    <w:name w:val="TOCSupplProvisionLabel"/>
    <w:uiPriority w:val="99"/>
    <w:pPr>
      <w:widowControl w:val="0"/>
      <w:autoSpaceDE w:val="0"/>
      <w:autoSpaceDN w:val="0"/>
      <w:adjustRightInd w:val="0"/>
      <w:ind w:leftChars="100" w:left="210"/>
    </w:pPr>
    <w:rPr>
      <w:rFonts w:ascii="ＭＳ 明朝" w:eastAsia="ＭＳ 明朝"/>
      <w:sz w:val="24"/>
      <w:szCs w:val="24"/>
    </w:rPr>
  </w:style>
  <w:style w:type="paragraph" w:customStyle="1" w:styleId="PartTitle">
    <w:name w:val="PartTitle"/>
    <w:uiPriority w:val="99"/>
    <w:pPr>
      <w:widowControl w:val="0"/>
      <w:autoSpaceDE w:val="0"/>
      <w:autoSpaceDN w:val="0"/>
      <w:adjustRightInd w:val="0"/>
      <w:ind w:leftChars="200" w:left="420"/>
    </w:pPr>
    <w:rPr>
      <w:rFonts w:ascii="ＭＳ 明朝" w:eastAsia="ＭＳ 明朝"/>
      <w:sz w:val="24"/>
      <w:szCs w:val="24"/>
    </w:rPr>
  </w:style>
  <w:style w:type="paragraph" w:customStyle="1" w:styleId="ChapterTitle">
    <w:name w:val="ChapterTitle"/>
    <w:uiPriority w:val="99"/>
    <w:pPr>
      <w:widowControl w:val="0"/>
      <w:autoSpaceDE w:val="0"/>
      <w:autoSpaceDN w:val="0"/>
      <w:adjustRightInd w:val="0"/>
      <w:ind w:leftChars="300" w:left="630"/>
    </w:pPr>
    <w:rPr>
      <w:rFonts w:ascii="ＭＳ 明朝" w:eastAsia="ＭＳ 明朝"/>
      <w:sz w:val="24"/>
      <w:szCs w:val="24"/>
    </w:rPr>
  </w:style>
  <w:style w:type="paragraph" w:customStyle="1" w:styleId="SectionTitle">
    <w:name w:val="SectionTitle"/>
    <w:uiPriority w:val="99"/>
    <w:pPr>
      <w:widowControl w:val="0"/>
      <w:autoSpaceDE w:val="0"/>
      <w:autoSpaceDN w:val="0"/>
      <w:adjustRightInd w:val="0"/>
      <w:ind w:leftChars="400" w:left="840"/>
    </w:pPr>
    <w:rPr>
      <w:rFonts w:ascii="ＭＳ 明朝" w:eastAsia="ＭＳ 明朝"/>
      <w:sz w:val="24"/>
      <w:szCs w:val="24"/>
    </w:rPr>
  </w:style>
  <w:style w:type="paragraph" w:customStyle="1" w:styleId="SubsectionTitle">
    <w:name w:val="SubsectionTitle"/>
    <w:uiPriority w:val="99"/>
    <w:pPr>
      <w:widowControl w:val="0"/>
      <w:autoSpaceDE w:val="0"/>
      <w:autoSpaceDN w:val="0"/>
      <w:adjustRightInd w:val="0"/>
      <w:ind w:leftChars="500" w:left="1050"/>
    </w:pPr>
    <w:rPr>
      <w:rFonts w:ascii="ＭＳ 明朝" w:eastAsia="ＭＳ 明朝"/>
      <w:sz w:val="24"/>
      <w:szCs w:val="24"/>
    </w:rPr>
  </w:style>
  <w:style w:type="paragraph" w:customStyle="1" w:styleId="DivisionTitle">
    <w:name w:val="DivisionTitle"/>
    <w:uiPriority w:val="99"/>
    <w:pPr>
      <w:widowControl w:val="0"/>
      <w:autoSpaceDE w:val="0"/>
      <w:autoSpaceDN w:val="0"/>
      <w:adjustRightInd w:val="0"/>
      <w:ind w:leftChars="600" w:left="1260"/>
    </w:pPr>
    <w:rPr>
      <w:rFonts w:ascii="ＭＳ 明朝" w:eastAsia="ＭＳ 明朝"/>
      <w:sz w:val="24"/>
      <w:szCs w:val="24"/>
    </w:rPr>
  </w:style>
  <w:style w:type="paragraph" w:styleId="a3">
    <w:name w:val="caption"/>
    <w:basedOn w:val="a"/>
    <w:next w:val="a"/>
    <w:uiPriority w:val="99"/>
    <w:qFormat/>
    <w:pPr>
      <w:autoSpaceDE w:val="0"/>
      <w:autoSpaceDN w:val="0"/>
      <w:adjustRightInd w:val="0"/>
      <w:ind w:leftChars="100" w:left="210"/>
    </w:pPr>
    <w:rPr>
      <w:rFonts w:ascii="ＭＳ 明朝" w:eastAsia="ＭＳ 明朝"/>
      <w:kern w:val="0"/>
      <w:sz w:val="24"/>
      <w:szCs w:val="24"/>
    </w:rPr>
  </w:style>
  <w:style w:type="paragraph" w:customStyle="1" w:styleId="ParagraphSentence">
    <w:name w:val="ParagraphSentence"/>
    <w:uiPriority w:val="99"/>
    <w:pPr>
      <w:widowControl w:val="0"/>
      <w:autoSpaceDE w:val="0"/>
      <w:autoSpaceDN w:val="0"/>
      <w:adjustRightInd w:val="0"/>
      <w:ind w:hangingChars="100" w:hanging="210"/>
    </w:pPr>
    <w:rPr>
      <w:rFonts w:ascii="ＭＳ 明朝" w:eastAsia="ＭＳ 明朝"/>
      <w:sz w:val="24"/>
      <w:szCs w:val="24"/>
    </w:rPr>
  </w:style>
  <w:style w:type="paragraph" w:customStyle="1" w:styleId="ItemSentence">
    <w:name w:val="ItemSentenc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Subitem1Sentence">
    <w:name w:val="Subitem1Sentence"/>
    <w:uiPriority w:val="99"/>
    <w:pPr>
      <w:widowControl w:val="0"/>
      <w:autoSpaceDE w:val="0"/>
      <w:autoSpaceDN w:val="0"/>
      <w:adjustRightInd w:val="0"/>
      <w:ind w:leftChars="200" w:left="420" w:hangingChars="100" w:hanging="210"/>
    </w:pPr>
    <w:rPr>
      <w:rFonts w:ascii="ＭＳ 明朝" w:eastAsia="ＭＳ 明朝"/>
      <w:sz w:val="24"/>
      <w:szCs w:val="24"/>
    </w:rPr>
  </w:style>
  <w:style w:type="paragraph" w:customStyle="1" w:styleId="Subitem2Sentence">
    <w:name w:val="Subitem2Sentence"/>
    <w:uiPriority w:val="99"/>
    <w:pPr>
      <w:widowControl w:val="0"/>
      <w:autoSpaceDE w:val="0"/>
      <w:autoSpaceDN w:val="0"/>
      <w:adjustRightInd w:val="0"/>
      <w:ind w:leftChars="300" w:left="630" w:hangingChars="100" w:hanging="210"/>
    </w:pPr>
    <w:rPr>
      <w:rFonts w:ascii="ＭＳ 明朝" w:eastAsia="ＭＳ 明朝"/>
      <w:sz w:val="24"/>
      <w:szCs w:val="24"/>
    </w:rPr>
  </w:style>
  <w:style w:type="paragraph" w:customStyle="1" w:styleId="Subitem3Sentence">
    <w:name w:val="Subitem3Sentence"/>
    <w:uiPriority w:val="99"/>
    <w:pPr>
      <w:widowControl w:val="0"/>
      <w:autoSpaceDE w:val="0"/>
      <w:autoSpaceDN w:val="0"/>
      <w:adjustRightInd w:val="0"/>
      <w:ind w:leftChars="400" w:left="840" w:hangingChars="100" w:hanging="210"/>
    </w:pPr>
    <w:rPr>
      <w:rFonts w:ascii="ＭＳ 明朝" w:eastAsia="ＭＳ 明朝"/>
      <w:sz w:val="24"/>
      <w:szCs w:val="24"/>
    </w:rPr>
  </w:style>
  <w:style w:type="paragraph" w:customStyle="1" w:styleId="Subitem4Sentence">
    <w:name w:val="Subitem4Sentence"/>
    <w:uiPriority w:val="99"/>
    <w:pPr>
      <w:widowControl w:val="0"/>
      <w:autoSpaceDE w:val="0"/>
      <w:autoSpaceDN w:val="0"/>
      <w:adjustRightInd w:val="0"/>
      <w:ind w:leftChars="500" w:left="1050" w:hangingChars="100" w:hanging="210"/>
    </w:pPr>
    <w:rPr>
      <w:rFonts w:ascii="ＭＳ 明朝" w:eastAsia="ＭＳ 明朝"/>
      <w:sz w:val="24"/>
      <w:szCs w:val="24"/>
    </w:rPr>
  </w:style>
  <w:style w:type="paragraph" w:customStyle="1" w:styleId="Subitem5Sentence">
    <w:name w:val="Subitem5Sentence"/>
    <w:uiPriority w:val="99"/>
    <w:pPr>
      <w:widowControl w:val="0"/>
      <w:autoSpaceDE w:val="0"/>
      <w:autoSpaceDN w:val="0"/>
      <w:adjustRightInd w:val="0"/>
      <w:ind w:leftChars="600" w:left="1260" w:hangingChars="100" w:hanging="210"/>
    </w:pPr>
    <w:rPr>
      <w:rFonts w:ascii="ＭＳ 明朝" w:eastAsia="ＭＳ 明朝"/>
      <w:sz w:val="24"/>
      <w:szCs w:val="24"/>
    </w:rPr>
  </w:style>
  <w:style w:type="paragraph" w:customStyle="1" w:styleId="Subitem6Sentence">
    <w:name w:val="Subitem6Sentence"/>
    <w:uiPriority w:val="99"/>
    <w:pPr>
      <w:widowControl w:val="0"/>
      <w:autoSpaceDE w:val="0"/>
      <w:autoSpaceDN w:val="0"/>
      <w:adjustRightInd w:val="0"/>
      <w:ind w:leftChars="700" w:left="1470" w:hangingChars="100" w:hanging="210"/>
    </w:pPr>
    <w:rPr>
      <w:rFonts w:ascii="ＭＳ 明朝" w:eastAsia="ＭＳ 明朝"/>
      <w:sz w:val="24"/>
      <w:szCs w:val="24"/>
    </w:rPr>
  </w:style>
  <w:style w:type="paragraph" w:customStyle="1" w:styleId="Subitem7Sentence">
    <w:name w:val="Subitem7Sentence"/>
    <w:uiPriority w:val="99"/>
    <w:pPr>
      <w:widowControl w:val="0"/>
      <w:autoSpaceDE w:val="0"/>
      <w:autoSpaceDN w:val="0"/>
      <w:adjustRightInd w:val="0"/>
      <w:ind w:leftChars="800" w:left="1680" w:hangingChars="100" w:hanging="210"/>
    </w:pPr>
    <w:rPr>
      <w:rFonts w:ascii="ＭＳ 明朝" w:eastAsia="ＭＳ 明朝"/>
      <w:sz w:val="24"/>
      <w:szCs w:val="24"/>
    </w:rPr>
  </w:style>
  <w:style w:type="paragraph" w:customStyle="1" w:styleId="Subitem8Sentence">
    <w:name w:val="Subitem8Sentence"/>
    <w:uiPriority w:val="99"/>
    <w:pPr>
      <w:widowControl w:val="0"/>
      <w:autoSpaceDE w:val="0"/>
      <w:autoSpaceDN w:val="0"/>
      <w:adjustRightInd w:val="0"/>
      <w:ind w:leftChars="900" w:left="1890" w:hangingChars="100" w:hanging="210"/>
    </w:pPr>
    <w:rPr>
      <w:rFonts w:ascii="ＭＳ 明朝" w:eastAsia="ＭＳ 明朝"/>
      <w:sz w:val="24"/>
      <w:szCs w:val="24"/>
    </w:rPr>
  </w:style>
  <w:style w:type="paragraph" w:customStyle="1" w:styleId="Subitem9Sentence">
    <w:name w:val="Subitem9Sentence"/>
    <w:uiPriority w:val="99"/>
    <w:pPr>
      <w:widowControl w:val="0"/>
      <w:autoSpaceDE w:val="0"/>
      <w:autoSpaceDN w:val="0"/>
      <w:adjustRightInd w:val="0"/>
      <w:ind w:leftChars="1000" w:left="2100" w:hangingChars="100" w:hanging="210"/>
    </w:pPr>
    <w:rPr>
      <w:rFonts w:ascii="ＭＳ 明朝" w:eastAsia="ＭＳ 明朝"/>
      <w:sz w:val="24"/>
      <w:szCs w:val="24"/>
    </w:rPr>
  </w:style>
  <w:style w:type="paragraph" w:customStyle="1" w:styleId="Subitem10Sentence">
    <w:name w:val="Subitem10Sentence"/>
    <w:uiPriority w:val="99"/>
    <w:pPr>
      <w:widowControl w:val="0"/>
      <w:autoSpaceDE w:val="0"/>
      <w:autoSpaceDN w:val="0"/>
      <w:adjustRightInd w:val="0"/>
      <w:ind w:leftChars="1100" w:left="2310" w:hangingChars="100" w:hanging="210"/>
    </w:pPr>
    <w:rPr>
      <w:rFonts w:ascii="ＭＳ 明朝" w:eastAsia="ＭＳ 明朝"/>
      <w:sz w:val="24"/>
      <w:szCs w:val="24"/>
    </w:rPr>
  </w:style>
  <w:style w:type="paragraph" w:customStyle="1" w:styleId="ParagraphSentencenoi">
    <w:name w:val="ParagraphSentence_noi"/>
    <w:uiPriority w:val="99"/>
    <w:pPr>
      <w:widowControl w:val="0"/>
      <w:autoSpaceDE w:val="0"/>
      <w:autoSpaceDN w:val="0"/>
      <w:adjustRightInd w:val="0"/>
      <w:ind w:firstLineChars="100" w:firstLine="210"/>
    </w:pPr>
    <w:rPr>
      <w:rFonts w:ascii="ＭＳ 明朝" w:eastAsia="ＭＳ 明朝"/>
      <w:sz w:val="24"/>
      <w:szCs w:val="24"/>
    </w:rPr>
  </w:style>
  <w:style w:type="paragraph" w:customStyle="1" w:styleId="ItemSentencenoi">
    <w:name w:val="ItemSentence_noi"/>
    <w:uiPriority w:val="99"/>
    <w:pPr>
      <w:widowControl w:val="0"/>
      <w:autoSpaceDE w:val="0"/>
      <w:autoSpaceDN w:val="0"/>
      <w:adjustRightInd w:val="0"/>
      <w:ind w:leftChars="100" w:left="210" w:firstLineChars="100" w:firstLine="210"/>
    </w:pPr>
    <w:rPr>
      <w:rFonts w:ascii="ＭＳ 明朝" w:eastAsia="ＭＳ 明朝"/>
      <w:sz w:val="24"/>
      <w:szCs w:val="24"/>
    </w:rPr>
  </w:style>
  <w:style w:type="paragraph" w:customStyle="1" w:styleId="Subitem1Sentencenoi">
    <w:name w:val="Subitem1Sentence_noi"/>
    <w:uiPriority w:val="99"/>
    <w:pPr>
      <w:widowControl w:val="0"/>
      <w:autoSpaceDE w:val="0"/>
      <w:autoSpaceDN w:val="0"/>
      <w:adjustRightInd w:val="0"/>
      <w:ind w:leftChars="200" w:left="420" w:firstLineChars="100" w:firstLine="210"/>
    </w:pPr>
    <w:rPr>
      <w:rFonts w:ascii="ＭＳ 明朝" w:eastAsia="ＭＳ 明朝"/>
      <w:sz w:val="24"/>
      <w:szCs w:val="24"/>
    </w:rPr>
  </w:style>
  <w:style w:type="paragraph" w:customStyle="1" w:styleId="Subitem2Sentencenoi">
    <w:name w:val="Subitem2Sentence_noi"/>
    <w:uiPriority w:val="99"/>
    <w:pPr>
      <w:widowControl w:val="0"/>
      <w:autoSpaceDE w:val="0"/>
      <w:autoSpaceDN w:val="0"/>
      <w:adjustRightInd w:val="0"/>
      <w:ind w:leftChars="300" w:left="630" w:firstLineChars="100" w:firstLine="210"/>
    </w:pPr>
    <w:rPr>
      <w:rFonts w:ascii="ＭＳ 明朝" w:eastAsia="ＭＳ 明朝"/>
      <w:sz w:val="24"/>
      <w:szCs w:val="24"/>
    </w:rPr>
  </w:style>
  <w:style w:type="paragraph" w:customStyle="1" w:styleId="Subitem3Sentencenoi">
    <w:name w:val="Subitem3Sentence_noi"/>
    <w:uiPriority w:val="99"/>
    <w:pPr>
      <w:widowControl w:val="0"/>
      <w:autoSpaceDE w:val="0"/>
      <w:autoSpaceDN w:val="0"/>
      <w:adjustRightInd w:val="0"/>
      <w:ind w:leftChars="400" w:left="840" w:firstLineChars="100" w:firstLine="210"/>
    </w:pPr>
    <w:rPr>
      <w:rFonts w:ascii="ＭＳ 明朝" w:eastAsia="ＭＳ 明朝"/>
      <w:sz w:val="24"/>
      <w:szCs w:val="24"/>
    </w:rPr>
  </w:style>
  <w:style w:type="paragraph" w:customStyle="1" w:styleId="ListSentence">
    <w:name w:val="ListSentence"/>
    <w:uiPriority w:val="99"/>
    <w:pPr>
      <w:widowControl w:val="0"/>
      <w:autoSpaceDE w:val="0"/>
      <w:autoSpaceDN w:val="0"/>
      <w:adjustRightInd w:val="0"/>
      <w:ind w:leftChars="200" w:left="420"/>
    </w:pPr>
    <w:rPr>
      <w:rFonts w:ascii="ＭＳ 明朝" w:eastAsia="ＭＳ 明朝"/>
      <w:sz w:val="24"/>
      <w:szCs w:val="24"/>
    </w:rPr>
  </w:style>
  <w:style w:type="paragraph" w:customStyle="1" w:styleId="Sublist1Sentence">
    <w:name w:val="Sublist1Sentence"/>
    <w:uiPriority w:val="99"/>
    <w:pPr>
      <w:widowControl w:val="0"/>
      <w:autoSpaceDE w:val="0"/>
      <w:autoSpaceDN w:val="0"/>
      <w:adjustRightInd w:val="0"/>
      <w:ind w:leftChars="300" w:left="630"/>
    </w:pPr>
    <w:rPr>
      <w:rFonts w:ascii="ＭＳ 明朝" w:eastAsia="ＭＳ 明朝"/>
      <w:sz w:val="24"/>
      <w:szCs w:val="24"/>
    </w:rPr>
  </w:style>
  <w:style w:type="paragraph" w:customStyle="1" w:styleId="Sublist2Sentence">
    <w:name w:val="Sublist2Sentence"/>
    <w:uiPriority w:val="99"/>
    <w:pPr>
      <w:widowControl w:val="0"/>
      <w:autoSpaceDE w:val="0"/>
      <w:autoSpaceDN w:val="0"/>
      <w:adjustRightInd w:val="0"/>
      <w:ind w:leftChars="400" w:left="840"/>
    </w:pPr>
    <w:rPr>
      <w:rFonts w:ascii="ＭＳ 明朝" w:eastAsia="ＭＳ 明朝"/>
      <w:sz w:val="24"/>
      <w:szCs w:val="24"/>
    </w:rPr>
  </w:style>
  <w:style w:type="paragraph" w:customStyle="1" w:styleId="Sublist3Sentence">
    <w:name w:val="Sublist3Sentence"/>
    <w:uiPriority w:val="99"/>
    <w:pPr>
      <w:widowControl w:val="0"/>
      <w:autoSpaceDE w:val="0"/>
      <w:autoSpaceDN w:val="0"/>
      <w:adjustRightInd w:val="0"/>
      <w:ind w:leftChars="500" w:left="1050"/>
    </w:pPr>
    <w:rPr>
      <w:rFonts w:ascii="ＭＳ 明朝" w:eastAsia="ＭＳ 明朝"/>
      <w:sz w:val="24"/>
      <w:szCs w:val="24"/>
    </w:rPr>
  </w:style>
  <w:style w:type="paragraph" w:customStyle="1" w:styleId="SupplProvisionLabel">
    <w:name w:val="SupplProvisionLabel"/>
    <w:uiPriority w:val="99"/>
    <w:pPr>
      <w:widowControl w:val="0"/>
      <w:autoSpaceDE w:val="0"/>
      <w:autoSpaceDN w:val="0"/>
      <w:adjustRightInd w:val="0"/>
      <w:ind w:leftChars="300" w:left="630"/>
    </w:pPr>
    <w:rPr>
      <w:rFonts w:ascii="ＭＳ ゴシック" w:eastAsia="ＭＳ ゴシック" w:cs="ＭＳ ゴシック"/>
      <w:sz w:val="24"/>
      <w:szCs w:val="24"/>
    </w:rPr>
  </w:style>
  <w:style w:type="paragraph" w:customStyle="1" w:styleId="RemarksLabel">
    <w:name w:val="RemarksLabel"/>
    <w:uiPriority w:val="99"/>
    <w:pPr>
      <w:widowControl w:val="0"/>
      <w:autoSpaceDE w:val="0"/>
      <w:autoSpaceDN w:val="0"/>
      <w:adjustRightInd w:val="0"/>
      <w:ind w:leftChars="200" w:left="420" w:hangingChars="100" w:hanging="210"/>
    </w:pPr>
    <w:rPr>
      <w:rFonts w:ascii="ＭＳ 明朝" w:eastAsia="ＭＳ 明朝"/>
      <w:sz w:val="24"/>
      <w:szCs w:val="24"/>
    </w:rPr>
  </w:style>
  <w:style w:type="paragraph" w:customStyle="1" w:styleId="FigStructTitle">
    <w:name w:val="Fig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TableStructTitle">
    <w:name w:val="Table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NoteStructTitle">
    <w:name w:val="Note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StyleStructTitle">
    <w:name w:val="Style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FormatStructTitle">
    <w:name w:val="Format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FigStruct">
    <w:name w:val="Fig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TableStruct">
    <w:name w:val="Table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NoteStruct">
    <w:name w:val="Note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StyleStruct">
    <w:name w:val="Style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FormatStruct">
    <w:name w:val="Format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AppdxTableTitle">
    <w:name w:val="AppdxTabl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NoteTitle">
    <w:name w:val="AppdxNot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FormatTitle">
    <w:name w:val="AppdxFormat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StyleTitle">
    <w:name w:val="AppdxStyl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FigTitle">
    <w:name w:val="AppdxFig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SupplProvisionAppdxTableTitle">
    <w:name w:val="SupplProvisionAppdxTabl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RemarksItemSentence">
    <w:name w:val="RemarksItemSentence"/>
    <w:uiPriority w:val="99"/>
    <w:pPr>
      <w:widowControl w:val="0"/>
      <w:autoSpaceDE w:val="0"/>
      <w:autoSpaceDN w:val="0"/>
      <w:adjustRightInd w:val="0"/>
      <w:ind w:leftChars="300" w:left="630" w:hangingChars="100" w:hanging="210"/>
    </w:pPr>
    <w:rPr>
      <w:rFonts w:ascii="ＭＳ 明朝" w:eastAsia="ＭＳ 明朝"/>
      <w:sz w:val="24"/>
      <w:szCs w:val="24"/>
    </w:rPr>
  </w:style>
  <w:style w:type="paragraph" w:customStyle="1" w:styleId="RemarksSubitem1Sentence">
    <w:name w:val="RemarksSubitem1Sentence"/>
    <w:uiPriority w:val="99"/>
    <w:pPr>
      <w:widowControl w:val="0"/>
      <w:autoSpaceDE w:val="0"/>
      <w:autoSpaceDN w:val="0"/>
      <w:adjustRightInd w:val="0"/>
      <w:ind w:leftChars="400" w:left="840" w:hangingChars="100" w:hanging="210"/>
    </w:pPr>
    <w:rPr>
      <w:rFonts w:ascii="ＭＳ 明朝" w:eastAsia="ＭＳ 明朝"/>
      <w:sz w:val="24"/>
      <w:szCs w:val="24"/>
    </w:rPr>
  </w:style>
  <w:style w:type="paragraph" w:customStyle="1" w:styleId="RemarksSubitem2Sentence">
    <w:name w:val="RemarksSubitem2Sentence"/>
    <w:uiPriority w:val="99"/>
    <w:pPr>
      <w:widowControl w:val="0"/>
      <w:autoSpaceDE w:val="0"/>
      <w:autoSpaceDN w:val="0"/>
      <w:adjustRightInd w:val="0"/>
      <w:ind w:leftChars="500" w:left="1050" w:hangingChars="100" w:hanging="210"/>
    </w:pPr>
    <w:rPr>
      <w:rFonts w:ascii="ＭＳ 明朝" w:eastAsia="ＭＳ 明朝"/>
      <w:sz w:val="24"/>
      <w:szCs w:val="24"/>
    </w:rPr>
  </w:style>
  <w:style w:type="paragraph" w:customStyle="1" w:styleId="RemarksSubitem3Sentence">
    <w:name w:val="RemarksSubitem3Sentence"/>
    <w:uiPriority w:val="99"/>
    <w:pPr>
      <w:widowControl w:val="0"/>
      <w:autoSpaceDE w:val="0"/>
      <w:autoSpaceDN w:val="0"/>
      <w:adjustRightInd w:val="0"/>
      <w:ind w:leftChars="600" w:left="1260" w:hangingChars="100" w:hanging="210"/>
    </w:pPr>
    <w:rPr>
      <w:rFonts w:ascii="ＭＳ 明朝" w:eastAsia="ＭＳ 明朝"/>
      <w:sz w:val="24"/>
      <w:szCs w:val="24"/>
    </w:rPr>
  </w:style>
  <w:style w:type="paragraph" w:customStyle="1" w:styleId="RemarksSubitem4Sentence">
    <w:name w:val="RemarksSubitem4Sentence"/>
    <w:uiPriority w:val="99"/>
    <w:pPr>
      <w:widowControl w:val="0"/>
      <w:autoSpaceDE w:val="0"/>
      <w:autoSpaceDN w:val="0"/>
      <w:adjustRightInd w:val="0"/>
      <w:ind w:leftChars="700" w:left="1470" w:hangingChars="100" w:hanging="210"/>
    </w:pPr>
    <w:rPr>
      <w:rFonts w:ascii="ＭＳ 明朝" w:eastAsia="ＭＳ 明朝"/>
      <w:sz w:val="24"/>
      <w:szCs w:val="24"/>
    </w:rPr>
  </w:style>
  <w:style w:type="paragraph" w:customStyle="1" w:styleId="RemarksSubitem5Sentence">
    <w:name w:val="RemarksSubitem5Sentence"/>
    <w:uiPriority w:val="99"/>
    <w:pPr>
      <w:widowControl w:val="0"/>
      <w:autoSpaceDE w:val="0"/>
      <w:autoSpaceDN w:val="0"/>
      <w:adjustRightInd w:val="0"/>
      <w:ind w:leftChars="800" w:left="1680" w:hangingChars="100" w:hanging="210"/>
    </w:pPr>
    <w:rPr>
      <w:rFonts w:ascii="ＭＳ 明朝" w:eastAsia="ＭＳ 明朝"/>
      <w:sz w:val="24"/>
      <w:szCs w:val="24"/>
    </w:rPr>
  </w:style>
  <w:style w:type="paragraph" w:customStyle="1" w:styleId="RemarksSubitem6Sentence">
    <w:name w:val="RemarksSubitem6Sentence"/>
    <w:uiPriority w:val="99"/>
    <w:pPr>
      <w:widowControl w:val="0"/>
      <w:autoSpaceDE w:val="0"/>
      <w:autoSpaceDN w:val="0"/>
      <w:adjustRightInd w:val="0"/>
      <w:ind w:leftChars="900" w:left="1890" w:hangingChars="100" w:hanging="210"/>
    </w:pPr>
    <w:rPr>
      <w:rFonts w:ascii="ＭＳ 明朝" w:eastAsia="ＭＳ 明朝"/>
      <w:sz w:val="24"/>
      <w:szCs w:val="24"/>
    </w:rPr>
  </w:style>
  <w:style w:type="paragraph" w:customStyle="1" w:styleId="RemarksSubitem7Sentence">
    <w:name w:val="RemarksSubitem7Sentence"/>
    <w:uiPriority w:val="99"/>
    <w:pPr>
      <w:widowControl w:val="0"/>
      <w:autoSpaceDE w:val="0"/>
      <w:autoSpaceDN w:val="0"/>
      <w:adjustRightInd w:val="0"/>
      <w:ind w:leftChars="1000" w:left="2100" w:hangingChars="100" w:hanging="210"/>
    </w:pPr>
    <w:rPr>
      <w:rFonts w:ascii="ＭＳ 明朝" w:eastAsia="ＭＳ 明朝"/>
      <w:sz w:val="24"/>
      <w:szCs w:val="24"/>
    </w:rPr>
  </w:style>
  <w:style w:type="paragraph" w:customStyle="1" w:styleId="RemarksSubitem8Sentence">
    <w:name w:val="RemarksSubitem8Sentence"/>
    <w:uiPriority w:val="99"/>
    <w:pPr>
      <w:widowControl w:val="0"/>
      <w:autoSpaceDE w:val="0"/>
      <w:autoSpaceDN w:val="0"/>
      <w:adjustRightInd w:val="0"/>
      <w:ind w:leftChars="1100" w:left="2310" w:hangingChars="100" w:hanging="210"/>
    </w:pPr>
    <w:rPr>
      <w:rFonts w:ascii="ＭＳ 明朝" w:eastAsia="ＭＳ 明朝"/>
      <w:sz w:val="24"/>
      <w:szCs w:val="24"/>
    </w:rPr>
  </w:style>
  <w:style w:type="paragraph" w:customStyle="1" w:styleId="RemarksSubitem9Sentence">
    <w:name w:val="RemarksSubitem9Sentence"/>
    <w:uiPriority w:val="99"/>
    <w:pPr>
      <w:widowControl w:val="0"/>
      <w:autoSpaceDE w:val="0"/>
      <w:autoSpaceDN w:val="0"/>
      <w:adjustRightInd w:val="0"/>
      <w:ind w:leftChars="1200" w:left="2520" w:hangingChars="100" w:hanging="210"/>
    </w:pPr>
    <w:rPr>
      <w:rFonts w:ascii="ＭＳ 明朝" w:eastAsia="ＭＳ 明朝"/>
      <w:sz w:val="24"/>
      <w:szCs w:val="24"/>
    </w:rPr>
  </w:style>
  <w:style w:type="paragraph" w:customStyle="1" w:styleId="RemarksSubitem10Sentence">
    <w:name w:val="RemarksSubitem10Sentence"/>
    <w:uiPriority w:val="99"/>
    <w:pPr>
      <w:widowControl w:val="0"/>
      <w:autoSpaceDE w:val="0"/>
      <w:autoSpaceDN w:val="0"/>
      <w:adjustRightInd w:val="0"/>
      <w:ind w:leftChars="1300" w:left="2730" w:hangingChars="100" w:hanging="210"/>
    </w:pPr>
    <w:rPr>
      <w:rFonts w:ascii="ＭＳ 明朝" w:eastAsia="ＭＳ 明朝"/>
      <w:sz w:val="24"/>
      <w:szCs w:val="24"/>
    </w:rPr>
  </w:style>
  <w:style w:type="paragraph" w:customStyle="1" w:styleId="AmendProvisionSentence">
    <w:name w:val="AmendProvisionSentence"/>
    <w:uiPriority w:val="99"/>
    <w:pPr>
      <w:widowControl w:val="0"/>
      <w:autoSpaceDE w:val="0"/>
      <w:autoSpaceDN w:val="0"/>
      <w:adjustRightInd w:val="0"/>
      <w:ind w:leftChars="100" w:left="210"/>
    </w:pPr>
    <w:rPr>
      <w:rFonts w:ascii="ＭＳ 明朝" w:eastAsia="ＭＳ 明朝"/>
      <w:sz w:val="24"/>
      <w:szCs w:val="24"/>
    </w:rPr>
  </w:style>
  <w:style w:type="paragraph" w:customStyle="1" w:styleId="Class">
    <w:name w:val="Class"/>
    <w:uiPriority w:val="99"/>
    <w:pPr>
      <w:widowControl w:val="0"/>
      <w:autoSpaceDE w:val="0"/>
      <w:autoSpaceDN w:val="0"/>
      <w:adjustRightInd w:val="0"/>
      <w:ind w:leftChars="300" w:left="630" w:hangingChars="100" w:hanging="210"/>
    </w:pPr>
    <w:rPr>
      <w:rFonts w:ascii="ＭＳ 明朝" w:eastAsia="ＭＳ 明朝"/>
      <w:sz w:val="24"/>
      <w:szCs w:val="24"/>
    </w:rPr>
  </w:style>
  <w:style w:type="paragraph" w:customStyle="1" w:styleId="ChapterTitleNum">
    <w:name w:val="ChapterTitleNum"/>
    <w:uiPriority w:val="99"/>
    <w:pPr>
      <w:widowControl w:val="0"/>
      <w:autoSpaceDE w:val="0"/>
      <w:autoSpaceDN w:val="0"/>
      <w:adjustRightInd w:val="0"/>
      <w:ind w:rightChars="100" w:right="210"/>
    </w:pPr>
    <w:rPr>
      <w:rFonts w:ascii="ＭＳ 明朝" w:eastAsia="ＭＳ 明朝"/>
      <w:sz w:val="24"/>
      <w:szCs w:val="24"/>
    </w:rPr>
  </w:style>
  <w:style w:type="paragraph" w:customStyle="1" w:styleId="ChapterTitleBody">
    <w:name w:val="ChapterTitleBody"/>
    <w:uiPriority w:val="99"/>
    <w:pPr>
      <w:widowControl w:val="0"/>
      <w:autoSpaceDE w:val="0"/>
      <w:autoSpaceDN w:val="0"/>
      <w:adjustRightInd w:val="0"/>
    </w:pPr>
    <w:rPr>
      <w:rFonts w:ascii="ＭＳ 明朝" w:eastAsia="ＭＳ 明朝"/>
      <w:sz w:val="24"/>
      <w:szCs w:val="24"/>
    </w:rPr>
  </w:style>
  <w:style w:type="paragraph" w:styleId="a4">
    <w:name w:val="Balloon Text"/>
    <w:basedOn w:val="a"/>
    <w:link w:val="a5"/>
    <w:uiPriority w:val="99"/>
    <w:semiHidden/>
    <w:unhideWhenUsed/>
    <w:rsid w:val="00557C80"/>
    <w:rPr>
      <w:rFonts w:ascii="游ゴシック Light" w:eastAsia="游ゴシック Light" w:hAnsi="游ゴシック Light"/>
      <w:sz w:val="18"/>
      <w:szCs w:val="18"/>
    </w:rPr>
  </w:style>
  <w:style w:type="character" w:customStyle="1" w:styleId="a5">
    <w:name w:val="吹き出し (文字)"/>
    <w:link w:val="a4"/>
    <w:uiPriority w:val="99"/>
    <w:semiHidden/>
    <w:rsid w:val="00557C80"/>
    <w:rPr>
      <w:rFonts w:ascii="游ゴシック Light" w:eastAsia="游ゴシック Light" w:hAnsi="游ゴシック Light" w:cs="Times New Roman"/>
      <w:sz w:val="18"/>
      <w:szCs w:val="18"/>
    </w:rPr>
  </w:style>
  <w:style w:type="paragraph" w:styleId="a6">
    <w:name w:val="header"/>
    <w:basedOn w:val="a"/>
    <w:link w:val="a7"/>
    <w:uiPriority w:val="99"/>
    <w:unhideWhenUsed/>
    <w:rsid w:val="006D39AE"/>
    <w:pPr>
      <w:tabs>
        <w:tab w:val="center" w:pos="4252"/>
        <w:tab w:val="right" w:pos="8504"/>
      </w:tabs>
      <w:snapToGrid w:val="0"/>
    </w:pPr>
  </w:style>
  <w:style w:type="character" w:customStyle="1" w:styleId="a7">
    <w:name w:val="ヘッダー (文字)"/>
    <w:basedOn w:val="a0"/>
    <w:link w:val="a6"/>
    <w:uiPriority w:val="99"/>
    <w:rsid w:val="006D39AE"/>
  </w:style>
  <w:style w:type="paragraph" w:styleId="a8">
    <w:name w:val="footer"/>
    <w:basedOn w:val="a"/>
    <w:link w:val="a9"/>
    <w:uiPriority w:val="99"/>
    <w:unhideWhenUsed/>
    <w:rsid w:val="006D39AE"/>
    <w:pPr>
      <w:tabs>
        <w:tab w:val="center" w:pos="4252"/>
        <w:tab w:val="right" w:pos="8504"/>
      </w:tabs>
      <w:snapToGrid w:val="0"/>
    </w:pPr>
  </w:style>
  <w:style w:type="character" w:customStyle="1" w:styleId="a9">
    <w:name w:val="フッター (文字)"/>
    <w:basedOn w:val="a0"/>
    <w:link w:val="a8"/>
    <w:uiPriority w:val="99"/>
    <w:rsid w:val="006D39AE"/>
  </w:style>
  <w:style w:type="paragraph" w:styleId="aa">
    <w:name w:val="Revision"/>
    <w:hidden/>
    <w:uiPriority w:val="99"/>
    <w:semiHidden/>
    <w:rsid w:val="003937E0"/>
    <w:rPr>
      <w:kern w:val="2"/>
      <w:sz w:val="21"/>
      <w:szCs w:val="22"/>
    </w:rPr>
  </w:style>
  <w:style w:type="paragraph" w:styleId="ab">
    <w:name w:val="List Paragraph"/>
    <w:basedOn w:val="a"/>
    <w:uiPriority w:val="34"/>
    <w:qFormat/>
    <w:rsid w:val="003937E0"/>
    <w:pPr>
      <w:ind w:leftChars="400" w:left="840"/>
    </w:pPr>
  </w:style>
  <w:style w:type="paragraph" w:styleId="ac">
    <w:name w:val="Body Text"/>
    <w:basedOn w:val="a"/>
    <w:link w:val="ad"/>
    <w:uiPriority w:val="1"/>
    <w:qFormat/>
    <w:rsid w:val="003937E0"/>
    <w:pPr>
      <w:autoSpaceDE w:val="0"/>
      <w:autoSpaceDN w:val="0"/>
      <w:ind w:left="327"/>
    </w:pPr>
    <w:rPr>
      <w:rFonts w:ascii="ＭＳ 明朝" w:eastAsia="ＭＳ 明朝" w:hAnsi="ＭＳ 明朝" w:cs="ＭＳ 明朝"/>
      <w:kern w:val="0"/>
      <w:szCs w:val="21"/>
      <w:lang w:eastAsia="en-US"/>
    </w:rPr>
  </w:style>
  <w:style w:type="character" w:customStyle="1" w:styleId="ad">
    <w:name w:val="本文 (文字)"/>
    <w:link w:val="ac"/>
    <w:uiPriority w:val="1"/>
    <w:rsid w:val="003937E0"/>
    <w:rPr>
      <w:rFonts w:ascii="ＭＳ 明朝" w:eastAsia="ＭＳ 明朝" w:hAnsi="ＭＳ 明朝" w:cs="ＭＳ 明朝"/>
      <w:kern w:val="0"/>
      <w:szCs w:val="21"/>
      <w:lang w:eastAsia="en-US"/>
    </w:rPr>
  </w:style>
  <w:style w:type="paragraph" w:styleId="ae">
    <w:name w:val="annotation text"/>
    <w:link w:val="af"/>
    <w:uiPriority w:val="99"/>
    <w:unhideWhenUsed/>
    <w:rsid w:val="003937E0"/>
    <w:pPr>
      <w:widowControl w:val="0"/>
      <w:autoSpaceDE w:val="0"/>
      <w:autoSpaceDN w:val="0"/>
    </w:pPr>
    <w:rPr>
      <w:lang w:eastAsia="en-US"/>
    </w:rPr>
  </w:style>
  <w:style w:type="character" w:customStyle="1" w:styleId="af">
    <w:name w:val="コメント文字列 (文字)"/>
    <w:link w:val="ae"/>
    <w:uiPriority w:val="99"/>
    <w:rsid w:val="003937E0"/>
    <w:rPr>
      <w:kern w:val="0"/>
      <w:sz w:val="20"/>
      <w:szCs w:val="20"/>
      <w:lang w:eastAsia="en-US"/>
    </w:rPr>
  </w:style>
  <w:style w:type="character" w:styleId="af0">
    <w:name w:val="annotation reference"/>
    <w:uiPriority w:val="99"/>
    <w:semiHidden/>
    <w:unhideWhenUsed/>
    <w:rsid w:val="003937E0"/>
    <w:rPr>
      <w:sz w:val="16"/>
      <w:szCs w:val="16"/>
    </w:rPr>
  </w:style>
  <w:style w:type="paragraph" w:styleId="af1">
    <w:name w:val="annotation subject"/>
    <w:basedOn w:val="ae"/>
    <w:next w:val="ae"/>
    <w:link w:val="af2"/>
    <w:uiPriority w:val="99"/>
    <w:semiHidden/>
    <w:unhideWhenUsed/>
    <w:rsid w:val="003F4041"/>
    <w:pPr>
      <w:autoSpaceDE/>
      <w:autoSpaceDN/>
    </w:pPr>
    <w:rPr>
      <w:b/>
      <w:bCs/>
      <w:kern w:val="2"/>
      <w:sz w:val="21"/>
      <w:szCs w:val="22"/>
      <w:lang w:eastAsia="ja-JP"/>
    </w:rPr>
  </w:style>
  <w:style w:type="character" w:customStyle="1" w:styleId="af2">
    <w:name w:val="コメント内容 (文字)"/>
    <w:link w:val="af1"/>
    <w:uiPriority w:val="99"/>
    <w:semiHidden/>
    <w:rsid w:val="003F4041"/>
    <w:rPr>
      <w:b/>
      <w:bCs/>
      <w:kern w:val="0"/>
      <w:sz w:val="20"/>
      <w:szCs w:val="20"/>
      <w:lang w:eastAsia="en-US"/>
    </w:rPr>
  </w:style>
  <w:style w:type="character" w:styleId="af3">
    <w:name w:val="Hyperlink"/>
    <w:uiPriority w:val="99"/>
    <w:unhideWhenUsed/>
    <w:rsid w:val="008E3C05"/>
    <w:rPr>
      <w:color w:val="0563C1"/>
      <w:u w:val="single"/>
    </w:rPr>
  </w:style>
  <w:style w:type="table" w:customStyle="1" w:styleId="TableNormal">
    <w:name w:val="Table Normal"/>
    <w:uiPriority w:val="2"/>
    <w:semiHidden/>
    <w:unhideWhenUsed/>
    <w:qFormat/>
    <w:rsid w:val="00DC1698"/>
    <w:pPr>
      <w:widowControl w:val="0"/>
      <w:autoSpaceDE w:val="0"/>
      <w:autoSpaceDN w:val="0"/>
    </w:pPr>
    <w:rPr>
      <w:rFonts w:ascii="Calibri" w:eastAsia="ＭＳ 明朝"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C1698"/>
    <w:pPr>
      <w:autoSpaceDE w:val="0"/>
      <w:autoSpaceDN w:val="0"/>
      <w:spacing w:before="49"/>
      <w:ind w:left="107"/>
    </w:pPr>
    <w:rPr>
      <w:rFonts w:ascii="ＭＳ 明朝" w:eastAsia="ＭＳ 明朝" w:hAnsi="ＭＳ 明朝" w:cs="ＭＳ 明朝"/>
      <w:kern w:val="0"/>
      <w:sz w:val="22"/>
      <w:lang w:val="ja-JP" w:bidi="ja-JP"/>
    </w:rPr>
  </w:style>
  <w:style w:type="character" w:styleId="af4">
    <w:name w:val="Unresolved Mention"/>
    <w:uiPriority w:val="99"/>
    <w:semiHidden/>
    <w:unhideWhenUsed/>
    <w:rsid w:val="00B475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319721">
      <w:bodyDiv w:val="1"/>
      <w:marLeft w:val="0"/>
      <w:marRight w:val="0"/>
      <w:marTop w:val="0"/>
      <w:marBottom w:val="0"/>
      <w:divBdr>
        <w:top w:val="none" w:sz="0" w:space="0" w:color="auto"/>
        <w:left w:val="none" w:sz="0" w:space="0" w:color="auto"/>
        <w:bottom w:val="none" w:sz="0" w:space="0" w:color="auto"/>
        <w:right w:val="none" w:sz="0" w:space="0" w:color="auto"/>
      </w:divBdr>
      <w:divsChild>
        <w:div w:id="1659379099">
          <w:marLeft w:val="0"/>
          <w:marRight w:val="0"/>
          <w:marTop w:val="0"/>
          <w:marBottom w:val="0"/>
          <w:divBdr>
            <w:top w:val="none" w:sz="0" w:space="0" w:color="auto"/>
            <w:left w:val="none" w:sz="0" w:space="0" w:color="auto"/>
            <w:bottom w:val="none" w:sz="0" w:space="0" w:color="auto"/>
            <w:right w:val="none" w:sz="0" w:space="0" w:color="auto"/>
          </w:divBdr>
          <w:divsChild>
            <w:div w:id="768545415">
              <w:marLeft w:val="0"/>
              <w:marRight w:val="0"/>
              <w:marTop w:val="0"/>
              <w:marBottom w:val="0"/>
              <w:divBdr>
                <w:top w:val="none" w:sz="0" w:space="0" w:color="auto"/>
                <w:left w:val="none" w:sz="0" w:space="0" w:color="auto"/>
                <w:bottom w:val="none" w:sz="0" w:space="0" w:color="auto"/>
                <w:right w:val="none" w:sz="0" w:space="0" w:color="auto"/>
              </w:divBdr>
            </w:div>
          </w:divsChild>
        </w:div>
        <w:div w:id="2075927005">
          <w:marLeft w:val="0"/>
          <w:marRight w:val="0"/>
          <w:marTop w:val="0"/>
          <w:marBottom w:val="0"/>
          <w:divBdr>
            <w:top w:val="single" w:sz="6" w:space="0" w:color="D7D7D7"/>
            <w:left w:val="none" w:sz="0" w:space="0" w:color="auto"/>
            <w:bottom w:val="none" w:sz="0" w:space="0" w:color="auto"/>
            <w:right w:val="none" w:sz="0" w:space="0" w:color="auto"/>
          </w:divBdr>
          <w:divsChild>
            <w:div w:id="1396512623">
              <w:marLeft w:val="0"/>
              <w:marRight w:val="0"/>
              <w:marTop w:val="900"/>
              <w:marBottom w:val="0"/>
              <w:divBdr>
                <w:top w:val="none" w:sz="0" w:space="0" w:color="auto"/>
                <w:left w:val="none" w:sz="0" w:space="0" w:color="auto"/>
                <w:bottom w:val="none" w:sz="0" w:space="0" w:color="auto"/>
                <w:right w:val="none" w:sz="0" w:space="0" w:color="auto"/>
              </w:divBdr>
              <w:divsChild>
                <w:div w:id="1450081444">
                  <w:marLeft w:val="0"/>
                  <w:marRight w:val="0"/>
                  <w:marTop w:val="0"/>
                  <w:marBottom w:val="0"/>
                  <w:divBdr>
                    <w:top w:val="none" w:sz="0" w:space="0" w:color="auto"/>
                    <w:left w:val="none" w:sz="0" w:space="0" w:color="auto"/>
                    <w:bottom w:val="none" w:sz="0" w:space="0" w:color="auto"/>
                    <w:right w:val="none" w:sz="0" w:space="0" w:color="auto"/>
                  </w:divBdr>
                  <w:divsChild>
                    <w:div w:id="295531614">
                      <w:marLeft w:val="0"/>
                      <w:marRight w:val="0"/>
                      <w:marTop w:val="0"/>
                      <w:marBottom w:val="0"/>
                      <w:divBdr>
                        <w:top w:val="none" w:sz="0" w:space="0" w:color="auto"/>
                        <w:left w:val="none" w:sz="0" w:space="0" w:color="auto"/>
                        <w:bottom w:val="none" w:sz="0" w:space="0" w:color="auto"/>
                        <w:right w:val="none" w:sz="0" w:space="0" w:color="auto"/>
                      </w:divBdr>
                      <w:divsChild>
                        <w:div w:id="16078428">
                          <w:marLeft w:val="240"/>
                          <w:marRight w:val="0"/>
                          <w:marTop w:val="0"/>
                          <w:marBottom w:val="0"/>
                          <w:divBdr>
                            <w:top w:val="none" w:sz="0" w:space="0" w:color="auto"/>
                            <w:left w:val="none" w:sz="0" w:space="0" w:color="auto"/>
                            <w:bottom w:val="none" w:sz="0" w:space="0" w:color="auto"/>
                            <w:right w:val="none" w:sz="0" w:space="0" w:color="auto"/>
                          </w:divBdr>
                          <w:divsChild>
                            <w:div w:id="783158983">
                              <w:marLeft w:val="0"/>
                              <w:marRight w:val="0"/>
                              <w:marTop w:val="0"/>
                              <w:marBottom w:val="30"/>
                              <w:divBdr>
                                <w:top w:val="none" w:sz="0" w:space="0" w:color="auto"/>
                                <w:left w:val="none" w:sz="0" w:space="0" w:color="auto"/>
                                <w:bottom w:val="none" w:sz="0" w:space="0" w:color="auto"/>
                                <w:right w:val="none" w:sz="0" w:space="0" w:color="auto"/>
                              </w:divBdr>
                            </w:div>
                          </w:divsChild>
                        </w:div>
                        <w:div w:id="46610057">
                          <w:marLeft w:val="240"/>
                          <w:marRight w:val="0"/>
                          <w:marTop w:val="0"/>
                          <w:marBottom w:val="0"/>
                          <w:divBdr>
                            <w:top w:val="none" w:sz="0" w:space="0" w:color="auto"/>
                            <w:left w:val="none" w:sz="0" w:space="0" w:color="auto"/>
                            <w:bottom w:val="none" w:sz="0" w:space="0" w:color="auto"/>
                            <w:right w:val="none" w:sz="0" w:space="0" w:color="auto"/>
                          </w:divBdr>
                        </w:div>
                        <w:div w:id="203104143">
                          <w:marLeft w:val="240"/>
                          <w:marRight w:val="0"/>
                          <w:marTop w:val="0"/>
                          <w:marBottom w:val="0"/>
                          <w:divBdr>
                            <w:top w:val="none" w:sz="0" w:space="0" w:color="auto"/>
                            <w:left w:val="none" w:sz="0" w:space="0" w:color="auto"/>
                            <w:bottom w:val="none" w:sz="0" w:space="0" w:color="auto"/>
                            <w:right w:val="none" w:sz="0" w:space="0" w:color="auto"/>
                          </w:divBdr>
                          <w:divsChild>
                            <w:div w:id="1428118021">
                              <w:marLeft w:val="0"/>
                              <w:marRight w:val="0"/>
                              <w:marTop w:val="0"/>
                              <w:marBottom w:val="30"/>
                              <w:divBdr>
                                <w:top w:val="none" w:sz="0" w:space="0" w:color="auto"/>
                                <w:left w:val="none" w:sz="0" w:space="0" w:color="auto"/>
                                <w:bottom w:val="none" w:sz="0" w:space="0" w:color="auto"/>
                                <w:right w:val="none" w:sz="0" w:space="0" w:color="auto"/>
                              </w:divBdr>
                            </w:div>
                          </w:divsChild>
                        </w:div>
                        <w:div w:id="223444608">
                          <w:marLeft w:val="720"/>
                          <w:marRight w:val="0"/>
                          <w:marTop w:val="0"/>
                          <w:marBottom w:val="150"/>
                          <w:divBdr>
                            <w:top w:val="none" w:sz="0" w:space="0" w:color="auto"/>
                            <w:left w:val="none" w:sz="0" w:space="0" w:color="auto"/>
                            <w:bottom w:val="none" w:sz="0" w:space="0" w:color="auto"/>
                            <w:right w:val="none" w:sz="0" w:space="0" w:color="auto"/>
                          </w:divBdr>
                          <w:divsChild>
                            <w:div w:id="1214999880">
                              <w:marLeft w:val="0"/>
                              <w:marRight w:val="0"/>
                              <w:marTop w:val="0"/>
                              <w:marBottom w:val="30"/>
                              <w:divBdr>
                                <w:top w:val="none" w:sz="0" w:space="0" w:color="auto"/>
                                <w:left w:val="none" w:sz="0" w:space="0" w:color="auto"/>
                                <w:bottom w:val="none" w:sz="0" w:space="0" w:color="auto"/>
                                <w:right w:val="none" w:sz="0" w:space="0" w:color="auto"/>
                              </w:divBdr>
                            </w:div>
                          </w:divsChild>
                        </w:div>
                        <w:div w:id="232199353">
                          <w:marLeft w:val="720"/>
                          <w:marRight w:val="0"/>
                          <w:marTop w:val="0"/>
                          <w:marBottom w:val="150"/>
                          <w:divBdr>
                            <w:top w:val="none" w:sz="0" w:space="0" w:color="auto"/>
                            <w:left w:val="none" w:sz="0" w:space="0" w:color="auto"/>
                            <w:bottom w:val="none" w:sz="0" w:space="0" w:color="auto"/>
                            <w:right w:val="none" w:sz="0" w:space="0" w:color="auto"/>
                          </w:divBdr>
                          <w:divsChild>
                            <w:div w:id="1907186978">
                              <w:marLeft w:val="0"/>
                              <w:marRight w:val="0"/>
                              <w:marTop w:val="0"/>
                              <w:marBottom w:val="30"/>
                              <w:divBdr>
                                <w:top w:val="none" w:sz="0" w:space="0" w:color="auto"/>
                                <w:left w:val="none" w:sz="0" w:space="0" w:color="auto"/>
                                <w:bottom w:val="none" w:sz="0" w:space="0" w:color="auto"/>
                                <w:right w:val="none" w:sz="0" w:space="0" w:color="auto"/>
                              </w:divBdr>
                            </w:div>
                          </w:divsChild>
                        </w:div>
                        <w:div w:id="275060421">
                          <w:marLeft w:val="240"/>
                          <w:marRight w:val="0"/>
                          <w:marTop w:val="0"/>
                          <w:marBottom w:val="0"/>
                          <w:divBdr>
                            <w:top w:val="none" w:sz="0" w:space="0" w:color="auto"/>
                            <w:left w:val="none" w:sz="0" w:space="0" w:color="auto"/>
                            <w:bottom w:val="none" w:sz="0" w:space="0" w:color="auto"/>
                            <w:right w:val="none" w:sz="0" w:space="0" w:color="auto"/>
                          </w:divBdr>
                        </w:div>
                        <w:div w:id="339507922">
                          <w:marLeft w:val="720"/>
                          <w:marRight w:val="0"/>
                          <w:marTop w:val="0"/>
                          <w:marBottom w:val="150"/>
                          <w:divBdr>
                            <w:top w:val="none" w:sz="0" w:space="0" w:color="auto"/>
                            <w:left w:val="none" w:sz="0" w:space="0" w:color="auto"/>
                            <w:bottom w:val="none" w:sz="0" w:space="0" w:color="auto"/>
                            <w:right w:val="none" w:sz="0" w:space="0" w:color="auto"/>
                          </w:divBdr>
                          <w:divsChild>
                            <w:div w:id="1015612937">
                              <w:marLeft w:val="0"/>
                              <w:marRight w:val="0"/>
                              <w:marTop w:val="0"/>
                              <w:marBottom w:val="30"/>
                              <w:divBdr>
                                <w:top w:val="none" w:sz="0" w:space="0" w:color="auto"/>
                                <w:left w:val="none" w:sz="0" w:space="0" w:color="auto"/>
                                <w:bottom w:val="none" w:sz="0" w:space="0" w:color="auto"/>
                                <w:right w:val="none" w:sz="0" w:space="0" w:color="auto"/>
                              </w:divBdr>
                            </w:div>
                          </w:divsChild>
                        </w:div>
                        <w:div w:id="384841306">
                          <w:marLeft w:val="0"/>
                          <w:marRight w:val="0"/>
                          <w:marTop w:val="0"/>
                          <w:marBottom w:val="0"/>
                          <w:divBdr>
                            <w:top w:val="none" w:sz="0" w:space="0" w:color="auto"/>
                            <w:left w:val="none" w:sz="0" w:space="0" w:color="auto"/>
                            <w:bottom w:val="none" w:sz="0" w:space="0" w:color="auto"/>
                            <w:right w:val="none" w:sz="0" w:space="0" w:color="auto"/>
                          </w:divBdr>
                          <w:divsChild>
                            <w:div w:id="232353894">
                              <w:marLeft w:val="0"/>
                              <w:marRight w:val="0"/>
                              <w:marTop w:val="0"/>
                              <w:marBottom w:val="30"/>
                              <w:divBdr>
                                <w:top w:val="none" w:sz="0" w:space="0" w:color="auto"/>
                                <w:left w:val="none" w:sz="0" w:space="0" w:color="auto"/>
                                <w:bottom w:val="none" w:sz="0" w:space="0" w:color="auto"/>
                                <w:right w:val="none" w:sz="0" w:space="0" w:color="auto"/>
                              </w:divBdr>
                            </w:div>
                          </w:divsChild>
                        </w:div>
                        <w:div w:id="640499530">
                          <w:marLeft w:val="240"/>
                          <w:marRight w:val="0"/>
                          <w:marTop w:val="0"/>
                          <w:marBottom w:val="0"/>
                          <w:divBdr>
                            <w:top w:val="none" w:sz="0" w:space="0" w:color="auto"/>
                            <w:left w:val="none" w:sz="0" w:space="0" w:color="auto"/>
                            <w:bottom w:val="none" w:sz="0" w:space="0" w:color="auto"/>
                            <w:right w:val="none" w:sz="0" w:space="0" w:color="auto"/>
                          </w:divBdr>
                          <w:divsChild>
                            <w:div w:id="1500921444">
                              <w:marLeft w:val="0"/>
                              <w:marRight w:val="0"/>
                              <w:marTop w:val="0"/>
                              <w:marBottom w:val="30"/>
                              <w:divBdr>
                                <w:top w:val="none" w:sz="0" w:space="0" w:color="auto"/>
                                <w:left w:val="none" w:sz="0" w:space="0" w:color="auto"/>
                                <w:bottom w:val="none" w:sz="0" w:space="0" w:color="auto"/>
                                <w:right w:val="none" w:sz="0" w:space="0" w:color="auto"/>
                              </w:divBdr>
                            </w:div>
                          </w:divsChild>
                        </w:div>
                        <w:div w:id="719744364">
                          <w:marLeft w:val="240"/>
                          <w:marRight w:val="0"/>
                          <w:marTop w:val="0"/>
                          <w:marBottom w:val="0"/>
                          <w:divBdr>
                            <w:top w:val="none" w:sz="0" w:space="0" w:color="auto"/>
                            <w:left w:val="none" w:sz="0" w:space="0" w:color="auto"/>
                            <w:bottom w:val="none" w:sz="0" w:space="0" w:color="auto"/>
                            <w:right w:val="none" w:sz="0" w:space="0" w:color="auto"/>
                          </w:divBdr>
                        </w:div>
                        <w:div w:id="931470527">
                          <w:marLeft w:val="240"/>
                          <w:marRight w:val="0"/>
                          <w:marTop w:val="0"/>
                          <w:marBottom w:val="0"/>
                          <w:divBdr>
                            <w:top w:val="none" w:sz="0" w:space="0" w:color="auto"/>
                            <w:left w:val="none" w:sz="0" w:space="0" w:color="auto"/>
                            <w:bottom w:val="none" w:sz="0" w:space="0" w:color="auto"/>
                            <w:right w:val="none" w:sz="0" w:space="0" w:color="auto"/>
                          </w:divBdr>
                        </w:div>
                        <w:div w:id="1015619476">
                          <w:marLeft w:val="720"/>
                          <w:marRight w:val="0"/>
                          <w:marTop w:val="0"/>
                          <w:marBottom w:val="150"/>
                          <w:divBdr>
                            <w:top w:val="none" w:sz="0" w:space="0" w:color="auto"/>
                            <w:left w:val="none" w:sz="0" w:space="0" w:color="auto"/>
                            <w:bottom w:val="none" w:sz="0" w:space="0" w:color="auto"/>
                            <w:right w:val="none" w:sz="0" w:space="0" w:color="auto"/>
                          </w:divBdr>
                        </w:div>
                        <w:div w:id="1028603894">
                          <w:marLeft w:val="240"/>
                          <w:marRight w:val="0"/>
                          <w:marTop w:val="0"/>
                          <w:marBottom w:val="0"/>
                          <w:divBdr>
                            <w:top w:val="none" w:sz="0" w:space="0" w:color="auto"/>
                            <w:left w:val="none" w:sz="0" w:space="0" w:color="auto"/>
                            <w:bottom w:val="none" w:sz="0" w:space="0" w:color="auto"/>
                            <w:right w:val="none" w:sz="0" w:space="0" w:color="auto"/>
                          </w:divBdr>
                        </w:div>
                        <w:div w:id="1037244367">
                          <w:marLeft w:val="720"/>
                          <w:marRight w:val="0"/>
                          <w:marTop w:val="0"/>
                          <w:marBottom w:val="150"/>
                          <w:divBdr>
                            <w:top w:val="none" w:sz="0" w:space="0" w:color="auto"/>
                            <w:left w:val="none" w:sz="0" w:space="0" w:color="auto"/>
                            <w:bottom w:val="none" w:sz="0" w:space="0" w:color="auto"/>
                            <w:right w:val="none" w:sz="0" w:space="0" w:color="auto"/>
                          </w:divBdr>
                          <w:divsChild>
                            <w:div w:id="1644197321">
                              <w:marLeft w:val="0"/>
                              <w:marRight w:val="0"/>
                              <w:marTop w:val="0"/>
                              <w:marBottom w:val="30"/>
                              <w:divBdr>
                                <w:top w:val="none" w:sz="0" w:space="0" w:color="auto"/>
                                <w:left w:val="none" w:sz="0" w:space="0" w:color="auto"/>
                                <w:bottom w:val="none" w:sz="0" w:space="0" w:color="auto"/>
                                <w:right w:val="none" w:sz="0" w:space="0" w:color="auto"/>
                              </w:divBdr>
                            </w:div>
                          </w:divsChild>
                        </w:div>
                        <w:div w:id="1390038263">
                          <w:marLeft w:val="720"/>
                          <w:marRight w:val="0"/>
                          <w:marTop w:val="0"/>
                          <w:marBottom w:val="150"/>
                          <w:divBdr>
                            <w:top w:val="none" w:sz="0" w:space="0" w:color="auto"/>
                            <w:left w:val="none" w:sz="0" w:space="0" w:color="auto"/>
                            <w:bottom w:val="none" w:sz="0" w:space="0" w:color="auto"/>
                            <w:right w:val="none" w:sz="0" w:space="0" w:color="auto"/>
                          </w:divBdr>
                          <w:divsChild>
                            <w:div w:id="1263106435">
                              <w:marLeft w:val="0"/>
                              <w:marRight w:val="0"/>
                              <w:marTop w:val="0"/>
                              <w:marBottom w:val="30"/>
                              <w:divBdr>
                                <w:top w:val="none" w:sz="0" w:space="0" w:color="auto"/>
                                <w:left w:val="none" w:sz="0" w:space="0" w:color="auto"/>
                                <w:bottom w:val="none" w:sz="0" w:space="0" w:color="auto"/>
                                <w:right w:val="none" w:sz="0" w:space="0" w:color="auto"/>
                              </w:divBdr>
                            </w:div>
                          </w:divsChild>
                        </w:div>
                        <w:div w:id="1441142352">
                          <w:marLeft w:val="240"/>
                          <w:marRight w:val="0"/>
                          <w:marTop w:val="0"/>
                          <w:marBottom w:val="0"/>
                          <w:divBdr>
                            <w:top w:val="none" w:sz="0" w:space="0" w:color="auto"/>
                            <w:left w:val="none" w:sz="0" w:space="0" w:color="auto"/>
                            <w:bottom w:val="none" w:sz="0" w:space="0" w:color="auto"/>
                            <w:right w:val="none" w:sz="0" w:space="0" w:color="auto"/>
                          </w:divBdr>
                        </w:div>
                        <w:div w:id="1572422301">
                          <w:marLeft w:val="0"/>
                          <w:marRight w:val="0"/>
                          <w:marTop w:val="0"/>
                          <w:marBottom w:val="0"/>
                          <w:divBdr>
                            <w:top w:val="none" w:sz="0" w:space="0" w:color="auto"/>
                            <w:left w:val="none" w:sz="0" w:space="0" w:color="auto"/>
                            <w:bottom w:val="none" w:sz="0" w:space="0" w:color="auto"/>
                            <w:right w:val="none" w:sz="0" w:space="0" w:color="auto"/>
                          </w:divBdr>
                          <w:divsChild>
                            <w:div w:id="1047410100">
                              <w:marLeft w:val="0"/>
                              <w:marRight w:val="0"/>
                              <w:marTop w:val="0"/>
                              <w:marBottom w:val="30"/>
                              <w:divBdr>
                                <w:top w:val="none" w:sz="0" w:space="0" w:color="auto"/>
                                <w:left w:val="none" w:sz="0" w:space="0" w:color="auto"/>
                                <w:bottom w:val="none" w:sz="0" w:space="0" w:color="auto"/>
                                <w:right w:val="none" w:sz="0" w:space="0" w:color="auto"/>
                              </w:divBdr>
                            </w:div>
                          </w:divsChild>
                        </w:div>
                        <w:div w:id="1606424489">
                          <w:marLeft w:val="720"/>
                          <w:marRight w:val="0"/>
                          <w:marTop w:val="0"/>
                          <w:marBottom w:val="150"/>
                          <w:divBdr>
                            <w:top w:val="none" w:sz="0" w:space="0" w:color="auto"/>
                            <w:left w:val="none" w:sz="0" w:space="0" w:color="auto"/>
                            <w:bottom w:val="none" w:sz="0" w:space="0" w:color="auto"/>
                            <w:right w:val="none" w:sz="0" w:space="0" w:color="auto"/>
                          </w:divBdr>
                        </w:div>
                        <w:div w:id="1653368999">
                          <w:marLeft w:val="0"/>
                          <w:marRight w:val="0"/>
                          <w:marTop w:val="0"/>
                          <w:marBottom w:val="0"/>
                          <w:divBdr>
                            <w:top w:val="none" w:sz="0" w:space="0" w:color="auto"/>
                            <w:left w:val="none" w:sz="0" w:space="0" w:color="auto"/>
                            <w:bottom w:val="none" w:sz="0" w:space="0" w:color="auto"/>
                            <w:right w:val="none" w:sz="0" w:space="0" w:color="auto"/>
                          </w:divBdr>
                          <w:divsChild>
                            <w:div w:id="1626812855">
                              <w:marLeft w:val="0"/>
                              <w:marRight w:val="0"/>
                              <w:marTop w:val="0"/>
                              <w:marBottom w:val="30"/>
                              <w:divBdr>
                                <w:top w:val="none" w:sz="0" w:space="0" w:color="auto"/>
                                <w:left w:val="none" w:sz="0" w:space="0" w:color="auto"/>
                                <w:bottom w:val="none" w:sz="0" w:space="0" w:color="auto"/>
                                <w:right w:val="none" w:sz="0" w:space="0" w:color="auto"/>
                              </w:divBdr>
                            </w:div>
                          </w:divsChild>
                        </w:div>
                        <w:div w:id="1840728423">
                          <w:marLeft w:val="240"/>
                          <w:marRight w:val="0"/>
                          <w:marTop w:val="0"/>
                          <w:marBottom w:val="0"/>
                          <w:divBdr>
                            <w:top w:val="none" w:sz="0" w:space="0" w:color="auto"/>
                            <w:left w:val="none" w:sz="0" w:space="0" w:color="auto"/>
                            <w:bottom w:val="none" w:sz="0" w:space="0" w:color="auto"/>
                            <w:right w:val="none" w:sz="0" w:space="0" w:color="auto"/>
                          </w:divBdr>
                        </w:div>
                        <w:div w:id="1970433185">
                          <w:marLeft w:val="720"/>
                          <w:marRight w:val="0"/>
                          <w:marTop w:val="0"/>
                          <w:marBottom w:val="150"/>
                          <w:divBdr>
                            <w:top w:val="none" w:sz="0" w:space="0" w:color="auto"/>
                            <w:left w:val="none" w:sz="0" w:space="0" w:color="auto"/>
                            <w:bottom w:val="none" w:sz="0" w:space="0" w:color="auto"/>
                            <w:right w:val="none" w:sz="0" w:space="0" w:color="auto"/>
                          </w:divBdr>
                          <w:divsChild>
                            <w:div w:id="168562962">
                              <w:marLeft w:val="0"/>
                              <w:marRight w:val="0"/>
                              <w:marTop w:val="0"/>
                              <w:marBottom w:val="30"/>
                              <w:divBdr>
                                <w:top w:val="none" w:sz="0" w:space="0" w:color="auto"/>
                                <w:left w:val="none" w:sz="0" w:space="0" w:color="auto"/>
                                <w:bottom w:val="none" w:sz="0" w:space="0" w:color="auto"/>
                                <w:right w:val="none" w:sz="0" w:space="0" w:color="auto"/>
                              </w:divBdr>
                            </w:div>
                          </w:divsChild>
                        </w:div>
                        <w:div w:id="1991977688">
                          <w:marLeft w:val="240"/>
                          <w:marRight w:val="0"/>
                          <w:marTop w:val="0"/>
                          <w:marBottom w:val="0"/>
                          <w:divBdr>
                            <w:top w:val="none" w:sz="0" w:space="0" w:color="auto"/>
                            <w:left w:val="none" w:sz="0" w:space="0" w:color="auto"/>
                            <w:bottom w:val="none" w:sz="0" w:space="0" w:color="auto"/>
                            <w:right w:val="none" w:sz="0" w:space="0" w:color="auto"/>
                          </w:divBdr>
                        </w:div>
                        <w:div w:id="2135321925">
                          <w:marLeft w:val="240"/>
                          <w:marRight w:val="0"/>
                          <w:marTop w:val="0"/>
                          <w:marBottom w:val="0"/>
                          <w:divBdr>
                            <w:top w:val="none" w:sz="0" w:space="0" w:color="auto"/>
                            <w:left w:val="none" w:sz="0" w:space="0" w:color="auto"/>
                            <w:bottom w:val="none" w:sz="0" w:space="0" w:color="auto"/>
                            <w:right w:val="none" w:sz="0" w:space="0" w:color="auto"/>
                          </w:divBdr>
                          <w:divsChild>
                            <w:div w:id="28935935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90282">
      <w:bodyDiv w:val="1"/>
      <w:marLeft w:val="0"/>
      <w:marRight w:val="0"/>
      <w:marTop w:val="0"/>
      <w:marBottom w:val="0"/>
      <w:divBdr>
        <w:top w:val="none" w:sz="0" w:space="0" w:color="auto"/>
        <w:left w:val="none" w:sz="0" w:space="0" w:color="auto"/>
        <w:bottom w:val="none" w:sz="0" w:space="0" w:color="auto"/>
        <w:right w:val="none" w:sz="0" w:space="0" w:color="auto"/>
      </w:divBdr>
      <w:divsChild>
        <w:div w:id="18894726">
          <w:marLeft w:val="0"/>
          <w:marRight w:val="0"/>
          <w:marTop w:val="0"/>
          <w:marBottom w:val="0"/>
          <w:divBdr>
            <w:top w:val="none" w:sz="0" w:space="0" w:color="auto"/>
            <w:left w:val="none" w:sz="0" w:space="0" w:color="auto"/>
            <w:bottom w:val="none" w:sz="0" w:space="0" w:color="auto"/>
            <w:right w:val="none" w:sz="0" w:space="0" w:color="auto"/>
          </w:divBdr>
          <w:divsChild>
            <w:div w:id="1072196172">
              <w:marLeft w:val="0"/>
              <w:marRight w:val="0"/>
              <w:marTop w:val="0"/>
              <w:marBottom w:val="0"/>
              <w:divBdr>
                <w:top w:val="none" w:sz="0" w:space="0" w:color="auto"/>
                <w:left w:val="none" w:sz="0" w:space="0" w:color="auto"/>
                <w:bottom w:val="none" w:sz="0" w:space="0" w:color="auto"/>
                <w:right w:val="none" w:sz="0" w:space="0" w:color="auto"/>
              </w:divBdr>
            </w:div>
          </w:divsChild>
        </w:div>
        <w:div w:id="1194998910">
          <w:marLeft w:val="0"/>
          <w:marRight w:val="0"/>
          <w:marTop w:val="0"/>
          <w:marBottom w:val="0"/>
          <w:divBdr>
            <w:top w:val="single" w:sz="6" w:space="0" w:color="D7D7D7"/>
            <w:left w:val="none" w:sz="0" w:space="0" w:color="auto"/>
            <w:bottom w:val="none" w:sz="0" w:space="0" w:color="auto"/>
            <w:right w:val="none" w:sz="0" w:space="0" w:color="auto"/>
          </w:divBdr>
          <w:divsChild>
            <w:div w:id="944844481">
              <w:marLeft w:val="0"/>
              <w:marRight w:val="0"/>
              <w:marTop w:val="900"/>
              <w:marBottom w:val="0"/>
              <w:divBdr>
                <w:top w:val="none" w:sz="0" w:space="0" w:color="auto"/>
                <w:left w:val="none" w:sz="0" w:space="0" w:color="auto"/>
                <w:bottom w:val="none" w:sz="0" w:space="0" w:color="auto"/>
                <w:right w:val="none" w:sz="0" w:space="0" w:color="auto"/>
              </w:divBdr>
              <w:divsChild>
                <w:div w:id="1711953901">
                  <w:marLeft w:val="0"/>
                  <w:marRight w:val="0"/>
                  <w:marTop w:val="0"/>
                  <w:marBottom w:val="0"/>
                  <w:divBdr>
                    <w:top w:val="none" w:sz="0" w:space="0" w:color="auto"/>
                    <w:left w:val="none" w:sz="0" w:space="0" w:color="auto"/>
                    <w:bottom w:val="none" w:sz="0" w:space="0" w:color="auto"/>
                    <w:right w:val="none" w:sz="0" w:space="0" w:color="auto"/>
                  </w:divBdr>
                  <w:divsChild>
                    <w:div w:id="1955668166">
                      <w:marLeft w:val="0"/>
                      <w:marRight w:val="0"/>
                      <w:marTop w:val="0"/>
                      <w:marBottom w:val="0"/>
                      <w:divBdr>
                        <w:top w:val="none" w:sz="0" w:space="0" w:color="auto"/>
                        <w:left w:val="none" w:sz="0" w:space="0" w:color="auto"/>
                        <w:bottom w:val="none" w:sz="0" w:space="0" w:color="auto"/>
                        <w:right w:val="none" w:sz="0" w:space="0" w:color="auto"/>
                      </w:divBdr>
                      <w:divsChild>
                        <w:div w:id="31536722">
                          <w:marLeft w:val="0"/>
                          <w:marRight w:val="0"/>
                          <w:marTop w:val="0"/>
                          <w:marBottom w:val="0"/>
                          <w:divBdr>
                            <w:top w:val="none" w:sz="0" w:space="0" w:color="auto"/>
                            <w:left w:val="none" w:sz="0" w:space="0" w:color="auto"/>
                            <w:bottom w:val="none" w:sz="0" w:space="0" w:color="auto"/>
                            <w:right w:val="none" w:sz="0" w:space="0" w:color="auto"/>
                          </w:divBdr>
                          <w:divsChild>
                            <w:div w:id="1227188088">
                              <w:marLeft w:val="0"/>
                              <w:marRight w:val="0"/>
                              <w:marTop w:val="0"/>
                              <w:marBottom w:val="30"/>
                              <w:divBdr>
                                <w:top w:val="none" w:sz="0" w:space="0" w:color="auto"/>
                                <w:left w:val="none" w:sz="0" w:space="0" w:color="auto"/>
                                <w:bottom w:val="none" w:sz="0" w:space="0" w:color="auto"/>
                                <w:right w:val="none" w:sz="0" w:space="0" w:color="auto"/>
                              </w:divBdr>
                            </w:div>
                          </w:divsChild>
                        </w:div>
                        <w:div w:id="153762524">
                          <w:marLeft w:val="240"/>
                          <w:marRight w:val="0"/>
                          <w:marTop w:val="0"/>
                          <w:marBottom w:val="0"/>
                          <w:divBdr>
                            <w:top w:val="none" w:sz="0" w:space="0" w:color="auto"/>
                            <w:left w:val="none" w:sz="0" w:space="0" w:color="auto"/>
                            <w:bottom w:val="none" w:sz="0" w:space="0" w:color="auto"/>
                            <w:right w:val="none" w:sz="0" w:space="0" w:color="auto"/>
                          </w:divBdr>
                          <w:divsChild>
                            <w:div w:id="1389499237">
                              <w:marLeft w:val="0"/>
                              <w:marRight w:val="0"/>
                              <w:marTop w:val="0"/>
                              <w:marBottom w:val="30"/>
                              <w:divBdr>
                                <w:top w:val="none" w:sz="0" w:space="0" w:color="auto"/>
                                <w:left w:val="none" w:sz="0" w:space="0" w:color="auto"/>
                                <w:bottom w:val="none" w:sz="0" w:space="0" w:color="auto"/>
                                <w:right w:val="none" w:sz="0" w:space="0" w:color="auto"/>
                              </w:divBdr>
                            </w:div>
                          </w:divsChild>
                        </w:div>
                        <w:div w:id="246038878">
                          <w:marLeft w:val="720"/>
                          <w:marRight w:val="0"/>
                          <w:marTop w:val="0"/>
                          <w:marBottom w:val="150"/>
                          <w:divBdr>
                            <w:top w:val="none" w:sz="0" w:space="0" w:color="auto"/>
                            <w:left w:val="none" w:sz="0" w:space="0" w:color="auto"/>
                            <w:bottom w:val="none" w:sz="0" w:space="0" w:color="auto"/>
                            <w:right w:val="none" w:sz="0" w:space="0" w:color="auto"/>
                          </w:divBdr>
                          <w:divsChild>
                            <w:div w:id="552892111">
                              <w:marLeft w:val="0"/>
                              <w:marRight w:val="0"/>
                              <w:marTop w:val="0"/>
                              <w:marBottom w:val="30"/>
                              <w:divBdr>
                                <w:top w:val="none" w:sz="0" w:space="0" w:color="auto"/>
                                <w:left w:val="none" w:sz="0" w:space="0" w:color="auto"/>
                                <w:bottom w:val="none" w:sz="0" w:space="0" w:color="auto"/>
                                <w:right w:val="none" w:sz="0" w:space="0" w:color="auto"/>
                              </w:divBdr>
                            </w:div>
                          </w:divsChild>
                        </w:div>
                        <w:div w:id="267279850">
                          <w:marLeft w:val="240"/>
                          <w:marRight w:val="0"/>
                          <w:marTop w:val="0"/>
                          <w:marBottom w:val="0"/>
                          <w:divBdr>
                            <w:top w:val="none" w:sz="0" w:space="0" w:color="auto"/>
                            <w:left w:val="none" w:sz="0" w:space="0" w:color="auto"/>
                            <w:bottom w:val="none" w:sz="0" w:space="0" w:color="auto"/>
                            <w:right w:val="none" w:sz="0" w:space="0" w:color="auto"/>
                          </w:divBdr>
                        </w:div>
                        <w:div w:id="285434811">
                          <w:marLeft w:val="240"/>
                          <w:marRight w:val="0"/>
                          <w:marTop w:val="0"/>
                          <w:marBottom w:val="0"/>
                          <w:divBdr>
                            <w:top w:val="none" w:sz="0" w:space="0" w:color="auto"/>
                            <w:left w:val="none" w:sz="0" w:space="0" w:color="auto"/>
                            <w:bottom w:val="none" w:sz="0" w:space="0" w:color="auto"/>
                            <w:right w:val="none" w:sz="0" w:space="0" w:color="auto"/>
                          </w:divBdr>
                        </w:div>
                        <w:div w:id="707074680">
                          <w:marLeft w:val="240"/>
                          <w:marRight w:val="0"/>
                          <w:marTop w:val="0"/>
                          <w:marBottom w:val="0"/>
                          <w:divBdr>
                            <w:top w:val="none" w:sz="0" w:space="0" w:color="auto"/>
                            <w:left w:val="none" w:sz="0" w:space="0" w:color="auto"/>
                            <w:bottom w:val="none" w:sz="0" w:space="0" w:color="auto"/>
                            <w:right w:val="none" w:sz="0" w:space="0" w:color="auto"/>
                          </w:divBdr>
                        </w:div>
                        <w:div w:id="843278734">
                          <w:marLeft w:val="240"/>
                          <w:marRight w:val="0"/>
                          <w:marTop w:val="0"/>
                          <w:marBottom w:val="0"/>
                          <w:divBdr>
                            <w:top w:val="none" w:sz="0" w:space="0" w:color="auto"/>
                            <w:left w:val="none" w:sz="0" w:space="0" w:color="auto"/>
                            <w:bottom w:val="none" w:sz="0" w:space="0" w:color="auto"/>
                            <w:right w:val="none" w:sz="0" w:space="0" w:color="auto"/>
                          </w:divBdr>
                          <w:divsChild>
                            <w:div w:id="566769496">
                              <w:marLeft w:val="0"/>
                              <w:marRight w:val="0"/>
                              <w:marTop w:val="0"/>
                              <w:marBottom w:val="30"/>
                              <w:divBdr>
                                <w:top w:val="none" w:sz="0" w:space="0" w:color="auto"/>
                                <w:left w:val="none" w:sz="0" w:space="0" w:color="auto"/>
                                <w:bottom w:val="none" w:sz="0" w:space="0" w:color="auto"/>
                                <w:right w:val="none" w:sz="0" w:space="0" w:color="auto"/>
                              </w:divBdr>
                            </w:div>
                          </w:divsChild>
                        </w:div>
                        <w:div w:id="853690152">
                          <w:marLeft w:val="240"/>
                          <w:marRight w:val="0"/>
                          <w:marTop w:val="0"/>
                          <w:marBottom w:val="0"/>
                          <w:divBdr>
                            <w:top w:val="none" w:sz="0" w:space="0" w:color="auto"/>
                            <w:left w:val="none" w:sz="0" w:space="0" w:color="auto"/>
                            <w:bottom w:val="none" w:sz="0" w:space="0" w:color="auto"/>
                            <w:right w:val="none" w:sz="0" w:space="0" w:color="auto"/>
                          </w:divBdr>
                        </w:div>
                        <w:div w:id="856964957">
                          <w:marLeft w:val="240"/>
                          <w:marRight w:val="0"/>
                          <w:marTop w:val="0"/>
                          <w:marBottom w:val="0"/>
                          <w:divBdr>
                            <w:top w:val="none" w:sz="0" w:space="0" w:color="auto"/>
                            <w:left w:val="none" w:sz="0" w:space="0" w:color="auto"/>
                            <w:bottom w:val="none" w:sz="0" w:space="0" w:color="auto"/>
                            <w:right w:val="none" w:sz="0" w:space="0" w:color="auto"/>
                          </w:divBdr>
                          <w:divsChild>
                            <w:div w:id="914126971">
                              <w:marLeft w:val="0"/>
                              <w:marRight w:val="0"/>
                              <w:marTop w:val="0"/>
                              <w:marBottom w:val="30"/>
                              <w:divBdr>
                                <w:top w:val="none" w:sz="0" w:space="0" w:color="auto"/>
                                <w:left w:val="none" w:sz="0" w:space="0" w:color="auto"/>
                                <w:bottom w:val="none" w:sz="0" w:space="0" w:color="auto"/>
                                <w:right w:val="none" w:sz="0" w:space="0" w:color="auto"/>
                              </w:divBdr>
                            </w:div>
                          </w:divsChild>
                        </w:div>
                        <w:div w:id="897320924">
                          <w:marLeft w:val="240"/>
                          <w:marRight w:val="0"/>
                          <w:marTop w:val="0"/>
                          <w:marBottom w:val="0"/>
                          <w:divBdr>
                            <w:top w:val="none" w:sz="0" w:space="0" w:color="auto"/>
                            <w:left w:val="none" w:sz="0" w:space="0" w:color="auto"/>
                            <w:bottom w:val="none" w:sz="0" w:space="0" w:color="auto"/>
                            <w:right w:val="none" w:sz="0" w:space="0" w:color="auto"/>
                          </w:divBdr>
                        </w:div>
                        <w:div w:id="995450994">
                          <w:marLeft w:val="0"/>
                          <w:marRight w:val="0"/>
                          <w:marTop w:val="0"/>
                          <w:marBottom w:val="0"/>
                          <w:divBdr>
                            <w:top w:val="none" w:sz="0" w:space="0" w:color="auto"/>
                            <w:left w:val="none" w:sz="0" w:space="0" w:color="auto"/>
                            <w:bottom w:val="none" w:sz="0" w:space="0" w:color="auto"/>
                            <w:right w:val="none" w:sz="0" w:space="0" w:color="auto"/>
                          </w:divBdr>
                          <w:divsChild>
                            <w:div w:id="2033412939">
                              <w:marLeft w:val="0"/>
                              <w:marRight w:val="0"/>
                              <w:marTop w:val="0"/>
                              <w:marBottom w:val="30"/>
                              <w:divBdr>
                                <w:top w:val="none" w:sz="0" w:space="0" w:color="auto"/>
                                <w:left w:val="none" w:sz="0" w:space="0" w:color="auto"/>
                                <w:bottom w:val="none" w:sz="0" w:space="0" w:color="auto"/>
                                <w:right w:val="none" w:sz="0" w:space="0" w:color="auto"/>
                              </w:divBdr>
                            </w:div>
                          </w:divsChild>
                        </w:div>
                        <w:div w:id="1010646285">
                          <w:marLeft w:val="720"/>
                          <w:marRight w:val="0"/>
                          <w:marTop w:val="0"/>
                          <w:marBottom w:val="150"/>
                          <w:divBdr>
                            <w:top w:val="none" w:sz="0" w:space="0" w:color="auto"/>
                            <w:left w:val="none" w:sz="0" w:space="0" w:color="auto"/>
                            <w:bottom w:val="none" w:sz="0" w:space="0" w:color="auto"/>
                            <w:right w:val="none" w:sz="0" w:space="0" w:color="auto"/>
                          </w:divBdr>
                          <w:divsChild>
                            <w:div w:id="1795711658">
                              <w:marLeft w:val="0"/>
                              <w:marRight w:val="0"/>
                              <w:marTop w:val="0"/>
                              <w:marBottom w:val="30"/>
                              <w:divBdr>
                                <w:top w:val="none" w:sz="0" w:space="0" w:color="auto"/>
                                <w:left w:val="none" w:sz="0" w:space="0" w:color="auto"/>
                                <w:bottom w:val="none" w:sz="0" w:space="0" w:color="auto"/>
                                <w:right w:val="none" w:sz="0" w:space="0" w:color="auto"/>
                              </w:divBdr>
                            </w:div>
                          </w:divsChild>
                        </w:div>
                        <w:div w:id="1153571228">
                          <w:marLeft w:val="720"/>
                          <w:marRight w:val="0"/>
                          <w:marTop w:val="0"/>
                          <w:marBottom w:val="150"/>
                          <w:divBdr>
                            <w:top w:val="none" w:sz="0" w:space="0" w:color="auto"/>
                            <w:left w:val="none" w:sz="0" w:space="0" w:color="auto"/>
                            <w:bottom w:val="none" w:sz="0" w:space="0" w:color="auto"/>
                            <w:right w:val="none" w:sz="0" w:space="0" w:color="auto"/>
                          </w:divBdr>
                          <w:divsChild>
                            <w:div w:id="1918250900">
                              <w:marLeft w:val="0"/>
                              <w:marRight w:val="0"/>
                              <w:marTop w:val="0"/>
                              <w:marBottom w:val="30"/>
                              <w:divBdr>
                                <w:top w:val="none" w:sz="0" w:space="0" w:color="auto"/>
                                <w:left w:val="none" w:sz="0" w:space="0" w:color="auto"/>
                                <w:bottom w:val="none" w:sz="0" w:space="0" w:color="auto"/>
                                <w:right w:val="none" w:sz="0" w:space="0" w:color="auto"/>
                              </w:divBdr>
                            </w:div>
                          </w:divsChild>
                        </w:div>
                        <w:div w:id="1209342261">
                          <w:marLeft w:val="240"/>
                          <w:marRight w:val="0"/>
                          <w:marTop w:val="0"/>
                          <w:marBottom w:val="0"/>
                          <w:divBdr>
                            <w:top w:val="none" w:sz="0" w:space="0" w:color="auto"/>
                            <w:left w:val="none" w:sz="0" w:space="0" w:color="auto"/>
                            <w:bottom w:val="none" w:sz="0" w:space="0" w:color="auto"/>
                            <w:right w:val="none" w:sz="0" w:space="0" w:color="auto"/>
                          </w:divBdr>
                        </w:div>
                        <w:div w:id="1360428018">
                          <w:marLeft w:val="720"/>
                          <w:marRight w:val="0"/>
                          <w:marTop w:val="0"/>
                          <w:marBottom w:val="150"/>
                          <w:divBdr>
                            <w:top w:val="none" w:sz="0" w:space="0" w:color="auto"/>
                            <w:left w:val="none" w:sz="0" w:space="0" w:color="auto"/>
                            <w:bottom w:val="none" w:sz="0" w:space="0" w:color="auto"/>
                            <w:right w:val="none" w:sz="0" w:space="0" w:color="auto"/>
                          </w:divBdr>
                          <w:divsChild>
                            <w:div w:id="197012722">
                              <w:marLeft w:val="0"/>
                              <w:marRight w:val="0"/>
                              <w:marTop w:val="0"/>
                              <w:marBottom w:val="30"/>
                              <w:divBdr>
                                <w:top w:val="none" w:sz="0" w:space="0" w:color="auto"/>
                                <w:left w:val="none" w:sz="0" w:space="0" w:color="auto"/>
                                <w:bottom w:val="none" w:sz="0" w:space="0" w:color="auto"/>
                                <w:right w:val="none" w:sz="0" w:space="0" w:color="auto"/>
                              </w:divBdr>
                            </w:div>
                          </w:divsChild>
                        </w:div>
                        <w:div w:id="1381057632">
                          <w:marLeft w:val="720"/>
                          <w:marRight w:val="0"/>
                          <w:marTop w:val="0"/>
                          <w:marBottom w:val="150"/>
                          <w:divBdr>
                            <w:top w:val="none" w:sz="0" w:space="0" w:color="auto"/>
                            <w:left w:val="none" w:sz="0" w:space="0" w:color="auto"/>
                            <w:bottom w:val="none" w:sz="0" w:space="0" w:color="auto"/>
                            <w:right w:val="none" w:sz="0" w:space="0" w:color="auto"/>
                          </w:divBdr>
                          <w:divsChild>
                            <w:div w:id="1703704019">
                              <w:marLeft w:val="0"/>
                              <w:marRight w:val="0"/>
                              <w:marTop w:val="0"/>
                              <w:marBottom w:val="30"/>
                              <w:divBdr>
                                <w:top w:val="none" w:sz="0" w:space="0" w:color="auto"/>
                                <w:left w:val="none" w:sz="0" w:space="0" w:color="auto"/>
                                <w:bottom w:val="none" w:sz="0" w:space="0" w:color="auto"/>
                                <w:right w:val="none" w:sz="0" w:space="0" w:color="auto"/>
                              </w:divBdr>
                            </w:div>
                          </w:divsChild>
                        </w:div>
                        <w:div w:id="1524174602">
                          <w:marLeft w:val="720"/>
                          <w:marRight w:val="0"/>
                          <w:marTop w:val="0"/>
                          <w:marBottom w:val="150"/>
                          <w:divBdr>
                            <w:top w:val="none" w:sz="0" w:space="0" w:color="auto"/>
                            <w:left w:val="none" w:sz="0" w:space="0" w:color="auto"/>
                            <w:bottom w:val="none" w:sz="0" w:space="0" w:color="auto"/>
                            <w:right w:val="none" w:sz="0" w:space="0" w:color="auto"/>
                          </w:divBdr>
                          <w:divsChild>
                            <w:div w:id="1284531369">
                              <w:marLeft w:val="0"/>
                              <w:marRight w:val="0"/>
                              <w:marTop w:val="0"/>
                              <w:marBottom w:val="30"/>
                              <w:divBdr>
                                <w:top w:val="none" w:sz="0" w:space="0" w:color="auto"/>
                                <w:left w:val="none" w:sz="0" w:space="0" w:color="auto"/>
                                <w:bottom w:val="none" w:sz="0" w:space="0" w:color="auto"/>
                                <w:right w:val="none" w:sz="0" w:space="0" w:color="auto"/>
                              </w:divBdr>
                            </w:div>
                          </w:divsChild>
                        </w:div>
                        <w:div w:id="1734428862">
                          <w:marLeft w:val="0"/>
                          <w:marRight w:val="0"/>
                          <w:marTop w:val="0"/>
                          <w:marBottom w:val="0"/>
                          <w:divBdr>
                            <w:top w:val="none" w:sz="0" w:space="0" w:color="auto"/>
                            <w:left w:val="none" w:sz="0" w:space="0" w:color="auto"/>
                            <w:bottom w:val="none" w:sz="0" w:space="0" w:color="auto"/>
                            <w:right w:val="none" w:sz="0" w:space="0" w:color="auto"/>
                          </w:divBdr>
                          <w:divsChild>
                            <w:div w:id="1081489057">
                              <w:marLeft w:val="0"/>
                              <w:marRight w:val="0"/>
                              <w:marTop w:val="0"/>
                              <w:marBottom w:val="30"/>
                              <w:divBdr>
                                <w:top w:val="none" w:sz="0" w:space="0" w:color="auto"/>
                                <w:left w:val="none" w:sz="0" w:space="0" w:color="auto"/>
                                <w:bottom w:val="none" w:sz="0" w:space="0" w:color="auto"/>
                                <w:right w:val="none" w:sz="0" w:space="0" w:color="auto"/>
                              </w:divBdr>
                            </w:div>
                          </w:divsChild>
                        </w:div>
                        <w:div w:id="1845320125">
                          <w:marLeft w:val="240"/>
                          <w:marRight w:val="0"/>
                          <w:marTop w:val="0"/>
                          <w:marBottom w:val="0"/>
                          <w:divBdr>
                            <w:top w:val="none" w:sz="0" w:space="0" w:color="auto"/>
                            <w:left w:val="none" w:sz="0" w:space="0" w:color="auto"/>
                            <w:bottom w:val="none" w:sz="0" w:space="0" w:color="auto"/>
                            <w:right w:val="none" w:sz="0" w:space="0" w:color="auto"/>
                          </w:divBdr>
                          <w:divsChild>
                            <w:div w:id="922108168">
                              <w:marLeft w:val="0"/>
                              <w:marRight w:val="0"/>
                              <w:marTop w:val="0"/>
                              <w:marBottom w:val="30"/>
                              <w:divBdr>
                                <w:top w:val="none" w:sz="0" w:space="0" w:color="auto"/>
                                <w:left w:val="none" w:sz="0" w:space="0" w:color="auto"/>
                                <w:bottom w:val="none" w:sz="0" w:space="0" w:color="auto"/>
                                <w:right w:val="none" w:sz="0" w:space="0" w:color="auto"/>
                              </w:divBdr>
                            </w:div>
                          </w:divsChild>
                        </w:div>
                        <w:div w:id="1887987555">
                          <w:marLeft w:val="240"/>
                          <w:marRight w:val="0"/>
                          <w:marTop w:val="0"/>
                          <w:marBottom w:val="0"/>
                          <w:divBdr>
                            <w:top w:val="none" w:sz="0" w:space="0" w:color="auto"/>
                            <w:left w:val="none" w:sz="0" w:space="0" w:color="auto"/>
                            <w:bottom w:val="none" w:sz="0" w:space="0" w:color="auto"/>
                            <w:right w:val="none" w:sz="0" w:space="0" w:color="auto"/>
                          </w:divBdr>
                        </w:div>
                        <w:div w:id="2085374238">
                          <w:marLeft w:val="720"/>
                          <w:marRight w:val="0"/>
                          <w:marTop w:val="0"/>
                          <w:marBottom w:val="150"/>
                          <w:divBdr>
                            <w:top w:val="none" w:sz="0" w:space="0" w:color="auto"/>
                            <w:left w:val="none" w:sz="0" w:space="0" w:color="auto"/>
                            <w:bottom w:val="none" w:sz="0" w:space="0" w:color="auto"/>
                            <w:right w:val="none" w:sz="0" w:space="0" w:color="auto"/>
                          </w:divBdr>
                        </w:div>
                        <w:div w:id="2120636436">
                          <w:marLeft w:val="720"/>
                          <w:marRight w:val="0"/>
                          <w:marTop w:val="0"/>
                          <w:marBottom w:val="150"/>
                          <w:divBdr>
                            <w:top w:val="none" w:sz="0" w:space="0" w:color="auto"/>
                            <w:left w:val="none" w:sz="0" w:space="0" w:color="auto"/>
                            <w:bottom w:val="none" w:sz="0" w:space="0" w:color="auto"/>
                            <w:right w:val="none" w:sz="0" w:space="0" w:color="auto"/>
                          </w:divBdr>
                        </w:div>
                        <w:div w:id="214342741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dcd27d3-182b-4427-b54d-cab30f70cc4e" xsi:nil="true"/>
    <lcf76f155ced4ddcb4097134ff3c332f xmlns="e86898bf-cefb-439d-bacf-0afd08b16b4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3C18E-2388-4DF1-AE25-BC068BA40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387DFC-16E4-4AD7-8930-C964D066030D}">
  <ds:schemaRefs>
    <ds:schemaRef ds:uri="http://schemas.microsoft.com/sharepoint/v3/contenttype/forms"/>
  </ds:schemaRefs>
</ds:datastoreItem>
</file>

<file path=customXml/itemProps3.xml><?xml version="1.0" encoding="utf-8"?>
<ds:datastoreItem xmlns:ds="http://schemas.openxmlformats.org/officeDocument/2006/customXml" ds:itemID="{3126503B-F5E9-409D-84AD-B20063B64380}">
  <ds:schemaRefs>
    <ds:schemaRef ds:uri="http://schemas.microsoft.com/office/2006/metadata/properties"/>
    <ds:schemaRef ds:uri="http://schemas.microsoft.com/office/infopath/2007/PartnerControls"/>
    <ds:schemaRef ds:uri="2dcd27d3-182b-4427-b54d-cab30f70cc4e"/>
    <ds:schemaRef ds:uri="e86898bf-cefb-439d-bacf-0afd08b16b46"/>
  </ds:schemaRefs>
</ds:datastoreItem>
</file>

<file path=customXml/itemProps4.xml><?xml version="1.0" encoding="utf-8"?>
<ds:datastoreItem xmlns:ds="http://schemas.openxmlformats.org/officeDocument/2006/customXml" ds:itemID="{C24AB311-4743-4D5A-A57F-5BFD28315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1147</TotalTime>
  <Pages>43</Pages>
  <Words>12817</Words>
  <Characters>73063</Characters>
  <Application>Microsoft Office Word</Application>
  <DocSecurity>0</DocSecurity>
  <Lines>608</Lines>
  <Paragraphs>171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藤田 和也(FUJITA Kazuya)</dc:creator>
  <cp:keywords/>
  <dc:description/>
  <cp:lastModifiedBy>栗原 淳</cp:lastModifiedBy>
  <cp:revision>19</cp:revision>
  <cp:lastPrinted>2026-01-06T08:02:00Z</cp:lastPrinted>
  <dcterms:created xsi:type="dcterms:W3CDTF">2026-05-07T04:35:00Z</dcterms:created>
  <dcterms:modified xsi:type="dcterms:W3CDTF">2026-07-08T04:26:00Z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0x010100A35DB8F6BAD04843A0D5454C3744801B</vt:lpwstr>
  </property>
  <property fmtid="{D5CDD505-2E9C-101B-9397-08002B2CF9AE}" pid="3" name="MediaServiceImageTags">
    <vt:lpwstr/>
  </property>
</Properties>
</file>