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FA6" w:rsidRDefault="00FA0037">
      <w:pPr>
        <w:pStyle w:val="ja"/>
      </w:pPr>
      <w:r>
        <w:t>貿易関係貿易外取引等に関する省令</w:t>
      </w:r>
    </w:p>
    <w:p w:rsidR="00E71FA6" w:rsidRDefault="00FA0037">
      <w:pPr>
        <w:pStyle w:val="en"/>
      </w:pPr>
      <w:r>
        <w:t>Ministerial Ordinance on Trade Relation Invisible Trade, etc.</w:t>
      </w:r>
    </w:p>
    <w:p w:rsidR="00E71FA6" w:rsidRDefault="00E71FA6"/>
    <w:p w:rsidR="00E71FA6" w:rsidRDefault="00FA0037">
      <w:pPr>
        <w:pStyle w:val="jaf"/>
      </w:pPr>
      <w:r>
        <w:t>（平成十年三月四日通商産業省令第八号）</w:t>
      </w:r>
    </w:p>
    <w:p w:rsidR="00E71FA6" w:rsidRDefault="00FA0037">
      <w:pPr>
        <w:pStyle w:val="enf"/>
      </w:pPr>
      <w:r>
        <w:t>(Ordinance of the Ministry of International Trade and Industry No. 8 of March 4, 1998)</w:t>
      </w:r>
    </w:p>
    <w:p w:rsidR="00E71FA6" w:rsidRDefault="00E71FA6"/>
    <w:p w:rsidR="00E71FA6" w:rsidRDefault="00FA0037">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E71FA6" w:rsidRDefault="00FA0037">
      <w:pPr>
        <w:pStyle w:val="ene"/>
      </w:pPr>
      <w:r>
        <w:t>With the</w:t>
      </w:r>
      <w:r>
        <w:t xml:space="preserve"> enforcement of the Act for Partial Revision of the Foreign Exchange and Foreign Trade Control Act (Act No. 59 of 1997) and a Cabinet Order for Partial Revision of the Foreign Exchange Control Order (Cabinet Order No. 383 of 1997), the Ministerial Ordinanc</w:t>
      </w:r>
      <w:r>
        <w:t>e on Trade Relation Invisible Trade, etc. shall be revised, in whole, as follows, pursuant to the provisions of Article 69-5 of the Foreign Exchange and Foreign Trade Act (Act No. 228 of 1949) and the provisions of Article 6, Article 6-2, Article 15 to Art</w:t>
      </w:r>
      <w:r>
        <w:t>icle 18, Article 18-3, Article 18-4, Article 18-6 and Article 18-8 of the Foreign Exchange Order (Cabinet Order No. 260 of 1980), and for the purpose of implementing the provisions of the same Order.</w:t>
      </w:r>
    </w:p>
    <w:p w:rsidR="00E71FA6" w:rsidRDefault="00E71FA6"/>
    <w:p w:rsidR="00E71FA6" w:rsidRDefault="00FA0037">
      <w:pPr>
        <w:pStyle w:val="jaa"/>
      </w:pPr>
      <w:r>
        <w:t>（許可の手続等）</w:t>
      </w:r>
    </w:p>
    <w:p w:rsidR="00E71FA6" w:rsidRDefault="00FA0037">
      <w:pPr>
        <w:pStyle w:val="ena"/>
      </w:pPr>
      <w:r>
        <w:t>(Procedures for Applying for Permission, etc.)</w:t>
      </w:r>
    </w:p>
    <w:p w:rsidR="00E71FA6" w:rsidRDefault="00FA0037">
      <w:pPr>
        <w:pStyle w:val="jaf3"/>
      </w:pPr>
      <w:r>
        <w:t>第一条　経済産業大臣の許可を受けようとする次の各号に掲げる者は、当該各号に掲げる様式による許可申請書二通を、経済産業大臣に提出しなければならない。</w:t>
      </w:r>
    </w:p>
    <w:p w:rsidR="00E71FA6" w:rsidRDefault="00FA0037">
      <w:pPr>
        <w:pStyle w:val="enf3"/>
      </w:pPr>
      <w:r>
        <w:t>Article 1  (1) A person who intends to obtain permission from the Minister of Economy, Trade and Industry as listed in the following items shall submit two copies of a written appli</w:t>
      </w:r>
      <w:r>
        <w:t>cation for permission following the form prescribed in said items to the Minister of Economy, Trade and Industry:</w:t>
      </w:r>
    </w:p>
    <w:p w:rsidR="00E71FA6" w:rsidRDefault="00FA0037">
      <w:pPr>
        <w:pStyle w:val="jaf6"/>
      </w:pPr>
      <w:r>
        <w:t>一　次のイからハまでに掲げる支払等（支払又は支払の受領をいう。以下同じ。）について許可の申請をする者　別紙様式第一による支払等許可申請書</w:t>
      </w:r>
    </w:p>
    <w:p w:rsidR="00E71FA6" w:rsidRDefault="00FA0037">
      <w:pPr>
        <w:pStyle w:val="enf6"/>
      </w:pPr>
      <w:r>
        <w:t>(i) a person who files an application for permission for payment, etc. (w</w:t>
      </w:r>
      <w:r>
        <w:t>hich means a payment or receipt of payment; the same shall apply hereinafter) as listed in (a) to (c) below: a written application for permission for payment, etc. following the form prescribed in Appended Form 1:</w:t>
      </w:r>
    </w:p>
    <w:p w:rsidR="00E71FA6" w:rsidRDefault="00FA0037">
      <w:pPr>
        <w:pStyle w:val="jaf9"/>
      </w:pPr>
      <w:r>
        <w:lastRenderedPageBreak/>
        <w:t>イ　外国為替令（以下「令」という。）第六条第二項の規定による経済産業大臣の許可を受け</w:t>
      </w:r>
      <w:r>
        <w:t>ようとする居住者又は非居住者</w:t>
      </w:r>
    </w:p>
    <w:p w:rsidR="00E71FA6" w:rsidRDefault="00FA0037">
      <w:pPr>
        <w:pStyle w:val="enf9"/>
      </w:pPr>
      <w:r>
        <w:t>(a) a resident or a non-resident who intends to obtain permission from the Minister of Economy, Trade and Industry pursuant to the provisions of Article 6, paragraph (2) of the Foreign Exchange Order (hereinafter referred to as the "Order");</w:t>
      </w:r>
    </w:p>
    <w:p w:rsidR="00E71FA6" w:rsidRDefault="00FA0037">
      <w:pPr>
        <w:pStyle w:val="jaf9"/>
      </w:pPr>
      <w:r>
        <w:t>ロ　令第六条第二項の規定による経済産業大臣の許可を受けるに際し、同条第三項の規定により二以上の規定による許可の申請を併せて行おうとする居住者又は非居住者</w:t>
      </w:r>
    </w:p>
    <w:p w:rsidR="00E71FA6" w:rsidRDefault="00FA0037">
      <w:pPr>
        <w:pStyle w:val="enf9"/>
      </w:pPr>
      <w:r>
        <w:t xml:space="preserve">(b) a resident or a non-resident who intends to file an application for permission pursuant to the two or more provisions under the provisions of Article 6, paragraph (3) of the </w:t>
      </w:r>
      <w:r>
        <w:t>Order in block when applying for permission to the Minister of Economy, Trade and Industry pursuant to the provisions of paragraph (2) of the same Article; or</w:t>
      </w:r>
    </w:p>
    <w:p w:rsidR="00E71FA6" w:rsidRDefault="00FA0037">
      <w:pPr>
        <w:pStyle w:val="jaf9"/>
      </w:pPr>
      <w:r>
        <w:t>ハ　令第六条の二第四項の規定による経済産業大臣の許可を受けようとする同条第三項の規定により支払等について許可を受ける義務を課された者</w:t>
      </w:r>
    </w:p>
    <w:p w:rsidR="00E71FA6" w:rsidRDefault="00FA0037">
      <w:pPr>
        <w:pStyle w:val="enf9"/>
      </w:pPr>
      <w:r>
        <w:t>(c) a person who has been obli</w:t>
      </w:r>
      <w:r>
        <w:t>ged to obtain permission for payment, etc. pursuant to the provisions of Article 6-2, paragraph (3) of the Order and who intends to obtain permission from the Minister of Economy, Trade and Industry pursuant to the provisions of paragraph (4) of the same A</w:t>
      </w:r>
      <w:r>
        <w:t>rticle.</w:t>
      </w:r>
    </w:p>
    <w:p w:rsidR="00E71FA6" w:rsidRDefault="00FA0037">
      <w:pPr>
        <w:pStyle w:val="jaf6"/>
      </w:pPr>
      <w:r>
        <w:t>二　次のイからハまでに掲げる特定資本取引を行うことについて許可の申請をする者　別紙様式第二による特定資本取引許可申請書</w:t>
      </w:r>
    </w:p>
    <w:p w:rsidR="00E71FA6" w:rsidRDefault="00FA0037">
      <w:pPr>
        <w:pStyle w:val="enf6"/>
      </w:pPr>
      <w:r>
        <w:t>(ii) a person who files an application for permission for conducting the specified capital transactions as listed in (a) to (c) below: a written application for permission for the specifie</w:t>
      </w:r>
      <w:r>
        <w:t>d capital transactions following the form prescribed in Appended Form 2:</w:t>
      </w:r>
    </w:p>
    <w:p w:rsidR="00E71FA6" w:rsidRDefault="00FA0037">
      <w:pPr>
        <w:pStyle w:val="jaf9"/>
      </w:pPr>
      <w:r>
        <w:t>イ　令第十五条第二項の規定による経済産業大臣の許可を受けようとする居住者</w:t>
      </w:r>
    </w:p>
    <w:p w:rsidR="00E71FA6" w:rsidRDefault="00FA0037">
      <w:pPr>
        <w:pStyle w:val="enf9"/>
      </w:pPr>
      <w:r>
        <w:t>(a) a resident who intends to obtain permission from the Minister of Economy, Trade and Industry pursuant to the provisions of Article 15, paragra</w:t>
      </w:r>
      <w:r>
        <w:t>ph (2) of the Order;</w:t>
      </w:r>
    </w:p>
    <w:p w:rsidR="00E71FA6" w:rsidRDefault="00FA0037">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E71FA6" w:rsidRDefault="00FA0037">
      <w:pPr>
        <w:pStyle w:val="enf9"/>
      </w:pPr>
      <w:r>
        <w:t xml:space="preserve">(b) a resident who intends to file an application for permission pursuant to the provisions of Article 24, </w:t>
      </w:r>
      <w:r>
        <w:t>paragraph (1) and paragraph (2) of the Foreign Exchange and Foreign Trade Act (Act No. 228 of 1949; hereinafter referred to as the "Act") in block as prescribed in the provisions of Article 15, paragraph (3) of the Order when applying for permission to the</w:t>
      </w:r>
      <w:r>
        <w:t xml:space="preserve"> Minister of Economy, Trade and Industry pursuant to the provisions of paragraph (2) of the same Article; or</w:t>
      </w:r>
    </w:p>
    <w:p w:rsidR="00E71FA6" w:rsidRDefault="00FA0037">
      <w:pPr>
        <w:pStyle w:val="jaf9"/>
      </w:pPr>
      <w:r>
        <w:lastRenderedPageBreak/>
        <w:t>ハ　令第十六条第二項の規定による経済産業大臣の許可を受けようとする同条第一項の規定により特定資本取引について許可を受ける義務を課された者</w:t>
      </w:r>
    </w:p>
    <w:p w:rsidR="00E71FA6" w:rsidRDefault="00FA0037">
      <w:pPr>
        <w:pStyle w:val="enf9"/>
      </w:pPr>
      <w:r>
        <w:t>(c) a person who has been obliged to obtain permission for conducting the spec</w:t>
      </w:r>
      <w:r>
        <w:t>ified capital transactions pursuant to the provisions of Article 16, paragraph (1) of the Order and who intends to obtain permission from the Minister of Economy, Trade and Industry pursuant to the provisions of paragraph (2) of the same Article;</w:t>
      </w:r>
    </w:p>
    <w:p w:rsidR="00E71FA6" w:rsidRDefault="00FA0037">
      <w:pPr>
        <w:pStyle w:val="jaf6"/>
      </w:pPr>
      <w:r>
        <w:t>三　次のイ及びロに</w:t>
      </w:r>
      <w:r>
        <w:t>掲げる役務取引を行うことについて許可の申請をする者　別紙様式第三による役務取引許可申請書</w:t>
      </w:r>
    </w:p>
    <w:p w:rsidR="00E71FA6" w:rsidRDefault="00FA0037">
      <w:pPr>
        <w:pStyle w:val="enf6"/>
      </w:pPr>
      <w:r>
        <w:t>(iii)-1 a person who files an application for permission for conducting service transactions as listed in (a) and (b) below: a written application for permission for service transactions following the form presc</w:t>
      </w:r>
      <w:r>
        <w:t>ribed in Appended Form 3:</w:t>
      </w:r>
    </w:p>
    <w:p w:rsidR="00E71FA6" w:rsidRDefault="00FA0037">
      <w:pPr>
        <w:pStyle w:val="jaf9"/>
      </w:pPr>
      <w:r>
        <w:t>イ　法第二十五条第一項若しくは第五項又は令第十八条第四項（役務取引に係るものに限る。）の規定による経済産業大臣の許可を受けようとする居住者又は非居住者</w:t>
      </w:r>
    </w:p>
    <w:p w:rsidR="00E71FA6" w:rsidRDefault="00FA0037">
      <w:pPr>
        <w:pStyle w:val="enf9"/>
      </w:pPr>
      <w:r>
        <w:t>(a) a resident or a non-resident who intends to obtain permission from the Minister of Economy, Trade and Industry pursuant to the provisions of Article 2</w:t>
      </w:r>
      <w:r>
        <w:t>5, paragraph (1) or paragraph (5) of the Act, or Article 18, paragraph (4) of the Order (limited to those which pertain to service transactions); or</w:t>
      </w:r>
    </w:p>
    <w:p w:rsidR="00E71FA6" w:rsidRDefault="00FA0037">
      <w:pPr>
        <w:pStyle w:val="jaf9"/>
      </w:pPr>
      <w:r>
        <w:t>ロ　令第十八条の三第二項の規定による経済産業大臣の許可を受けようとする同条第一項の規定により役務取引について許可を受ける義務を課された者</w:t>
      </w:r>
    </w:p>
    <w:p w:rsidR="00E71FA6" w:rsidRDefault="00FA0037">
      <w:pPr>
        <w:pStyle w:val="enf9"/>
      </w:pPr>
      <w:r>
        <w:t>(b) a person who has been obliged to o</w:t>
      </w:r>
      <w:r>
        <w:t>btain permission for conducting service transactions pursuant to the provisions of Article 18-3, paragraph (1) of the Order and who intends to obtain permission from the Minister of Economy, Trade and Industry pursuant to the provisions of paragraph (2) of</w:t>
      </w:r>
      <w:r>
        <w:t xml:space="preserve"> the same Article;</w:t>
      </w:r>
    </w:p>
    <w:p w:rsidR="00E71FA6" w:rsidRDefault="00FA0037">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E71FA6" w:rsidRDefault="00FA0037">
      <w:pPr>
        <w:pStyle w:val="enf6"/>
      </w:pPr>
      <w:r>
        <w:t>(iii)-2 a person who files an application for permission for conducting acts prescribed in Article 25, paragraph (3), item (i) of the Act pursuant to the p</w:t>
      </w:r>
      <w:r>
        <w:t>rovisions of Article 17, paragraph (2) of the Order: a written application for permission for exporting designated recording mediums, etc. following the form prescribed in Appended Form 3-2;</w:t>
      </w:r>
    </w:p>
    <w:p w:rsidR="00E71FA6" w:rsidRDefault="00FA0037">
      <w:pPr>
        <w:pStyle w:val="jaf6"/>
      </w:pPr>
      <w:r>
        <w:t>四　次のイ及びロに掲げる外国相互間の貨物の移動を伴う貨物の売買、貸借又は贈与に関する取引（この号において「仲介貿易取引」という。）</w:t>
      </w:r>
      <w:r>
        <w:t>を行うことについて許可の申請をする者　別紙様式第四による仲介貿易取引許可申請書</w:t>
      </w:r>
    </w:p>
    <w:p w:rsidR="00E71FA6" w:rsidRDefault="00FA0037">
      <w:pPr>
        <w:pStyle w:val="enf6"/>
      </w:pPr>
      <w:r>
        <w:t>(iv) a person who files an application for permission for conducting transactions related to the buying and selling, leasing and lending, or gifting of goods involving the movement of goods between foreign states (he</w:t>
      </w:r>
      <w:r>
        <w:t>rein referred to as the "Brokerage Transactions" in this item) as listed in (a) and (b) below: a written application for permission for the Brokerage Transactions following the form prescribed in Appended Form 4:</w:t>
      </w:r>
    </w:p>
    <w:p w:rsidR="00E71FA6" w:rsidRDefault="00FA0037">
      <w:pPr>
        <w:pStyle w:val="jaf9"/>
      </w:pPr>
      <w:r>
        <w:t>イ　法第二十五条第四項又は令第十八条第四項（仲介貿易取引に係るものに限る。）の規定によ</w:t>
      </w:r>
      <w:r>
        <w:t>る経済産業大臣の許可を受けようとする居住者</w:t>
      </w:r>
    </w:p>
    <w:p w:rsidR="00E71FA6" w:rsidRDefault="00FA0037">
      <w:pPr>
        <w:pStyle w:val="enf9"/>
      </w:pPr>
      <w:r>
        <w:t>(a) a resident who intends to obtain permission from the Minister of Economy, Trade and Industry pursuant to the provisions of Article 25, paragraph (4) of the Act or Article 18, paragraph (4) of the Order (limited to those which pert</w:t>
      </w:r>
      <w:r>
        <w:t>ain to the Brokerage Transactions); or</w:t>
      </w:r>
    </w:p>
    <w:p w:rsidR="00E71FA6" w:rsidRDefault="00FA0037">
      <w:pPr>
        <w:pStyle w:val="jaf9"/>
      </w:pPr>
      <w:r>
        <w:t>ロ　令第十八条の三第二項の規定による経済産業大臣の許可を受けようとする同条第一項の規定により仲介貿易取引について許可を受ける義務を課された者</w:t>
      </w:r>
    </w:p>
    <w:p w:rsidR="00E71FA6" w:rsidRDefault="00FA0037">
      <w:pPr>
        <w:pStyle w:val="enf9"/>
      </w:pPr>
      <w:r>
        <w:t>(b) a person who has been obliged to obtain permission for the Brokerage Transactions pursuant to the provisions of Article 18-3, paragraph (1) of</w:t>
      </w:r>
      <w:r>
        <w:t xml:space="preserve"> the Order and who intends to obtain permission from the Minister of Economy, Trade and Industry pursuant to the provisions of paragraph (2) of the same Article.</w:t>
      </w:r>
    </w:p>
    <w:p w:rsidR="00E71FA6" w:rsidRDefault="00FA0037">
      <w:pPr>
        <w:pStyle w:val="jaf4"/>
      </w:pPr>
      <w:r>
        <w:t>２　前項の申請書には、申請の理由を記載した書類一通及び事実を証する書類一通を添付しなければならない。</w:t>
      </w:r>
    </w:p>
    <w:p w:rsidR="00E71FA6" w:rsidRDefault="00FA0037">
      <w:pPr>
        <w:pStyle w:val="enf4"/>
      </w:pPr>
      <w:r>
        <w:t>(2) In submitting a written application set</w:t>
      </w:r>
      <w:r>
        <w:t xml:space="preserve"> forth in the preceding paragraph, one copy of a document stating the reason for the application and one copy of a document supporting the relevant facts shall be attached thereto.</w:t>
      </w:r>
    </w:p>
    <w:p w:rsidR="00E71FA6" w:rsidRDefault="00FA0037">
      <w:pPr>
        <w:pStyle w:val="jaf4"/>
      </w:pPr>
      <w:r>
        <w:t>３　経済産業大臣は、第一項の申請（第三条の手続による場合を除く。）を許可したときは、当該申請書にその旨を記入し、許可証としてそのうち一通を申請者に交付</w:t>
      </w:r>
      <w:r>
        <w:t>するものとする。</w:t>
      </w:r>
    </w:p>
    <w:p w:rsidR="00E71FA6" w:rsidRDefault="00FA0037">
      <w:pPr>
        <w:pStyle w:val="enf4"/>
      </w:pPr>
      <w:r>
        <w:t>(3) The Minister of Economy, Trade and Industry shall, in granting permission for an application filed in accordance with paragraph (1) (except for that which was filed through the procedures prescribed in Article 3), indicate to that effect in sa</w:t>
      </w:r>
      <w:r>
        <w:t>id written applications and deliver one set thereof to the applicant as a certificate of permission.</w:t>
      </w:r>
    </w:p>
    <w:p w:rsidR="00E71FA6" w:rsidRDefault="00FA0037">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E71FA6" w:rsidRDefault="00FA0037">
      <w:pPr>
        <w:pStyle w:val="enf4"/>
      </w:pPr>
      <w:r>
        <w:t>(4) The Minister of Economy, Trad</w:t>
      </w:r>
      <w:r>
        <w:t>e and Industry shall, in granting permission for an application filed in accordance with paragraph (1) of this Article through the procedures prescribed in Article 3, indicate to that effect in a certificate of permission following the form prescribed in A</w:t>
      </w:r>
      <w:r>
        <w:t>ppended Form 6, and deliver it to the applicant, with a document stating the matters recorded on a flexible disk submitted pursuant to the provisions of Article 3 attached thereto.</w:t>
      </w:r>
    </w:p>
    <w:p w:rsidR="00E71FA6" w:rsidRDefault="00E71FA6"/>
    <w:p w:rsidR="00E71FA6" w:rsidRDefault="00FA0037">
      <w:pPr>
        <w:pStyle w:val="jaa"/>
      </w:pPr>
      <w:r>
        <w:t>（電子情報処理組織を使用した許可の手続等）</w:t>
      </w:r>
    </w:p>
    <w:p w:rsidR="00E71FA6" w:rsidRDefault="00FA0037">
      <w:pPr>
        <w:pStyle w:val="ena"/>
      </w:pPr>
      <w:r>
        <w:t xml:space="preserve">(Procedures for Applying for Permission, etc. Using </w:t>
      </w:r>
      <w:r>
        <w:t>an Electronic Data Processing System)</w:t>
      </w:r>
    </w:p>
    <w:p w:rsidR="00E71FA6" w:rsidRDefault="00FA0037">
      <w:pPr>
        <w:pStyle w:val="jaf3"/>
      </w:pPr>
      <w:r>
        <w:t>第一条の二　行政手続等における情報通信の技術の利用に関する法律（平成十四年法律第百五十一号）第三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含む。以下同じ。）を使用して法第二十五条第一項の規定により経済産業大臣の許可を申請しようとする者は、前条第一項の規</w:t>
      </w:r>
      <w:r>
        <w:t>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E71FA6" w:rsidRDefault="00FA0037">
      <w:pPr>
        <w:pStyle w:val="enf3"/>
      </w:pPr>
      <w:r>
        <w:t xml:space="preserve">Article 1-2  (1) Notwithstanding the provisions of paragraph (1) of the </w:t>
      </w:r>
      <w:r>
        <w:t>preceding Article, a person who intends to file an application for permission with the Minister of Economy, Trade and Industry pursuant to the provisions of Article 25, paragraph (1) of the Act using an electronic data processing system (including any elec</w:t>
      </w:r>
      <w:r>
        <w:t xml:space="preserve">tronic data processing system prescribed in Article 2, item (i) of the Act on Processing, etc. of Business Related to Import and Export by Means of Electronic Data Processing Systems (Act No. 54 of 1977) which is deemed to be an electronic data processing </w:t>
      </w:r>
      <w:r>
        <w:t>system pursuant to the provisions of Article 3, paragraph (1) of the same Act; the same shall apply hereinafter) as prescribed in Article 3, paragraph (1) of the Act on the Use of Information and Communications Technologies for Administrative Procedures, e</w:t>
      </w:r>
      <w:r>
        <w:t>tc. (Act No. 151 of 2002), shall enter the matters to be specified in an application form for permission for service transactions available from a file stored on a computer used by the Nippon Automated Cargo and Port Consolidated System, Inc. (including an</w:t>
      </w:r>
      <w:r>
        <w:t xml:space="preserve"> input and output device; hereinafter referred to as a "Special-Purpose Computer") through the input-output device used by said applicant (limited to one which conforms to the standards specified by public notice by the Minister of Economy, Trade and Indus</w:t>
      </w:r>
      <w:r>
        <w:t>try; hereinafter referred to as a "Specified Input-Output Device").</w:t>
      </w:r>
    </w:p>
    <w:p w:rsidR="00E71FA6" w:rsidRDefault="00FA0037">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E71FA6" w:rsidRDefault="00FA0037">
      <w:pPr>
        <w:pStyle w:val="enf4"/>
      </w:pPr>
      <w:r>
        <w:t xml:space="preserve">(2) In filing an application set forth in the preceding paragraph, information </w:t>
      </w:r>
      <w:r>
        <w:t>supporting the relevant facts shall be entered through a Specified Input-Output Device and recorded in a file stored on a Special-Purpose Computer, or a document supporting the relevant facts shall be submitted to the Minister of Economy, Trade and Industr</w:t>
      </w:r>
      <w:r>
        <w:t>y.</w:t>
      </w:r>
    </w:p>
    <w:p w:rsidR="00E71FA6" w:rsidRDefault="00FA0037">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E71FA6" w:rsidRDefault="00FA0037">
      <w:pPr>
        <w:pStyle w:val="enf4"/>
      </w:pPr>
      <w:r>
        <w:t>(3) When a person who files an application as prescribed in paragraph (1) has entered information in accordance with the preceding para</w:t>
      </w:r>
      <w:r>
        <w:t>graph, the Minister of Economy, Trade and Industry may, to the extent necessary, request him/her to submit a document supporting the facts related to said information, during the period from the date on which said applicant filed said application to the da</w:t>
      </w:r>
      <w:r>
        <w:t>te on which said applicant is notified either in the affirmative or negative of the result of said application.</w:t>
      </w:r>
    </w:p>
    <w:p w:rsidR="00E71FA6" w:rsidRDefault="00FA0037">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E71FA6" w:rsidRDefault="00FA0037">
      <w:pPr>
        <w:pStyle w:val="enf4"/>
      </w:pPr>
      <w:r>
        <w:t>(4) The Minister of Economy, Trade and Industry shall, in grant</w:t>
      </w:r>
      <w:r>
        <w:t xml:space="preserve">ing permission for an application filed in accordance with paragraph (1), record the matters to be specified in a certificate of permission for service transactions following the form prescribed in Appended Form 6-2 into a file stored on a Special-Purpose </w:t>
      </w:r>
      <w:r>
        <w:t>Computer.</w:t>
      </w:r>
    </w:p>
    <w:p w:rsidR="00E71FA6" w:rsidRDefault="00FA0037">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E71FA6" w:rsidRDefault="00FA0037">
      <w:pPr>
        <w:pStyle w:val="enf4"/>
      </w:pPr>
      <w:r>
        <w:t>(5) Notwithstanding the provisions of the preceding paragraph, the Minister of Economy, Trade and Industry shall, in granting permission for an applic</w:t>
      </w:r>
      <w:r>
        <w:t>ation filed in accordance with paragraph (1), indicate, upon an applicant's request, to that effect in a certificate of permission for service transactions following the form prescribed in Appended Form 6-2, and deliver it to the applicant.</w:t>
      </w:r>
    </w:p>
    <w:p w:rsidR="00E71FA6" w:rsidRDefault="00E71FA6"/>
    <w:p w:rsidR="00E71FA6" w:rsidRDefault="00FA0037">
      <w:pPr>
        <w:pStyle w:val="jaa"/>
      </w:pPr>
      <w:r>
        <w:t>（申請者の届出）</w:t>
      </w:r>
    </w:p>
    <w:p w:rsidR="00E71FA6" w:rsidRDefault="00FA0037">
      <w:pPr>
        <w:pStyle w:val="ena"/>
      </w:pPr>
      <w:r>
        <w:t>(Appl</w:t>
      </w:r>
      <w:r>
        <w:t>icant's Notification)</w:t>
      </w:r>
    </w:p>
    <w:p w:rsidR="00E71FA6" w:rsidRDefault="00FA0037">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E71FA6" w:rsidRDefault="00FA0037">
      <w:pPr>
        <w:pStyle w:val="enf3"/>
      </w:pPr>
      <w:r>
        <w:t>Article 1-3  (1) An applicant who enters information in accordance with paragraph (1) of the preceding Article shall be a person who has made a not</w:t>
      </w:r>
      <w:r>
        <w:t>ification in advance by submitting a written applicant notification following the form prescribed in Appended Form 6-3 and a document supporting the relevant facts to the Minister of Economy, Trade and Industry.</w:t>
      </w:r>
    </w:p>
    <w:p w:rsidR="00E71FA6" w:rsidRDefault="00FA0037">
      <w:pPr>
        <w:pStyle w:val="jaf4"/>
      </w:pPr>
      <w:r>
        <w:t>２　前項の届出をした者は、届け出た事項に変更があったとき又は電子情報処理組織（専用電子計</w:t>
      </w:r>
      <w:r>
        <w:t>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E71FA6" w:rsidRDefault="00FA0037">
      <w:pPr>
        <w:pStyle w:val="enf4"/>
      </w:pPr>
      <w:r>
        <w:t xml:space="preserve">(2) A person who has made a notification in accordance with the preceding paragraph shall, when there are any changes to the matters notified or </w:t>
      </w:r>
      <w:r>
        <w:t>when he/she has stopped using an electronic data processing system (which means an electronic data processing system connecting a Special-Purpose Computer and a Specified Input-Output Device through a telecommunication line; the same shall apply in the fol</w:t>
      </w:r>
      <w:r>
        <w:t>lowing paragraph), enter to that effect in a written applicant notification following the form prescribed in Appended Form 6-3 and notify the Minister of Economy, Trade and Industry promptly.</w:t>
      </w:r>
    </w:p>
    <w:p w:rsidR="00E71FA6" w:rsidRDefault="00FA0037">
      <w:pPr>
        <w:pStyle w:val="jaf4"/>
      </w:pPr>
      <w:r>
        <w:t>３　経済産業大臣は、第一項の届出をした者が電子情報処理組織の使用を継続することが適当でないと認めるときは、電子情報処理組織の使用</w:t>
      </w:r>
      <w:r>
        <w:t>を停止することができる。</w:t>
      </w:r>
    </w:p>
    <w:p w:rsidR="00E71FA6" w:rsidRDefault="00FA0037">
      <w:pPr>
        <w:pStyle w:val="enf4"/>
      </w:pPr>
      <w:r>
        <w:t>(3) The Minister of Economy, Trade and Industry may, when deeming it inappropriate for a person who has made a notification in accordance with paragraph (1) to continue to use an electronic data processing system, suspend his/her use of an ele</w:t>
      </w:r>
      <w:r>
        <w:t>ctronic data processing system.</w:t>
      </w:r>
    </w:p>
    <w:p w:rsidR="00E71FA6" w:rsidRDefault="00FA0037">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E71FA6" w:rsidRDefault="00FA0037">
      <w:pPr>
        <w:pStyle w:val="enf4"/>
      </w:pPr>
      <w:r>
        <w:t xml:space="preserve">(4) A notification submitted pursuant to the provisions of Article 1-3, paragraph (1) of the Export </w:t>
      </w:r>
      <w:r>
        <w:t>Trade Control Ordinance (Ordinance of the Ministry of International, Trade and Industry No. 64 of 1949) or a notification submitted pursuant to the provisions of Article 2-3, paragraph (1) of the Import Trade Control Ordinance (Ordinance of the Ministry of</w:t>
      </w:r>
      <w:r>
        <w:t xml:space="preserve"> International, Trade and Industry No. 77 of 1949) shall be deemed to be a notification submitted pursuant to the provisions of paragraph (1).</w:t>
      </w:r>
    </w:p>
    <w:p w:rsidR="00E71FA6" w:rsidRDefault="00E71FA6"/>
    <w:p w:rsidR="00E71FA6" w:rsidRDefault="00FA0037">
      <w:pPr>
        <w:pStyle w:val="jaa"/>
      </w:pPr>
      <w:r>
        <w:t>（有効期間の延長の手続等）</w:t>
      </w:r>
    </w:p>
    <w:p w:rsidR="00E71FA6" w:rsidRDefault="00FA0037">
      <w:pPr>
        <w:pStyle w:val="ena"/>
      </w:pPr>
      <w:r>
        <w:t>(Procedures for Extension of Valid Period, etc.)</w:t>
      </w:r>
    </w:p>
    <w:p w:rsidR="00E71FA6" w:rsidRDefault="00FA0037">
      <w:pPr>
        <w:pStyle w:val="jaf3"/>
      </w:pPr>
      <w:r>
        <w:t>第二条　法第二十五条第一項、第四項若しくは第五項又は令第六条第二項、第六条の二第四項、第十五条第二</w:t>
      </w:r>
      <w:r>
        <w:t>項、第十六条第二項、第十七条第二項、第十八条第四項若しくは第十八条の三第二項の規定による経済産業大臣の許可の有効期間は、その許可をした日から六月とする。</w:t>
      </w:r>
    </w:p>
    <w:p w:rsidR="00E71FA6" w:rsidRDefault="00FA0037">
      <w:pPr>
        <w:pStyle w:val="enf3"/>
      </w:pPr>
      <w:r>
        <w:t xml:space="preserve">Article 2  (1) Permission granted from the Minister of Economy, Trade and Industry pursuant to the provisions of Article 25, paragraph (1), paragraph (4), or paragraph (5) of the </w:t>
      </w:r>
      <w:r>
        <w:t>Act, or Article 6, paragraph (2), Article 6-2, paragraph (4), Article 15, paragraph (2), Article 16, paragraph (2), Article 17, paragraph (2), Article 18, paragraph (4) or Article 18-3, paragraph (2) of the Order shall be valid for six months from the date</w:t>
      </w:r>
      <w:r>
        <w:t xml:space="preserve"> on which such permission was granted.</w:t>
      </w:r>
    </w:p>
    <w:p w:rsidR="00E71FA6" w:rsidRDefault="00FA0037">
      <w:pPr>
        <w:pStyle w:val="jaf4"/>
      </w:pPr>
      <w:r>
        <w:t>２　経済産業大臣は、特に必要があると認めるときは、前項に規定する許可について、同項の期間と異なる有効期間を定め、又はその有効期間を延長することができる。</w:t>
      </w:r>
    </w:p>
    <w:p w:rsidR="00E71FA6" w:rsidRDefault="00FA0037">
      <w:pPr>
        <w:pStyle w:val="enf4"/>
      </w:pPr>
      <w:r>
        <w:t xml:space="preserve">(2) With respect to the granting of permission prescribed in the preceding paragraph, the Minister of Economy, Trade and Industry may, when </w:t>
      </w:r>
      <w:r>
        <w:t>deeming it particularly necessary, set the valid period of permission to be different from the period prescribed in the same paragraph or extend such valid period.</w:t>
      </w:r>
    </w:p>
    <w:p w:rsidR="00E71FA6" w:rsidRDefault="00FA0037">
      <w:pPr>
        <w:pStyle w:val="jaf4"/>
      </w:pPr>
      <w:r>
        <w:t>３　次の各号に掲げる者は、当該各号に掲げる場合に該当するときは、別紙様式第五による申請書二通を経済産業大臣に提出しなければならない。</w:t>
      </w:r>
    </w:p>
    <w:p w:rsidR="00E71FA6" w:rsidRDefault="00FA0037">
      <w:pPr>
        <w:pStyle w:val="enf4"/>
      </w:pPr>
      <w:r>
        <w:t xml:space="preserve">(3) A person listed in </w:t>
      </w:r>
      <w:r>
        <w:t>the following items shall, when falling under any of the cases listed in said items, submit two copies of the written application following the form prescribed in Appended Form 5 to the Minister of Economy, Trade and Industry:</w:t>
      </w:r>
    </w:p>
    <w:p w:rsidR="00E71FA6" w:rsidRDefault="00FA0037">
      <w:pPr>
        <w:pStyle w:val="jaf6"/>
      </w:pPr>
      <w:r>
        <w:t>一　第一項に規定する許可を受けた者が前項の規定による有効期</w:t>
      </w:r>
      <w:r>
        <w:t>間の延長を申請しようとする場合</w:t>
      </w:r>
    </w:p>
    <w:p w:rsidR="00E71FA6" w:rsidRDefault="00FA0037">
      <w:pPr>
        <w:pStyle w:val="enf6"/>
      </w:pPr>
      <w:r>
        <w:t>(i) when a person who has obtained permission as prescribed in paragraph (1) intends to apply for an extension of the valid period pursuant to the provisions of the preceding paragraph; or</w:t>
      </w:r>
    </w:p>
    <w:p w:rsidR="00E71FA6" w:rsidRDefault="00FA0037">
      <w:pPr>
        <w:pStyle w:val="jaf6"/>
      </w:pPr>
      <w:r>
        <w:t>二　第一項に規定する許可を受けた者が当該許可に係る取引又は支払等の内容（当該許可証に記載された事項に限</w:t>
      </w:r>
      <w:r>
        <w:t>る。）の変更を申請しようとする場合</w:t>
      </w:r>
    </w:p>
    <w:p w:rsidR="00E71FA6" w:rsidRDefault="00FA0037">
      <w:pPr>
        <w:pStyle w:val="enf6"/>
      </w:pPr>
      <w:r>
        <w:t>(ii) when a person who has obtained permission as prescribed in paragraph (1) intends to apply for changes to the contents of a transaction or a payment, etc. which pertains to said permission (limited to the matters specified in said cer</w:t>
      </w:r>
      <w:r>
        <w:t>tificate of permission).</w:t>
      </w:r>
    </w:p>
    <w:p w:rsidR="00E71FA6" w:rsidRDefault="00FA0037">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E71FA6" w:rsidRDefault="00FA0037">
      <w:pPr>
        <w:pStyle w:val="enf4"/>
      </w:pPr>
      <w:r>
        <w:t>(4) In submitting a written application prescribed in the preceding paragraph, one copy of a certificate of permission issued pursuant</w:t>
      </w:r>
      <w:r>
        <w:t xml:space="preserve"> to the provisions of Article 1, paragraph (3) or paragraph (4), or Article 1-2, paragraph (5), or paragraph (4) of the following Article, one copy of a document stating the reason for the application and one copy of a document supporting the relevant fact</w:t>
      </w:r>
      <w:r>
        <w:t>s shall be attached thereto.</w:t>
      </w:r>
    </w:p>
    <w:p w:rsidR="00E71FA6" w:rsidRDefault="00FA0037">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E71FA6" w:rsidRDefault="00FA0037">
      <w:pPr>
        <w:pStyle w:val="enf4"/>
      </w:pPr>
      <w:r>
        <w:t>(5) The Minister of Economy, Trade and Industry shall, in granting permission for an application filed in accordan</w:t>
      </w:r>
      <w:r>
        <w:t>ce with paragraph (3) (except for that which was filed through the procedures prescribed in the following Article), indicate to that effect in said written applications and deliver one copy thereof to the applicant, with a certificate of permission submitt</w:t>
      </w:r>
      <w:r>
        <w:t>ed pursuant to the provisions of the preceding paragraph attached thereof, as a certificate of extension of permission or a certificate of change of permission.</w:t>
      </w:r>
    </w:p>
    <w:p w:rsidR="00E71FA6" w:rsidRDefault="00FA0037">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w:t>
      </w:r>
      <w:r>
        <w:t>記録された事項を記載した書類及び本条第四項の規定により提出された許可証を当該延長許可証又は変更許可証に添付して申請者に交付するものとする。</w:t>
      </w:r>
    </w:p>
    <w:p w:rsidR="00E71FA6" w:rsidRDefault="00FA0037">
      <w:pPr>
        <w:pStyle w:val="enf4"/>
      </w:pPr>
      <w:r>
        <w:t>(6) The Minister of Economy, Trade Industry shall, in granting permission for an application filed in accordance with paragraph (3) of this Article through the procedures prescribed in t</w:t>
      </w:r>
      <w:r>
        <w:t>he following Article, indicate to that effect in a certificate of permission following the form prescribed in Appended Form 6 and deliver it to the applicant, with a document stating the matters recorded onto a flexible disk submitted pursuant to the provi</w:t>
      </w:r>
      <w:r>
        <w:t>sions of the following Article and a certificate of permission submitted pursuant to paragraph (4) of this Article attached thereto, as a certificate of extension of permission or a certificate of change of permission.</w:t>
      </w:r>
    </w:p>
    <w:p w:rsidR="00E71FA6" w:rsidRDefault="00E71FA6"/>
    <w:p w:rsidR="00E71FA6" w:rsidRDefault="00FA0037">
      <w:pPr>
        <w:pStyle w:val="jaa"/>
      </w:pPr>
      <w:r>
        <w:t>（電子情報処理組織を使用した有効期間の延長の手続等）</w:t>
      </w:r>
    </w:p>
    <w:p w:rsidR="00E71FA6" w:rsidRDefault="00FA0037">
      <w:pPr>
        <w:pStyle w:val="ena"/>
      </w:pPr>
      <w:r>
        <w:t>(Procedur</w:t>
      </w:r>
      <w:r>
        <w:t>es for Applying for Extension of the Valid Period, etc. Using an Electronic Data Processing System)</w:t>
      </w:r>
    </w:p>
    <w:p w:rsidR="00E71FA6" w:rsidRDefault="00FA0037">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w:t>
      </w:r>
      <w:r>
        <w:t>とするものを特定入出力装置から入力しなければならない。</w:t>
      </w:r>
    </w:p>
    <w:p w:rsidR="00E71FA6" w:rsidRDefault="00FA0037">
      <w:pPr>
        <w:pStyle w:val="enf3"/>
      </w:pPr>
      <w:r>
        <w:t>Article 2-2  (1) A person who has obtained permission (including permission pursuant to the provisions of paragraph (3)) from the Minister of Economy, Trade and Industry pursuant to the provisions of Article 1-2, paragraph (4) (</w:t>
      </w:r>
      <w:r>
        <w:t>except for a person who has received a certificate of permission for service transactions pursuant to the provisions of Article 1-2 paragraph (5) with respect to said permission) shall, when falling under any of the cases listed in the following items, ent</w:t>
      </w:r>
      <w:r>
        <w:t>er the matters which he/she intends to extend or change, among those recorded with respect to said permission, in a file stored on a Special-Purpose Computer through a Specified Input-Output Device:</w:t>
      </w:r>
    </w:p>
    <w:p w:rsidR="00E71FA6" w:rsidRDefault="00FA0037">
      <w:pPr>
        <w:pStyle w:val="jaf6"/>
      </w:pPr>
      <w:r>
        <w:t>一　前条第二項の規定による有効期間の延長を申請しようとする場合</w:t>
      </w:r>
    </w:p>
    <w:p w:rsidR="00E71FA6" w:rsidRDefault="00FA0037">
      <w:pPr>
        <w:pStyle w:val="enf6"/>
      </w:pPr>
      <w:r>
        <w:t>(i) when he/she intends t</w:t>
      </w:r>
      <w:r>
        <w:t>o file an application for an extension of the valid period pursuant to the provisions of paragraph (2) of the preceding Article; or</w:t>
      </w:r>
    </w:p>
    <w:p w:rsidR="00E71FA6" w:rsidRDefault="00FA0037">
      <w:pPr>
        <w:pStyle w:val="jaf6"/>
      </w:pPr>
      <w:r>
        <w:t>二　当該許可に係る取引又は支払等の内容（当該許可に関し専用電子計算機に備えられたファイルに記録された事項に限る。）の変更を申請しようとする場合</w:t>
      </w:r>
    </w:p>
    <w:p w:rsidR="00E71FA6" w:rsidRDefault="00FA0037">
      <w:pPr>
        <w:pStyle w:val="enf6"/>
      </w:pPr>
      <w:r>
        <w:t xml:space="preserve">(ii) when he/she intends to file an application for </w:t>
      </w:r>
      <w:r>
        <w:t>a change to the contents of a transaction or a payment, etc. which pertains to said permission (limited to matters recorded with respect to said permission in a file stored on a Special-Purpose Computer).</w:t>
      </w:r>
    </w:p>
    <w:p w:rsidR="00E71FA6" w:rsidRDefault="00FA0037">
      <w:pPr>
        <w:pStyle w:val="jaf4"/>
      </w:pPr>
      <w:r>
        <w:t>２　前項の申請をする場合には、事実を証する情報を特定入出力装置から入力し、及び専用電子計算機に備えられ</w:t>
      </w:r>
      <w:r>
        <w:t>たファイルに記録し、又は事実を証する書類を経済産業大臣に提出しなければならない。</w:t>
      </w:r>
    </w:p>
    <w:p w:rsidR="00E71FA6" w:rsidRDefault="00FA0037">
      <w:pPr>
        <w:pStyle w:val="enf4"/>
      </w:pPr>
      <w:r>
        <w:t>(2) In filing an application set forth in the preceding paragraph, information supporting the relevant facts shall be entered through a Specified Input-Output Device and recorded in a file stored on a Special-Purpos</w:t>
      </w:r>
      <w:r>
        <w:t>e Computer or a document supporting the relevant facts shall be submitted to the Minister of Economy, Trade and Industry.</w:t>
      </w:r>
    </w:p>
    <w:p w:rsidR="00E71FA6" w:rsidRDefault="00FA0037">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E71FA6" w:rsidRDefault="00FA0037">
      <w:pPr>
        <w:pStyle w:val="enf4"/>
      </w:pPr>
      <w:r>
        <w:t>(3) The Minister of Economy, Trade and Industry shall</w:t>
      </w:r>
      <w:r>
        <w:t>, in granting permission for an application filed in accordance with paragraph (1), record the matters to be specified in a certificate of permission for service transactions following the form prescribed in Appended Form 6-2 in a file stored on a Special-</w:t>
      </w:r>
      <w:r>
        <w:t>Purpose Computer.</w:t>
      </w:r>
    </w:p>
    <w:p w:rsidR="00E71FA6" w:rsidRDefault="00FA0037">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E71FA6" w:rsidRDefault="00FA0037">
      <w:pPr>
        <w:pStyle w:val="enf4"/>
      </w:pPr>
      <w:r>
        <w:t>(4) Notwithstanding the provisions of the preceding paragraph, the Minister of Economy, Trade and Industry shall, in granting permission for a</w:t>
      </w:r>
      <w:r>
        <w:t>n application filed in accordance with paragraph (1), indicate, upon an applicant's request, to that effect in a certificate of permission for service transactions following the form prescribed in Appended Form 6-2, and deliver it to the applicant.</w:t>
      </w:r>
    </w:p>
    <w:p w:rsidR="00E71FA6" w:rsidRDefault="00E71FA6"/>
    <w:p w:rsidR="00E71FA6" w:rsidRDefault="00FA0037">
      <w:pPr>
        <w:pStyle w:val="jaa"/>
      </w:pPr>
      <w:r>
        <w:t>（フレキシブルディスクによる手続）</w:t>
      </w:r>
    </w:p>
    <w:p w:rsidR="00E71FA6" w:rsidRDefault="00FA0037">
      <w:pPr>
        <w:pStyle w:val="ena"/>
      </w:pPr>
      <w:r>
        <w:t>(Procedures for Recording onto Flexible Disk)</w:t>
      </w:r>
    </w:p>
    <w:p w:rsidR="00E71FA6" w:rsidRDefault="00FA0037">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w:t>
      </w:r>
      <w:r>
        <w:t>とができる。</w:t>
      </w:r>
    </w:p>
    <w:p w:rsidR="00E71FA6" w:rsidRDefault="00FA0037">
      <w:pPr>
        <w:pStyle w:val="enf3"/>
      </w:pPr>
      <w:r>
        <w:t xml:space="preserve">Article 3  An applicant may submit the documents listed in the left-hand column of the following table (except for the cases where an applicant intends to obtain permission from the Minister of Economy, Trade and Industry pursuant to the provisions </w:t>
      </w:r>
      <w:r>
        <w:t>of Article 25, paragraph (1) or paragraph (4) of the Act, or Article 17, paragraph (2) of the Order) by using a flexible disk onto which the matters to be specified in said documents are recorded according to the classifications of said documents listed in</w:t>
      </w:r>
      <w:r>
        <w:t xml:space="preserve"> the left-hand column of the same table following the form listed in the right-hand column of the same table, as well as a flexible disk submission slip prepared following the form prescribed in Appended Form 7.</w:t>
      </w:r>
    </w:p>
    <w:p w:rsidR="00E71FA6" w:rsidRDefault="00E71F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E71FA6">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第一条第一項第一号の支払等許可申請書及び同条第二項の申請の理由を記載した添付書類</w:t>
            </w:r>
            <w:r>
              <w:br w:type="textWrapping" w:clear="all"/>
            </w:r>
            <w:r>
              <w:t xml:space="preserve">a </w:t>
            </w:r>
            <w:r>
              <w:t>written application for permission for payment, etc. as prescribed in Article 1, paragraph (1), item (i)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別紙様式第八</w:t>
            </w:r>
            <w:r>
              <w:br w:type="textWrapping" w:clear="all"/>
            </w:r>
            <w:r>
              <w:t>Appended Form 8</w:t>
            </w:r>
          </w:p>
        </w:tc>
      </w:tr>
      <w:tr w:rsidR="00E71FA6">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第一条第一項第二号の特定資本取引許可</w:t>
            </w:r>
            <w:r>
              <w:t>申請書及び同条第二項の申請の理由を記載した添付書類</w:t>
            </w:r>
            <w:r>
              <w:br w:type="textWrapping" w:clear="all"/>
            </w:r>
            <w:r>
              <w:t>a written application for permission for the specified capital transactions prescribed in Article 1, paragraph (1), item (ii) and an attachment stating the reason for the application as prescribed in paragraph (2) of the same Arti</w:t>
            </w:r>
            <w:r>
              <w:t>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別紙様式第九</w:t>
            </w:r>
            <w:r>
              <w:br w:type="textWrapping" w:clear="all"/>
            </w:r>
            <w:r>
              <w:t>Appended Form 9</w:t>
            </w:r>
          </w:p>
        </w:tc>
      </w:tr>
      <w:tr w:rsidR="00E71FA6">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第一条第一項第三号の役務取引許可申請書及び同条第二項の申請の理由を記載した添付書類</w:t>
            </w:r>
            <w:r>
              <w:br w:type="textWrapping" w:clear="all"/>
            </w:r>
            <w:r>
              <w:t>a written application for permission for the service transactions prescribed in Article 1, paragraph (1), item (iii) and an attachment stating the reason for the application as prescrib</w:t>
            </w:r>
            <w:r>
              <w:t>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別紙様式第十</w:t>
            </w:r>
            <w:r>
              <w:br w:type="textWrapping" w:clear="all"/>
            </w:r>
            <w:r>
              <w:t>Appended Form 10</w:t>
            </w:r>
          </w:p>
        </w:tc>
      </w:tr>
      <w:tr w:rsidR="00E71FA6">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第一条第一項第四号の仲介貿易取引許可申請書及び同条第二項の申請の理由を記載した添付書類</w:t>
            </w:r>
            <w:r>
              <w:br w:type="textWrapping" w:clear="all"/>
            </w:r>
            <w:r>
              <w:t>a written application for permission for the brokerage transactions prescribed in Article 1, paragraph (1), item (iv) and an attachment stating th</w:t>
            </w:r>
            <w:r>
              <w:t>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別紙様式第十一</w:t>
            </w:r>
            <w:r>
              <w:br w:type="textWrapping" w:clear="all"/>
            </w:r>
            <w:r>
              <w:t>Appended Form 11</w:t>
            </w:r>
          </w:p>
        </w:tc>
      </w:tr>
      <w:tr w:rsidR="00E71FA6">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前条第三項の申請書及び同条第四項の申請の理由を記載した添付書類</w:t>
            </w:r>
            <w:r>
              <w:br w:type="textWrapping" w:clear="all"/>
            </w:r>
            <w:r>
              <w:t>a written application as prescribed in paragraph (3) of the preceding Article and an attachment stating the reason fo</w:t>
            </w:r>
            <w:r>
              <w:t>r the application under paragraph (4)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FA6" w:rsidRDefault="00FA0037">
            <w:pPr>
              <w:pStyle w:val="jaen"/>
            </w:pPr>
            <w:r>
              <w:t>別紙様式第十二</w:t>
            </w:r>
            <w:r>
              <w:br w:type="textWrapping" w:clear="all"/>
            </w:r>
            <w:r>
              <w:t>Appended Form 12</w:t>
            </w:r>
          </w:p>
        </w:tc>
      </w:tr>
    </w:tbl>
    <w:p w:rsidR="00E71FA6" w:rsidRDefault="00E71FA6"/>
    <w:p w:rsidR="00E71FA6" w:rsidRDefault="00FA0037">
      <w:pPr>
        <w:pStyle w:val="jaa"/>
      </w:pPr>
      <w:r>
        <w:t>（フレキシブルディスクの構造）</w:t>
      </w:r>
    </w:p>
    <w:p w:rsidR="00E71FA6" w:rsidRDefault="00FA0037">
      <w:pPr>
        <w:pStyle w:val="ena"/>
      </w:pPr>
      <w:r>
        <w:t>(Structure of Flexible Disk)</w:t>
      </w:r>
    </w:p>
    <w:p w:rsidR="00E71FA6" w:rsidRDefault="00FA0037">
      <w:pPr>
        <w:pStyle w:val="jaf3"/>
      </w:pPr>
      <w:r>
        <w:t>第四条　前条のフレキシブルディスクは、次の各号の一に該当するものでなければならない。</w:t>
      </w:r>
    </w:p>
    <w:p w:rsidR="00E71FA6" w:rsidRDefault="00FA0037">
      <w:pPr>
        <w:pStyle w:val="enf3"/>
      </w:pPr>
      <w:r>
        <w:t xml:space="preserve">Article 4  A flexible disk prescribed in the preceding paragraph shall be that </w:t>
      </w:r>
      <w:r>
        <w:t>which falls under any of the following items:</w:t>
      </w:r>
    </w:p>
    <w:p w:rsidR="00E71FA6" w:rsidRDefault="00FA0037">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E71FA6" w:rsidRDefault="00FA0037">
      <w:pPr>
        <w:pStyle w:val="enf6"/>
      </w:pPr>
      <w:r>
        <w:t>(i) a 90-mm flexible disk cartridge that conforms to the Japanese Industrial Standards under Industrial Standardization Act (</w:t>
      </w:r>
      <w:r>
        <w:t>Act No. 185 of 1949) (hereinafter referred to as "Japanese Industrial Standards") X6221; or</w:t>
      </w:r>
    </w:p>
    <w:p w:rsidR="00E71FA6" w:rsidRDefault="00FA0037">
      <w:pPr>
        <w:pStyle w:val="jaf6"/>
      </w:pPr>
      <w:r>
        <w:t>二　日本工業規格Ｘ六二二三に適合する九十ミリメートルフレキシブルディスクカートリッジ</w:t>
      </w:r>
    </w:p>
    <w:p w:rsidR="00E71FA6" w:rsidRDefault="00FA0037">
      <w:pPr>
        <w:pStyle w:val="enf6"/>
      </w:pPr>
      <w:r>
        <w:t>(ii) a 90-mm flexible disk cartridge that conforms to Japanese Industrial Standards X6223.</w:t>
      </w:r>
    </w:p>
    <w:p w:rsidR="00E71FA6" w:rsidRDefault="00E71FA6"/>
    <w:p w:rsidR="00E71FA6" w:rsidRDefault="00FA0037">
      <w:pPr>
        <w:pStyle w:val="jaa"/>
      </w:pPr>
      <w:r>
        <w:t>（フレキシブルディスクの記録方式）</w:t>
      </w:r>
    </w:p>
    <w:p w:rsidR="00E71FA6" w:rsidRDefault="00FA0037">
      <w:pPr>
        <w:pStyle w:val="ena"/>
      </w:pPr>
      <w:r>
        <w:t>(Flexible D</w:t>
      </w:r>
      <w:r>
        <w:t>isk Recording Methods)</w:t>
      </w:r>
    </w:p>
    <w:p w:rsidR="00E71FA6" w:rsidRDefault="00FA0037">
      <w:pPr>
        <w:pStyle w:val="jaf3"/>
      </w:pPr>
      <w:r>
        <w:t>第五条　第三条のフレキシブルディスクへの記録は、次に掲げる方式に従ってしなければならない。</w:t>
      </w:r>
    </w:p>
    <w:p w:rsidR="00E71FA6" w:rsidRDefault="00FA0037">
      <w:pPr>
        <w:pStyle w:val="enf3"/>
      </w:pPr>
      <w:r>
        <w:t>Article 5  (1) Recording onto a flexible disk as prescribed in Article 3 shall be carried out by the following methods:</w:t>
      </w:r>
    </w:p>
    <w:p w:rsidR="00E71FA6" w:rsidRDefault="00FA0037">
      <w:pPr>
        <w:pStyle w:val="jaf6"/>
      </w:pPr>
      <w:r>
        <w:t>一　トラックフォーマットについては、前条第一号のフレキシブルディスクに記録する場合にあっては日本工業規格Ｘ六二二二に、同条第二号のフレ</w:t>
      </w:r>
      <w:r>
        <w:t>キシブルディスクに記録する場合にあっては日本工業規格Ｘ六二二五に規定する方式</w:t>
      </w:r>
    </w:p>
    <w:p w:rsidR="00E71FA6" w:rsidRDefault="00FA0037">
      <w:pPr>
        <w:pStyle w:val="enf6"/>
      </w:pPr>
      <w:r>
        <w:t>(i) for a track format, the method specified in Japanese Industrial Standards X6222 when recording onto a flexible disk as prescribed in item (i) of the preceding Article, or the method specified in Japanese Industria</w:t>
      </w:r>
      <w:r>
        <w:t>l Standards X6225 when recording onto a flexible disk as prescribed in item (ii) of the same Article;</w:t>
      </w:r>
    </w:p>
    <w:p w:rsidR="00E71FA6" w:rsidRDefault="00FA0037">
      <w:pPr>
        <w:pStyle w:val="jaf6"/>
      </w:pPr>
      <w:r>
        <w:t>二　ボリューム及びファイル構成については、日本工業規格Ｘ〇六〇五に規定する方式</w:t>
      </w:r>
    </w:p>
    <w:p w:rsidR="00E71FA6" w:rsidRDefault="00FA0037">
      <w:pPr>
        <w:pStyle w:val="enf6"/>
      </w:pPr>
      <w:r>
        <w:t>(ii) for a volume and file configuration, the method specified in Japanese Industrial Standards X0605; and</w:t>
      </w:r>
    </w:p>
    <w:p w:rsidR="00E71FA6" w:rsidRDefault="00FA0037">
      <w:pPr>
        <w:pStyle w:val="jaf6"/>
      </w:pPr>
      <w:r>
        <w:t>三　文字の符号</w:t>
      </w:r>
      <w:r>
        <w:t>化表現については、日本工業規格Ｘ〇二〇八附属書一で規定する方式</w:t>
      </w:r>
    </w:p>
    <w:p w:rsidR="00E71FA6" w:rsidRDefault="00FA0037">
      <w:pPr>
        <w:pStyle w:val="enf6"/>
      </w:pPr>
      <w:r>
        <w:t>(iii) for character coded representation, the method specified in Annex 1 to Japanese Industrial Standards X0208.</w:t>
      </w:r>
    </w:p>
    <w:p w:rsidR="00E71FA6" w:rsidRDefault="00FA0037">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ければならない。</w:t>
      </w:r>
    </w:p>
    <w:p w:rsidR="00E71FA6" w:rsidRDefault="00FA0037">
      <w:pPr>
        <w:pStyle w:val="enf4"/>
      </w:pPr>
      <w:r>
        <w:t>(2) Record</w:t>
      </w:r>
      <w:r>
        <w:t>ing onto a flexible disk as prescribed in Article 3 shall be carried out by using those graphic characters specified in Japanese Industrial Standards X0201 and X0208 and the "carriage return (CR)" and the "line feed (LF)" from among those control character</w:t>
      </w:r>
      <w:r>
        <w:t>s specified in Japanese Industrial Standards X0211.</w:t>
      </w:r>
    </w:p>
    <w:p w:rsidR="00E71FA6" w:rsidRDefault="00E71FA6"/>
    <w:p w:rsidR="00E71FA6" w:rsidRDefault="00FA0037">
      <w:pPr>
        <w:pStyle w:val="jaa"/>
      </w:pPr>
      <w:r>
        <w:t>（フレキシブルディスクにはり付ける書面）</w:t>
      </w:r>
    </w:p>
    <w:p w:rsidR="00E71FA6" w:rsidRDefault="00FA0037">
      <w:pPr>
        <w:pStyle w:val="ena"/>
      </w:pPr>
      <w:r>
        <w:t>(Document to be Pasted onto Flexible Disk)</w:t>
      </w:r>
    </w:p>
    <w:p w:rsidR="00E71FA6" w:rsidRDefault="00FA0037">
      <w:pPr>
        <w:pStyle w:val="jaf3"/>
      </w:pPr>
      <w:r>
        <w:t>第六条　第三条のフレキシブルディスクには、日本工業規格Ｘ六二二一又はＸ六二二三に規定するラベル領域に、次に掲げる事項を記載した書面をはり付けなければならない。</w:t>
      </w:r>
    </w:p>
    <w:p w:rsidR="00E71FA6" w:rsidRDefault="00FA0037">
      <w:pPr>
        <w:pStyle w:val="enf3"/>
      </w:pPr>
      <w:r>
        <w:t>Article 6  A document stating the following matters shall b</w:t>
      </w:r>
      <w:r>
        <w:t>e pasted onto the labeling area specified in Japanese Industrial Standards X6221 or X6223 of a flexible disk as prescribed in Article 3:</w:t>
      </w:r>
    </w:p>
    <w:p w:rsidR="00E71FA6" w:rsidRDefault="00FA0037">
      <w:pPr>
        <w:pStyle w:val="jaf6"/>
      </w:pPr>
      <w:r>
        <w:t>一　提出者の氏名（法人にあっては、その名称）</w:t>
      </w:r>
    </w:p>
    <w:p w:rsidR="00E71FA6" w:rsidRDefault="00FA0037">
      <w:pPr>
        <w:pStyle w:val="enf6"/>
      </w:pPr>
      <w:r>
        <w:t xml:space="preserve">(i) the name of the person (or, for a juridical person, its name) who has made the </w:t>
      </w:r>
      <w:r>
        <w:t>submission; and</w:t>
      </w:r>
    </w:p>
    <w:p w:rsidR="00E71FA6" w:rsidRDefault="00FA0037">
      <w:pPr>
        <w:pStyle w:val="jaf6"/>
      </w:pPr>
      <w:r>
        <w:t>二　提出年月日</w:t>
      </w:r>
    </w:p>
    <w:p w:rsidR="00E71FA6" w:rsidRDefault="00FA0037">
      <w:pPr>
        <w:pStyle w:val="enf6"/>
      </w:pPr>
      <w:r>
        <w:t>(ii) the date of submission.</w:t>
      </w:r>
    </w:p>
    <w:p w:rsidR="00E71FA6" w:rsidRDefault="00E71FA6"/>
    <w:p w:rsidR="00E71FA6" w:rsidRDefault="00FA0037">
      <w:pPr>
        <w:pStyle w:val="jaa"/>
      </w:pPr>
      <w:r>
        <w:t>（特別の許可の申請手続）</w:t>
      </w:r>
    </w:p>
    <w:p w:rsidR="00E71FA6" w:rsidRDefault="00FA0037">
      <w:pPr>
        <w:pStyle w:val="ena"/>
      </w:pPr>
      <w:r>
        <w:t>(Special Procedures for Applying for Permission)</w:t>
      </w:r>
    </w:p>
    <w:p w:rsidR="00E71FA6" w:rsidRDefault="00FA0037">
      <w:pPr>
        <w:pStyle w:val="jaf3"/>
      </w:pPr>
      <w:r>
        <w:t>第七条　経済産業大臣は、必要があるときは、居住者又は非居住者が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について、この省令の規定にかかわらず、特別な手続を定めることができる。</w:t>
      </w:r>
    </w:p>
    <w:p w:rsidR="00E71FA6" w:rsidRDefault="00FA0037">
      <w:pPr>
        <w:pStyle w:val="enf3"/>
      </w:pPr>
      <w:r>
        <w:t>Article 7  Notwithstanding the provisions of this Ministerial Ordinance, the Minister</w:t>
      </w:r>
      <w:r>
        <w:t xml:space="preserve"> of Economy, Trade and Industry may, when deeming it necessary, provide special procedures through which a resident or a non-resident may obtain permission from the Minister of Economy, Trade and Industry pursuant to Article 25, paragraph (1), paragraph (4</w:t>
      </w:r>
      <w:r>
        <w:t>), or paragraph (5) of the Act, or Article 6, paragraph (2), Article 6-2, paragraph (4), Article 15, paragraph (2), Article 16, paragraph (2), Article 17, paragraph (2), Article 18, paragraph (4) or Article 18-3, paragraph (2) of the Order.</w:t>
      </w:r>
    </w:p>
    <w:p w:rsidR="00E71FA6" w:rsidRDefault="00E71FA6"/>
    <w:p w:rsidR="00E71FA6" w:rsidRDefault="00FA0037">
      <w:pPr>
        <w:pStyle w:val="jaa"/>
      </w:pPr>
      <w:r>
        <w:t>（銀行等又は資金移動業者の確</w:t>
      </w:r>
      <w:r>
        <w:t>認事務の実施手続）</w:t>
      </w:r>
    </w:p>
    <w:p w:rsidR="00E71FA6" w:rsidRDefault="00FA0037">
      <w:pPr>
        <w:pStyle w:val="ena"/>
      </w:pPr>
      <w:r>
        <w:t>(Procedures for Conducting Confirmation Duties by the Banks, etc. or Fund Transfer Specialists)</w:t>
      </w:r>
    </w:p>
    <w:p w:rsidR="00E71FA6" w:rsidRDefault="00FA0037">
      <w:pPr>
        <w:pStyle w:val="jaf3"/>
      </w:pPr>
      <w:r>
        <w:t>第八条　銀行等（法第十六条の二に規定する銀行等をいう。以下同じ。）又は資金移動業者（資金決済に関する法律（平成二十一年法律第五十九号）第二条第三項に規定する資金移動業者をいう。以下同じ。）は、その顧客の支払等が法第十七条第一項第一号に規定する支払等又は同項第三号の規定に基づく令第七条第一号若しくは第</w:t>
      </w:r>
      <w:r>
        <w:t>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E71FA6" w:rsidRDefault="00FA0037">
      <w:pPr>
        <w:pStyle w:val="enf3"/>
      </w:pPr>
      <w:r>
        <w:t>Article 8  (1) The banks, etc. (which means the banks, etc. prescribed in Article 16-2 of the Act; the same shal</w:t>
      </w:r>
      <w:r>
        <w:t>l apply hereinafter) or fund transfer specialists (which means the fund transfer specialists prescribed in Article 2, paragraph (3) of the Act on Financial Settlements (Act No. 59 of 2009); the same shall apply hereinafter) shall, when finding that the cus</w:t>
      </w:r>
      <w:r>
        <w:t>tomer's payment, etc. falls under any of the payment, etc. prescribed in Article 17, paragraph (1), item (i) of the Act or that which pertains to transactions prescribed in Article 7, item (i) or item (ii) of the Order pursuant to Article 17, paragraph (1)</w:t>
      </w:r>
      <w:r>
        <w:t>, item (iii) of the Act, request said customer to present a certificate of permission, a certificate of permission for extension or a certificate of permission for change, which pertains to said transactions or said payment, etc. (hereinafter referred to a</w:t>
      </w:r>
      <w:r>
        <w:t>s the "Certificate of Permission, etc." in paragraph (3)) and confirm that said customer has obtained permission from the Minister of Economy, Trade and Industry before entering into exchange transactions which pertain to said payment, etc. with said custo</w:t>
      </w:r>
      <w:r>
        <w:t>mer.</w:t>
      </w:r>
    </w:p>
    <w:p w:rsidR="00E71FA6" w:rsidRDefault="00FA0037">
      <w:pPr>
        <w:pStyle w:val="jaf4"/>
      </w:pPr>
      <w:r>
        <w:t>２　銀行等又は資金移動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E71FA6" w:rsidRDefault="00FA0037">
      <w:pPr>
        <w:pStyle w:val="enf4"/>
      </w:pPr>
      <w:r>
        <w:t xml:space="preserve">(2) The banks, etc. or fund transfer specialists shall, when finding that the customer's </w:t>
      </w:r>
      <w:r>
        <w:t xml:space="preserve">payment, etc. falls under any of the payment, etc. which pertains to the import of goods prescribed in Article 7, item (iv) of the Order pursuant to Article 17, paragraph (1), item (iii) of the Act, request said customer to present a certificate of import </w:t>
      </w:r>
      <w:r>
        <w:t>approval which pertains to said import of goods, and confirm that said customer has obtained an approval of import from the Minister of Economy, Trade and Industry before entering into exchange transactions which pertain to said payment, etc. with said cus</w:t>
      </w:r>
      <w:r>
        <w:t>tomer.</w:t>
      </w:r>
    </w:p>
    <w:p w:rsidR="00E71FA6" w:rsidRDefault="00FA0037">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する。</w:t>
      </w:r>
    </w:p>
    <w:p w:rsidR="00E71FA6" w:rsidRDefault="00FA0037">
      <w:pPr>
        <w:pStyle w:val="enf4"/>
      </w:pPr>
      <w:r>
        <w:t>(3) The banks, etc. or fund transfer specialists shall, when entering into exchange tr</w:t>
      </w:r>
      <w:r>
        <w:t>ansactions which pertain to a payment, etc. with the customer upon confirmation as prescribed in the preceding two paragraphs, indicate the date and the amount of the exchange transactions which pertain to said payment, etc. in the space "For Bank, etc. or</w:t>
      </w:r>
      <w:r>
        <w:t xml:space="preserve"> Fund Transfer Specialist Use Only" on the reverse side of the Certificate of Permission, etc. or the certificate of approval of import presented from said customer, affix a seal of confirmation, and return said Certificate of Permission, etc. or certifica</w:t>
      </w:r>
      <w:r>
        <w:t>te of approval of import to said customer.</w:t>
      </w:r>
    </w:p>
    <w:p w:rsidR="00E71FA6" w:rsidRDefault="00E71FA6"/>
    <w:p w:rsidR="00E71FA6" w:rsidRDefault="00FA0037">
      <w:pPr>
        <w:pStyle w:val="jaa"/>
      </w:pPr>
      <w:r>
        <w:t>（許可を要しない役務取引等）</w:t>
      </w:r>
    </w:p>
    <w:p w:rsidR="00E71FA6" w:rsidRDefault="00FA0037">
      <w:pPr>
        <w:pStyle w:val="ena"/>
      </w:pPr>
      <w:r>
        <w:t>(Transactions, etc. which Do Not Require Permission)</w:t>
      </w:r>
    </w:p>
    <w:p w:rsidR="00E71FA6" w:rsidRDefault="00FA0037">
      <w:pPr>
        <w:pStyle w:val="jaf3"/>
      </w:pPr>
      <w:r>
        <w:t>第九条　令第十七条第二項に規定する経済産業大臣が指定する行為は、次の各号のいずれかに該当する行為とする。</w:t>
      </w:r>
    </w:p>
    <w:p w:rsidR="00E71FA6" w:rsidRDefault="00FA0037">
      <w:pPr>
        <w:pStyle w:val="enf3"/>
      </w:pPr>
      <w:r>
        <w:t>Article 9  (1) The acts designated by the Minister of Economy, Trade and Industry as prescr</w:t>
      </w:r>
      <w:r>
        <w:t>ibed in Article 17, paragraph (2) of the Order shall be those which fall under any of the following items:</w:t>
      </w:r>
    </w:p>
    <w:p w:rsidR="00E71FA6" w:rsidRDefault="00FA0037">
      <w:pPr>
        <w:pStyle w:val="jaf6"/>
      </w:pPr>
      <w:r>
        <w:t>一　次項各号に掲げる取引に関する行為</w:t>
      </w:r>
    </w:p>
    <w:p w:rsidR="00E71FA6" w:rsidRDefault="00FA0037">
      <w:pPr>
        <w:pStyle w:val="enf6"/>
      </w:pPr>
      <w:r>
        <w:t>(i) acts related to transactions listed in the items of the following paragraph; or</w:t>
      </w:r>
    </w:p>
    <w:p w:rsidR="00E71FA6" w:rsidRDefault="00FA0037">
      <w:pPr>
        <w:pStyle w:val="jaf6"/>
      </w:pPr>
      <w:r>
        <w:t>二　法第二十五条第一項の許可を受けた居住者からその許可された取引により技術の提供を受けた者が</w:t>
      </w:r>
      <w:r>
        <w:t>行う当該許可に係る取引に関する行為</w:t>
      </w:r>
    </w:p>
    <w:p w:rsidR="00E71FA6" w:rsidRDefault="00FA0037">
      <w:pPr>
        <w:pStyle w:val="enf6"/>
      </w:pPr>
      <w:r>
        <w:t>(ii) acts related to transactions which are conducted by a person who has been provided technology through permitted transactions by a resident who has obtained permission as set forth in Article 25, paragraph (1) of the Act, and which pe</w:t>
      </w:r>
      <w:r>
        <w:t>rtain to said permission.</w:t>
      </w:r>
    </w:p>
    <w:p w:rsidR="00E71FA6" w:rsidRDefault="00FA0037">
      <w:pPr>
        <w:pStyle w:val="jaf4"/>
      </w:pPr>
      <w:r>
        <w:t>２　令第十七条第五項に規定する経済産業大臣が指定する取引は、次の各号のいずれかに該当する取引とする。</w:t>
      </w:r>
    </w:p>
    <w:p w:rsidR="00E71FA6" w:rsidRDefault="00FA0037">
      <w:pPr>
        <w:pStyle w:val="enf4"/>
      </w:pPr>
      <w:r>
        <w:t xml:space="preserve">(2) Transactions designated by the Minister of Economy, Trade and Industry as prescribed in Article 17, paragraph (5) of the Order shall be those which fall under any of the </w:t>
      </w:r>
      <w:r>
        <w:t>following items:</w:t>
      </w:r>
    </w:p>
    <w:p w:rsidR="00E71FA6" w:rsidRDefault="00FA0037">
      <w:pPr>
        <w:pStyle w:val="jaf6"/>
      </w:pPr>
      <w:r>
        <w:t>一　経済産業大臣が行う取引</w:t>
      </w:r>
    </w:p>
    <w:p w:rsidR="00E71FA6" w:rsidRDefault="00FA0037">
      <w:pPr>
        <w:pStyle w:val="enf6"/>
      </w:pPr>
      <w:r>
        <w:t>(i) transactions which are conducted by the Minister of Economy, Trade and Industry;</w:t>
      </w:r>
    </w:p>
    <w:p w:rsidR="00E71FA6" w:rsidRDefault="00FA0037">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w:t>
      </w:r>
      <w:r>
        <w:t>て同じ。）において居住者又は外国の非居住者に提供することを目的とする取引であって、防衛大臣が行うもの</w:t>
      </w:r>
    </w:p>
    <w:p w:rsidR="00E71FA6" w:rsidRDefault="00FA0037">
      <w:pPr>
        <w:pStyle w:val="enf6"/>
      </w:pPr>
      <w:r>
        <w:t xml:space="preserve">(ii) transactions which are conducted by the Minister of Defense, and which are intended to provide the technology listed in the middle column of the Appended Table of the Order (except for the technology </w:t>
      </w:r>
      <w:r>
        <w:t>which has been transferred to Japan based on the exchange of notes concerning cooperation in space exploitation between Japan and the United States) to a resident or a non-resident of the foreign states (which means foreign states that fall within the regi</w:t>
      </w:r>
      <w:r>
        <w:t>ons listed in Appended Table 3 of the Export Trade Control Order (Cabinet Order No. 378 of 1949; hereinafter referred to as the "Export Order"; hereinafter the same shall apply in this item) in Japan or the foreign states;</w:t>
      </w:r>
    </w:p>
    <w:p w:rsidR="00E71FA6" w:rsidRDefault="00FA0037">
      <w:pPr>
        <w:pStyle w:val="jaf6"/>
      </w:pPr>
      <w:r>
        <w:t>三　日本国政府が外国政府に対して行う賠償又は無償の経済協力若しくは</w:t>
      </w:r>
      <w:r>
        <w:t>技術協力に関する協定に基づいて居住者又は非居住者が行う役務取引</w:t>
      </w:r>
    </w:p>
    <w:p w:rsidR="00E71FA6" w:rsidRDefault="00FA0037">
      <w:pPr>
        <w:pStyle w:val="enf6"/>
      </w:pPr>
      <w:r>
        <w:t>(iii) service transactions which are conducted by a resident or a non-resident based on an agreement concerning compensation or free economic cooperation or technical cooperation to be granted by the Japanese Government to a</w:t>
      </w:r>
      <w:r>
        <w:t xml:space="preserve"> foreign government;</w:t>
      </w:r>
    </w:p>
    <w:p w:rsidR="00E71FA6" w:rsidRDefault="00FA0037">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E71FA6" w:rsidRDefault="00FA0037">
      <w:pPr>
        <w:pStyle w:val="enf6"/>
      </w:pPr>
      <w:r>
        <w:t>(iii)-2 transactions which are intended to provide technology to the International Atom</w:t>
      </w:r>
      <w:r>
        <w:t>ic Energy Agency for implementing the Agreement between the Government of Japan and the International Atomic Energy Agency in Implementation of Article III.1 and 4 of the Treaty on the Non-Proliferation of Nuclear Weapons and the Protocol Additional to the</w:t>
      </w:r>
      <w:r>
        <w:t xml:space="preserve"> Agreement between the Government of Japan and the International Atomic Energy Agency in Implementation of Article III.1 and 4 of the Treaty on the Non-Proliferation of Nuclear Weapons;</w:t>
      </w:r>
    </w:p>
    <w:p w:rsidR="00E71FA6" w:rsidRDefault="00FA0037">
      <w:pPr>
        <w:pStyle w:val="jaf6"/>
      </w:pPr>
      <w:r>
        <w:t>三の三　化学兵器の禁止及び特定物質の規制等に関する法律（平成七年法律第六十五号）第三十条で規定する国際機関の指定する者が、化学兵器の開発、生</w:t>
      </w:r>
      <w:r>
        <w:t>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E71FA6" w:rsidRDefault="00FA0037">
      <w:pPr>
        <w:pStyle w:val="enf6"/>
      </w:pPr>
      <w:r>
        <w:t xml:space="preserve">(iii)-3 transactions which are intended to provide </w:t>
      </w:r>
      <w:r>
        <w:t>technology to a person designated by an international organization as prescribed in Article 30 of the Act on Prohibition of Chemical Weapons and Control, etc. of Specific Chemicals, etc. (Act No. 65 of 1995), when said person designated by an international</w:t>
      </w:r>
      <w:r>
        <w:t xml:space="preserve"> organization enters a place where toxic substances or substances with equivalent toxicity, or raw materials therefor are handled or other places designated by an international organization, inspects or photographs books, documents, and any other articles,</w:t>
      </w:r>
      <w:r>
        <w:t xml:space="preserve"> asks relevant persons questions, or takes samples in the minimum amount necessary for testing, without charge, within the scope specified by the Convention on the Prohibition of the Development, Manufacture, Stockpiling and Use of Chemical Weapons and on </w:t>
      </w:r>
      <w:r>
        <w:t>Their Destruction;</w:t>
      </w:r>
    </w:p>
    <w:p w:rsidR="00E71FA6" w:rsidRDefault="00FA0037">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E71FA6" w:rsidRDefault="00FA0037">
      <w:pPr>
        <w:pStyle w:val="enf6"/>
      </w:pPr>
      <w:r>
        <w:t>(iv) when a person who intends to conduct any transaction pres</w:t>
      </w:r>
      <w:r>
        <w:t>cribed in Article 25, paragraph (1) of the Act has obtained permission by clarifying, in advance upon filing an application for said transactions, that a person who has been provided technology through transactions pertaining to said application will condu</w:t>
      </w:r>
      <w:r>
        <w:t>ct transactions which are intended to provide said technology to a person using said technology; transactions which are conducted by the person who has been provided technology through the permitted transactions and which are intended to provide said techn</w:t>
      </w:r>
      <w:r>
        <w:t>ology to the person using said technology;</w:t>
      </w:r>
    </w:p>
    <w:p w:rsidR="00E71FA6" w:rsidRDefault="00FA0037">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w:t>
      </w:r>
      <w:r>
        <w:t>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rsidR="00E71FA6" w:rsidRDefault="00FA0037">
      <w:pPr>
        <w:pStyle w:val="enf6"/>
      </w:pPr>
      <w:r>
        <w:t xml:space="preserve">(v) transactions pertaining to </w:t>
      </w:r>
      <w:r>
        <w:t>the technology listed in the middle column of row 1 of the Appended Table of the Order that has been provided in foreign states (except for technology provided through the export of documents, pictures, or recording media on which information on said techn</w:t>
      </w:r>
      <w:r>
        <w:t>ology is stated or recorded, the transmission of information on said technology via telecommunications from a telecommunications facility in Japan, or the departure of a person present in Japan who possesses said technology), and which do not involve the e</w:t>
      </w:r>
      <w:r>
        <w:t>xport of documents, pictures, or recording media on which information on said technology is stated or recorded, the transmission of information on said technology via telecommunications from a telecommunications facility in Japan, or the departure of a per</w:t>
      </w:r>
      <w:r>
        <w:t>son present in Japan who possesses said technology, upon said transactions (hereinafter such transactions shall be referred to as "Technology Transactions Involving Foreign States"); provided, however, that transactions conducted by a resident, which invol</w:t>
      </w:r>
      <w:r>
        <w:t>ve the movement between foreign states of documents, pictures, or recording media on which information on said technology is stated or recorded, or the transmission of information on said technology to be received in foreign states from a telecommunication</w:t>
      </w:r>
      <w:r>
        <w:t>s facility in a foreign state other than said foreign states shall be excluded;</w:t>
      </w:r>
    </w:p>
    <w:p w:rsidR="00E71FA6" w:rsidRDefault="00FA0037">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w:t>
      </w:r>
      <w:r>
        <w:t>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E71FA6" w:rsidRDefault="00FA0037">
      <w:pPr>
        <w:pStyle w:val="enf6"/>
      </w:pPr>
      <w:r>
        <w:t>(vi) Technology Transactions Involving Foreign States pertaining to the technol</w:t>
      </w:r>
      <w:r>
        <w:t>ogy listed in the middle column of rows 2 to 16 of the Appended Table of the Order that has been provided in foreign states (except for the technology provided through the export of documents, pictures, or recording media on which information on said techn</w:t>
      </w:r>
      <w:r>
        <w:t>ology is stated or recorded, the transmission of information on said technology via telecommunications from a telecommunications facility in Japan, or the departure of a person present in Japan who possesses said technology); provided, however, that transa</w:t>
      </w:r>
      <w:r>
        <w:t>ctions conducted by a resident, which involve the movement between foreign states (which means foreign states other than the regions listed in Appended Table 3 of the Export Order; hereinafter the same shall apply in this item) of documents, pictures, or r</w:t>
      </w:r>
      <w:r>
        <w:t>ecording media on which information on said technology is stated or recorded, or the transmission of information on said technology to be received in foreign states from a telecommunications facility in a foreign state other than said foreign states, and t</w:t>
      </w:r>
      <w:r>
        <w:t>hose which fall under either (a) or (b) below shall be excluded:</w:t>
      </w:r>
    </w:p>
    <w:p w:rsidR="00E71FA6" w:rsidRDefault="00FA0037">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E71FA6" w:rsidRDefault="00FA0037">
      <w:pPr>
        <w:pStyle w:val="enf9"/>
      </w:pPr>
      <w:r>
        <w:t>(a) when falli</w:t>
      </w:r>
      <w:r>
        <w:t>ng under the cases specified by the Minister of Economy, Trade and Industry in a public notice, wherein said technology is likely to be used for the development, manufacture, use or storage (hereinafter referred to as "Development, etc.") of nuclear weapon</w:t>
      </w:r>
      <w:r>
        <w:t>s, CW agents or military bacterial agents or devices for spraying said agents, or rockets or unmanned aircraft capable of transporting these with a range or flight range of 300km or longer (hereinafter referred to as "Nuclear Weapons, etc."); or</w:t>
      </w:r>
    </w:p>
    <w:p w:rsidR="00E71FA6" w:rsidRDefault="00FA0037">
      <w:pPr>
        <w:pStyle w:val="jaf9"/>
      </w:pPr>
      <w:r>
        <w:t>ロ　当該技術が核兵器</w:t>
      </w:r>
      <w:r>
        <w:t>等の開発等のために利用されるおそれがある場合として経済産業大臣から許可の申請をすべき旨の通知を受けたとき</w:t>
      </w:r>
    </w:p>
    <w:p w:rsidR="00E71FA6" w:rsidRDefault="00FA0037">
      <w:pPr>
        <w:pStyle w:val="enf9"/>
      </w:pPr>
      <w:r>
        <w:t>(b) when a notice has been made by the Minister of Economy, Trade and Industry that an application for permission should be filed because said technology is likely to be used for the Development, etc. of</w:t>
      </w:r>
      <w:r>
        <w:t xml:space="preserve"> Nuclear Weapons, etc.;</w:t>
      </w:r>
    </w:p>
    <w:p w:rsidR="00E71FA6" w:rsidRDefault="00FA0037">
      <w:pPr>
        <w:pStyle w:val="jaf6"/>
      </w:pPr>
      <w:r>
        <w:t>七　前号に掲げるもののほか、令別表の一六の項（一）に掲げる技術を同項の下欄に掲げる地域において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及び次号において同じ。）において居住者又は外国の非居住者に提供することを目的</w:t>
      </w:r>
      <w:r>
        <w:t>とする取引にあっては、イ、ロ及びニのいずれの場合にも）該当しないもの</w:t>
      </w:r>
    </w:p>
    <w:p w:rsidR="00E71FA6" w:rsidRDefault="00FA0037">
      <w:pPr>
        <w:pStyle w:val="enf6"/>
      </w:pPr>
      <w:r>
        <w:t>(vii) in addition to what is listed in the preceding item, transactions which are intended to provide the technology listed in row 16 (i) of the Appended Table of the Order in the regions listed in the right-hand column o</w:t>
      </w:r>
      <w:r>
        <w:t>f the same Table, and which do not involve the provision of documents, pictures, or recording media on which information on said technology is stated or recorded, or the transmission of information on said technology via telecommunications, or which do not</w:t>
      </w:r>
      <w:r>
        <w:t xml:space="preserve"> fall under any of (a) to (d) below (or either (a), (b), or (d), for transactions which are intended to provide said technology to a resident or a non-resident of foreign states (which means foreign states other than the regions listed in Appended Table 3-</w:t>
      </w:r>
      <w:r>
        <w:t>2 of the Export Order; hereinafter the same shall apply in this item and in the following item) in Japan or foreign states:</w:t>
      </w:r>
    </w:p>
    <w:p w:rsidR="00E71FA6" w:rsidRDefault="00FA0037">
      <w:pPr>
        <w:pStyle w:val="jaf9"/>
      </w:pPr>
      <w:r>
        <w:t>イ　その技術が核兵器等の開発等のために利用されるおそれがある場合として経済産業大臣が告示で定めるとき。</w:t>
      </w:r>
    </w:p>
    <w:p w:rsidR="00E71FA6" w:rsidRDefault="00FA0037">
      <w:pPr>
        <w:pStyle w:val="enf9"/>
      </w:pPr>
      <w:r>
        <w:t>(a) when falling under the cases specified by the Minister of Economy, Trade and</w:t>
      </w:r>
      <w:r>
        <w:t xml:space="preserve"> Industry in a public notice, wherein said technology is likely to be used for the Development, etc. of Nuclear Weapons, etc.;</w:t>
      </w:r>
    </w:p>
    <w:p w:rsidR="00E71FA6" w:rsidRDefault="00FA0037">
      <w:pPr>
        <w:pStyle w:val="jaf9"/>
      </w:pPr>
      <w:r>
        <w:t>ロ　その技術が核兵器等の開発等のために利用されるおそれがあるものとして経済産業大臣から許可の申請をすべき旨の通知を受けたとき。</w:t>
      </w:r>
    </w:p>
    <w:p w:rsidR="00E71FA6" w:rsidRDefault="00FA0037">
      <w:pPr>
        <w:pStyle w:val="enf9"/>
      </w:pPr>
      <w:r>
        <w:t>(b) when a notice has been made by the Minister of Economy, Trade</w:t>
      </w:r>
      <w:r>
        <w:t xml:space="preserve"> and Industry that an application for permission should be filed because said technology is likely to be used for the Development, etc. of Nuclear Weapons, etc.;</w:t>
      </w:r>
    </w:p>
    <w:p w:rsidR="00E71FA6" w:rsidRDefault="00FA0037">
      <w:pPr>
        <w:pStyle w:val="jaf9"/>
      </w:pPr>
      <w:r>
        <w:t>ハ　その技術が輸出令別表第一の一の項の中欄に掲げる貨物（核兵器等に該当するものを除く。ニ及び次号において同じ。）の開発、製造又は使用のために利用されるおそれがある場合として経済産業大臣が告示で定めるとき。</w:t>
      </w:r>
    </w:p>
    <w:p w:rsidR="00E71FA6" w:rsidRDefault="00FA0037">
      <w:pPr>
        <w:pStyle w:val="enf9"/>
      </w:pPr>
      <w:r>
        <w:t xml:space="preserve">(c) when falling under the cases specified by the Minister of Economy, Trade and Industry in a public notice, wherein said technology is likely to be </w:t>
      </w:r>
      <w:r>
        <w:t xml:space="preserve">used for the development, manufacture, or use of the goods listed in the middle column of row 1 of Appended Table 1 of the Export Order (except for goods falling under the category of Nuclear Weapons, etc.; the same shall apply in (d) and in the following </w:t>
      </w:r>
      <w:r>
        <w:t>item); and</w:t>
      </w:r>
    </w:p>
    <w:p w:rsidR="00E71FA6" w:rsidRDefault="00FA0037">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E71FA6" w:rsidRDefault="00FA0037">
      <w:pPr>
        <w:pStyle w:val="enf9"/>
      </w:pPr>
      <w:r>
        <w:t>(d) when a notice has been made by the Minister of Economy, Trade and Industry that an application for permission should be filed because said technology is li</w:t>
      </w:r>
      <w:r>
        <w:t>kely to be used for the development, manufacture, or use of the goods listed in the middle column of row 1 of Appended Table 1 of the Export Order;</w:t>
      </w:r>
    </w:p>
    <w:p w:rsidR="00E71FA6" w:rsidRDefault="00FA0037">
      <w:pPr>
        <w:pStyle w:val="jaf6"/>
      </w:pPr>
      <w:r>
        <w:t>八　第六号に掲げるもののほか、令別表の一六の項（二）に掲げる技術を提供することを目的とする取引であって、当該技術を内容とする情報が記載され、若しくは記録された文書、図画若しくは記録媒体の提供若しくは電気通信による当該</w:t>
      </w:r>
      <w:r>
        <w:t>技術を内容とする情報の送信を伴わないもの又は次に掲げるいずれの場合にも（本邦又は外国において居住者又は外国の非居住者に提供することを目的とする取引にあっては、イ及びロのいずれの場合にも）該当しないもの</w:t>
      </w:r>
    </w:p>
    <w:p w:rsidR="00E71FA6" w:rsidRDefault="00FA0037">
      <w:pPr>
        <w:pStyle w:val="enf6"/>
      </w:pPr>
      <w:r>
        <w:t>(viii) in addition to what is listed in item (vi), transactions which are intended to provide the technology listed in row 16 (ii) of the Appended Table of</w:t>
      </w:r>
      <w:r>
        <w:t xml:space="preserve"> the Order, and which do not involve the provision of documents, pictures, or recording media on which information on said technology is stated or recorded, or the transmission of information on said technology via telecommunications, or which do not fall </w:t>
      </w:r>
      <w:r>
        <w:t>under any of (a) to (d) below (or either (a) or (b)), for transactions which are intended to provide said technology to a resident or a non-resident of foreign states in Japan or foreign states:</w:t>
      </w:r>
    </w:p>
    <w:p w:rsidR="00E71FA6" w:rsidRDefault="00FA0037">
      <w:pPr>
        <w:pStyle w:val="jaf9"/>
      </w:pPr>
      <w:r>
        <w:t>イ　その技術が核兵器等の開発等のために利用されるおそれがある場合として経済産業大臣が告示で定めるとき。</w:t>
      </w:r>
    </w:p>
    <w:p w:rsidR="00E71FA6" w:rsidRDefault="00FA0037">
      <w:pPr>
        <w:pStyle w:val="enf9"/>
      </w:pPr>
      <w:r>
        <w:t xml:space="preserve">(a) when </w:t>
      </w:r>
      <w:r>
        <w:t>falling under the cases specified by the Minister of Economy, Trade and Industry specifies in a public notice, wherein said technology is likely to be used for the Development, etc. of Nuclear Weapons, etc.;</w:t>
      </w:r>
    </w:p>
    <w:p w:rsidR="00E71FA6" w:rsidRDefault="00FA0037">
      <w:pPr>
        <w:pStyle w:val="jaf9"/>
      </w:pPr>
      <w:r>
        <w:t>ロ　その技術が核兵器等の開発等のために利用されるおそれがあるものとして経済産業大臣から許可の申請</w:t>
      </w:r>
      <w:r>
        <w:t>をすべき旨の通知を受けたとき。</w:t>
      </w:r>
    </w:p>
    <w:p w:rsidR="00E71FA6" w:rsidRDefault="00FA0037">
      <w:pPr>
        <w:pStyle w:val="enf9"/>
      </w:pPr>
      <w:r>
        <w:t>(b) when a notice has been made by the Minister of Economy, Trade and Industry that an application for permission should be filed because said technology is likely to be used for the Development, etc. of the Nuclear Weapons, etc.;</w:t>
      </w:r>
    </w:p>
    <w:p w:rsidR="00E71FA6" w:rsidRDefault="00FA0037">
      <w:pPr>
        <w:pStyle w:val="jaf9"/>
      </w:pPr>
      <w:r>
        <w:t>ハ　その技術が輸出</w:t>
      </w:r>
      <w:r>
        <w:t>令別表第一の一の項の中欄に掲げる貨物の開発、製造又は使用のために利用されるおそれがある場合として経済産業大臣が告示で定めるとき。</w:t>
      </w:r>
    </w:p>
    <w:p w:rsidR="00E71FA6" w:rsidRDefault="00FA0037">
      <w:pPr>
        <w:pStyle w:val="enf9"/>
      </w:pPr>
      <w:r>
        <w:t>(c) when falling under the cases specified by the Minister of Economy, Trade and Industry in a public notice, wherein said technology is likely to be used for the development, manufacture, or</w:t>
      </w:r>
      <w:r>
        <w:t xml:space="preserve"> use of the goods listed in the middle column of row 1 of Appended Table 1 of the Export Order; and</w:t>
      </w:r>
    </w:p>
    <w:p w:rsidR="00E71FA6" w:rsidRDefault="00FA0037">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E71FA6" w:rsidRDefault="00FA0037">
      <w:pPr>
        <w:pStyle w:val="enf9"/>
      </w:pPr>
      <w:r>
        <w:t xml:space="preserve">(d) when a notice has been made by the Minister of Economy, Trade and </w:t>
      </w:r>
      <w:r>
        <w:t>Industry that an application for permission should be filed because said technology is likely to be used for the development, manufacture, or use of the goods listed in the middle column of row 1 of Appended Table 1 of the Export Order;</w:t>
      </w:r>
    </w:p>
    <w:p w:rsidR="00E71FA6" w:rsidRDefault="00FA0037">
      <w:pPr>
        <w:pStyle w:val="jaf6"/>
      </w:pPr>
      <w:r>
        <w:t>九　公知の技術を提供する取引又は技術を</w:t>
      </w:r>
      <w:r>
        <w:t>公知とするために当該技術を提供する取引（特定の者に提供することを目的として公知とする取引を除く。）であって、以下のいずれかに該当するもの</w:t>
      </w:r>
    </w:p>
    <w:p w:rsidR="00E71FA6" w:rsidRDefault="00FA0037">
      <w:pPr>
        <w:pStyle w:val="enf6"/>
      </w:pPr>
      <w:r>
        <w:t>(ix) transactions to provide technology in the public domain or to provide technology so as to make said technology known to the public (excluding transactions to make said technology kno</w:t>
      </w:r>
      <w:r>
        <w:t>wn to the public for the purpose of providing it to a specified person), and which fall under any of (a) to (e) below:</w:t>
      </w:r>
    </w:p>
    <w:p w:rsidR="00E71FA6" w:rsidRDefault="00FA0037">
      <w:pPr>
        <w:pStyle w:val="jaf9"/>
      </w:pPr>
      <w:r>
        <w:t>イ　新聞、書籍、雑誌、カタログ、電気通信ネットワーク上のファイル等により、既に不特定多数の者に対して公開されている技術を提供する取引</w:t>
      </w:r>
    </w:p>
    <w:p w:rsidR="00E71FA6" w:rsidRDefault="00FA0037">
      <w:pPr>
        <w:pStyle w:val="enf9"/>
      </w:pPr>
      <w:r>
        <w:t xml:space="preserve">(a) transactions to provide the technology being already open to many </w:t>
      </w:r>
      <w:r>
        <w:t>and unspecified people through, for example, newspapers, books, magazines, catalogues, or files on a telecommunication network;</w:t>
      </w:r>
    </w:p>
    <w:p w:rsidR="00E71FA6" w:rsidRDefault="00FA0037">
      <w:pPr>
        <w:pStyle w:val="jaf9"/>
      </w:pPr>
      <w:r>
        <w:t>ロ　学会誌、公開特許情報、公開シンポジウムの議事録等不特定多数の者が入手可能な技術を提供する取引</w:t>
      </w:r>
    </w:p>
    <w:p w:rsidR="00E71FA6" w:rsidRDefault="00FA0037">
      <w:pPr>
        <w:pStyle w:val="enf9"/>
      </w:pPr>
      <w:r>
        <w:t>(b) transactions to provide the technology being available to many and unspecif</w:t>
      </w:r>
      <w:r>
        <w:t>ied people, contained, for example, in academic journals, public patent information, or minutes of public symposiums;</w:t>
      </w:r>
    </w:p>
    <w:p w:rsidR="00E71FA6" w:rsidRDefault="00FA0037">
      <w:pPr>
        <w:pStyle w:val="jaf9"/>
      </w:pPr>
      <w:r>
        <w:t>ハ　工場の見学コース、講演会、展示会等において不特定多数の者が入手又は聴講可能な技術を提供する取引</w:t>
      </w:r>
    </w:p>
    <w:p w:rsidR="00E71FA6" w:rsidRDefault="00FA0037">
      <w:pPr>
        <w:pStyle w:val="enf9"/>
      </w:pPr>
      <w:r>
        <w:t>(c) transactions to provide the technology being available or audible to many and unspec</w:t>
      </w:r>
      <w:r>
        <w:t>ified people through, for example, factory tour courses, lectures or exhibitions;</w:t>
      </w:r>
    </w:p>
    <w:p w:rsidR="00E71FA6" w:rsidRDefault="00FA0037">
      <w:pPr>
        <w:pStyle w:val="jaf9"/>
      </w:pPr>
      <w:r>
        <w:t>ニ　ソースコードが公開されているプログラムを提供する取引</w:t>
      </w:r>
    </w:p>
    <w:p w:rsidR="00E71FA6" w:rsidRDefault="00FA0037">
      <w:pPr>
        <w:pStyle w:val="enf9"/>
      </w:pPr>
      <w:r>
        <w:t>(d) transactions to provide a program whose source code is open to the public; or</w:t>
      </w:r>
    </w:p>
    <w:p w:rsidR="00E71FA6" w:rsidRDefault="00FA0037">
      <w:pPr>
        <w:pStyle w:val="jaf9"/>
      </w:pPr>
      <w:r>
        <w:t>ホ　学会発表用の原稿又は展示会等での配布資料の送付、雑誌への投稿等、当該技術を不特定多数の者が入手又は閲覧可能とすることを目的</w:t>
      </w:r>
      <w:r>
        <w:t>とする取引</w:t>
      </w:r>
    </w:p>
    <w:p w:rsidR="00E71FA6" w:rsidRDefault="00FA0037">
      <w:pPr>
        <w:pStyle w:val="enf9"/>
      </w:pPr>
      <w:r>
        <w:t xml:space="preserve">(e) transactions which are designed for the purpose of making said technology available, or available for inspection, to many and unspecified people, through, for example, sending copies of presentations at academic conferences or copies of handouts </w:t>
      </w:r>
      <w:r>
        <w:t>at exhibitions or on other occasions, or by contributing articles to magazines;</w:t>
      </w:r>
    </w:p>
    <w:p w:rsidR="00E71FA6" w:rsidRDefault="00FA0037">
      <w:pPr>
        <w:pStyle w:val="jaf6"/>
      </w:pPr>
      <w:r>
        <w:t>十　基礎科学分野の研究活動において技術を提供する取引</w:t>
      </w:r>
    </w:p>
    <w:p w:rsidR="00E71FA6" w:rsidRDefault="00FA0037">
      <w:pPr>
        <w:pStyle w:val="enf6"/>
      </w:pPr>
      <w:r>
        <w:t>(x) transactions to provide technology for basic scientific research;</w:t>
      </w:r>
    </w:p>
    <w:p w:rsidR="00E71FA6" w:rsidRDefault="00FA0037">
      <w:pPr>
        <w:pStyle w:val="jaf6"/>
      </w:pPr>
      <w:r>
        <w:t>十一　工業所有権の出願又は登録を行うために、当該出願又は登録に必要な最小限の技術を提供する取引</w:t>
      </w:r>
    </w:p>
    <w:p w:rsidR="00E71FA6" w:rsidRDefault="00FA0037">
      <w:pPr>
        <w:pStyle w:val="enf6"/>
      </w:pPr>
      <w:r>
        <w:t xml:space="preserve">(xi) transactions, for the </w:t>
      </w:r>
      <w:r>
        <w:t>purpose of filing an application or a registration for industrial property rights, to provide the minimum technology necessary for such application or registration;</w:t>
      </w:r>
    </w:p>
    <w:p w:rsidR="00E71FA6" w:rsidRDefault="00FA0037">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w:t>
      </w:r>
      <w:r>
        <w:t>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E71FA6" w:rsidRDefault="00FA0037">
      <w:pPr>
        <w:pStyle w:val="enf6"/>
      </w:pPr>
      <w:r>
        <w:t>(xii) transactions to provide technology designed to be used with certain goods that is provided simultaneously when such goods are e</w:t>
      </w:r>
      <w:r>
        <w:t>xported (except for programs and other technology specified by the Minister of Economy, Trade and Industry in a public notice), through which the minimum technology necessary for the installation, operation, maintenance and repair of said goods is provided</w:t>
      </w:r>
      <w:r>
        <w:t xml:space="preserve"> to the buyers, the receivers or the users of said goods (limited to transactions through which such technology is provided on and after the date on which the permission for export was granted or the date on which the contract of export of the goods was ef</w:t>
      </w:r>
      <w:r>
        <w:t>fected, whichever date comes later); provided, however, that among said technology, the provision of technology for maintenance or repair shall be excluded when it falls under any of (a) to (c) below:</w:t>
      </w:r>
    </w:p>
    <w:p w:rsidR="00E71FA6" w:rsidRDefault="00FA0037">
      <w:pPr>
        <w:pStyle w:val="jaf9"/>
      </w:pPr>
      <w:r>
        <w:t>イ　当該貨物の性能、特性が当初提供したものよりも向上するもの</w:t>
      </w:r>
    </w:p>
    <w:p w:rsidR="00E71FA6" w:rsidRDefault="00FA0037">
      <w:pPr>
        <w:pStyle w:val="enf9"/>
      </w:pPr>
      <w:r>
        <w:t>(a) technology which enh</w:t>
      </w:r>
      <w:r>
        <w:t>ances the operational performance or characteristics of said goods over those they had when they were provided initially;</w:t>
      </w:r>
    </w:p>
    <w:p w:rsidR="00E71FA6" w:rsidRDefault="00FA0037">
      <w:pPr>
        <w:pStyle w:val="jaf9"/>
      </w:pPr>
      <w:r>
        <w:t>ロ　修理技術であって、その内容が当該貨物の設計、製造技術と同等のもの</w:t>
      </w:r>
    </w:p>
    <w:p w:rsidR="00E71FA6" w:rsidRDefault="00FA0037">
      <w:pPr>
        <w:pStyle w:val="enf9"/>
      </w:pPr>
      <w:r>
        <w:t>(b) technology which is designed for repair and of which the content is equivalent to the technolog</w:t>
      </w:r>
      <w:r>
        <w:t>y for the design or production of said goods; or</w:t>
      </w:r>
    </w:p>
    <w:p w:rsidR="00E71FA6" w:rsidRDefault="00FA0037">
      <w:pPr>
        <w:pStyle w:val="jaf9"/>
      </w:pPr>
      <w:r>
        <w:t>ハ　令別表中欄に掲げる技術であって、貨物の設計、製造に必要な技術が含まれるもの</w:t>
      </w:r>
    </w:p>
    <w:p w:rsidR="00E71FA6" w:rsidRDefault="00FA0037">
      <w:pPr>
        <w:pStyle w:val="enf9"/>
      </w:pPr>
      <w:r>
        <w:t>(c) technology which is listed in the middle column of the Appended Table of the Order and which includes the technology required for the design or production of the g</w:t>
      </w:r>
      <w:r>
        <w:t>oods;</w:t>
      </w:r>
    </w:p>
    <w:p w:rsidR="00E71FA6" w:rsidRDefault="00FA0037">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E71FA6" w:rsidRDefault="00FA0037">
      <w:pPr>
        <w:pStyle w:val="enf6"/>
      </w:pPr>
      <w:r>
        <w:t>(xiii) transacti</w:t>
      </w:r>
      <w:r>
        <w:t>ons to provide technology designed to be used with a certain program that is provided simultaneously when such program is provided (except for programs and other technology specified by the Minister of Economy, Trade and Industry in a public notice), throu</w:t>
      </w:r>
      <w:r>
        <w:t>gh which the minimum technology necessary for the installation, operation, maintenance and repair of said program is provided to the other party of the transactions concerning said program or the persons using it (limited to transactions through which such</w:t>
      </w:r>
      <w:r>
        <w:t xml:space="preserve"> technology is provided on and after the date on which the permission for service transactions was granted or the date on which the contract for the provision of the program was effected, whichever date comes later); provided, however, that among said tech</w:t>
      </w:r>
      <w:r>
        <w:t>nology, the provision of technology for maintenance or repair shall be excluded when it falls under any of (a) to (c) below:</w:t>
      </w:r>
    </w:p>
    <w:p w:rsidR="00E71FA6" w:rsidRDefault="00FA0037">
      <w:pPr>
        <w:pStyle w:val="jaf9"/>
      </w:pPr>
      <w:r>
        <w:t>イ　プログラムの機能、特性が当初提供したものよりも向上するもの</w:t>
      </w:r>
    </w:p>
    <w:p w:rsidR="00E71FA6" w:rsidRDefault="00FA0037">
      <w:pPr>
        <w:pStyle w:val="enf9"/>
      </w:pPr>
      <w:r>
        <w:t>(a) technology which enhances the functions or characteristics of the program over those it had whe</w:t>
      </w:r>
      <w:r>
        <w:t>n it was provided initially;</w:t>
      </w:r>
    </w:p>
    <w:p w:rsidR="00E71FA6" w:rsidRDefault="00FA0037">
      <w:pPr>
        <w:pStyle w:val="jaf9"/>
      </w:pPr>
      <w:r>
        <w:t>ロ　修理技術であって、その内容がプログラムの設計、製造技術と同等のもの</w:t>
      </w:r>
    </w:p>
    <w:p w:rsidR="00E71FA6" w:rsidRDefault="00FA0037">
      <w:pPr>
        <w:pStyle w:val="enf9"/>
      </w:pPr>
      <w:r>
        <w:t>(b) technology which is designed for repair and of which the content is equivalent to the technology for the design or production of the program; or</w:t>
      </w:r>
    </w:p>
    <w:p w:rsidR="00E71FA6" w:rsidRDefault="00FA0037">
      <w:pPr>
        <w:pStyle w:val="jaf9"/>
      </w:pPr>
      <w:r>
        <w:t>ハ　令別表中欄に掲げる技術であって、プログラムの設計、製造に必要な技術が含まれるもの</w:t>
      </w:r>
    </w:p>
    <w:p w:rsidR="00E71FA6" w:rsidRDefault="00FA0037">
      <w:pPr>
        <w:pStyle w:val="enf9"/>
      </w:pPr>
      <w:r>
        <w:t>(c) technology which is listed in the middle column of the Appended Table of the Order and which includes the technology required for the design or production of the program;</w:t>
      </w:r>
    </w:p>
    <w:p w:rsidR="00E71FA6" w:rsidRDefault="00FA0037">
      <w:pPr>
        <w:pStyle w:val="jaf6"/>
      </w:pPr>
      <w:r>
        <w:t>十四　プログラムを提供する取引であって、次のいずれかに該当するもの</w:t>
      </w:r>
    </w:p>
    <w:p w:rsidR="00E71FA6" w:rsidRDefault="00FA0037">
      <w:pPr>
        <w:pStyle w:val="enf6"/>
      </w:pPr>
      <w:r>
        <w:t xml:space="preserve">(xiv) transactions to provide a program which </w:t>
      </w:r>
      <w:r>
        <w:t>falls under any of (a) to (d) below:</w:t>
      </w:r>
    </w:p>
    <w:p w:rsidR="00E71FA6" w:rsidRDefault="00FA0037">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w:t>
      </w:r>
      <w:r>
        <w:t>地域に該当する外国の非居住者に提供する取引にあっては、第七号イからニまでのいずれかに）該当するものを除く。</w:t>
      </w:r>
    </w:p>
    <w:p w:rsidR="00E71FA6" w:rsidRDefault="00FA0037">
      <w:pPr>
        <w:pStyle w:val="enf9"/>
      </w:pPr>
      <w:r>
        <w:t>(a) transactions to provide a program listed in the middle column of the Appended Table of the Order (except for programs specified by the Minister of Economy, Trade and Industry in a public notice) and</w:t>
      </w:r>
      <w:r>
        <w:t xml:space="preserve"> falling under 1. and 2. below; provided, however, excepting transactions falling under any of (a), (b), or (d) of item (vii) for transactions through which a program is provided in foreign states (which means foreign states other than the regions listed i</w:t>
      </w:r>
      <w:r>
        <w:t>n Appended Table 3 of the Export Order; hereinafter the same shall apply in this item) (limited to transactions through which such program is sold), or for transactions through which a program is provided to a non-resident of foreign states (or excepting t</w:t>
      </w:r>
      <w:r>
        <w:t>ransactions falling under any of (a) to (d) of item (vii) for transactions through which a program is provided in the foreign states falling within the regions listed in Appended Table 3-2 of the Export Order (limited to transactions through which such pro</w:t>
      </w:r>
      <w:r>
        <w:t>gram is sold) or for transactions through which a program is provided to a non-resident of the foreign states falling within said regions):</w:t>
      </w:r>
    </w:p>
    <w:p w:rsidR="00E71FA6" w:rsidRDefault="00FA0037">
      <w:pPr>
        <w:pStyle w:val="jafc"/>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E71FA6" w:rsidRDefault="00FA0037">
      <w:pPr>
        <w:pStyle w:val="enfc"/>
      </w:pPr>
      <w:r>
        <w:t>1. a program which is sold, witho</w:t>
      </w:r>
      <w:r>
        <w:t>ut a restriction on purchase, from stock at retail selling points or provided free, without such restriction, to the users, through over-the-counter orders, orders by postal mail or other correspondence delivery services as prescribed in Article 2, paragra</w:t>
      </w:r>
      <w:r>
        <w:t>ph (2) of the Act on Correspondence Delivery by Private Businesses Operators (Act No. 99 of 2002; hereinafter referred to as the "Correspondence Delivery Act") conducted by the correspondence delivery business operators (meaning general correspondence deli</w:t>
      </w:r>
      <w:r>
        <w:t>very business operators as prescribed in paragraph (6) of the same Article or specified correspondence delivery business operators as prescribed in paragraph (9) of the same Article; the same shall apply hereinafter) (hereinafter referred to as "Correspond</w:t>
      </w:r>
      <w:r>
        <w:t>ence Delivery"), or orders through the transmission of telecommunications; and</w:t>
      </w:r>
    </w:p>
    <w:p w:rsidR="00E71FA6" w:rsidRDefault="00FA0037">
      <w:pPr>
        <w:pStyle w:val="jafc"/>
      </w:pPr>
      <w:r>
        <w:t>（二）　当該プログラムの使用に際して当該プログラムの供給者又は販売店の技術支援が不要であるように設計されているもの</w:t>
      </w:r>
    </w:p>
    <w:p w:rsidR="00E71FA6" w:rsidRDefault="00FA0037">
      <w:pPr>
        <w:pStyle w:val="enfc"/>
      </w:pPr>
      <w:r>
        <w:t>2. a program which is designed to be used without requiring any further technical support from the supplier or retail s</w:t>
      </w:r>
      <w:r>
        <w:t>elling points of said program;</w:t>
      </w:r>
    </w:p>
    <w:p w:rsidR="00E71FA6" w:rsidRDefault="00FA0037">
      <w:pPr>
        <w:pStyle w:val="jaf9"/>
      </w:pPr>
      <w:r>
        <w:t>ロ　令別表の八の項及び九の項の中欄に掲げるプログラムであって、経済産業大臣が告示で定めるもののうち、次の（一）から（三）までのすべてに該当することが当該プログラムの供給者、販売者又は提供者によって書面により確認できるものを提供する取引。ただし、外国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w:t>
      </w:r>
      <w:r>
        <w:t>に限る。）又は当該地域に該当する外国の非居住者に提供する取引にあっては、第七号イからニまでのいずれかに）該当するものを除く。</w:t>
      </w:r>
    </w:p>
    <w:p w:rsidR="00E71FA6" w:rsidRDefault="00FA0037">
      <w:pPr>
        <w:pStyle w:val="enf9"/>
      </w:pPr>
      <w:r>
        <w:t>(b) transactions to provide a program listed in the middle column of row 8 and row 9 of the Appended Table of the Order, and specified by the Minister of Economy, Trade and Industry in a public</w:t>
      </w:r>
      <w:r>
        <w:t xml:space="preserve"> notice, for which the fact that it falls under all of 1. to 3. below can be confirmed in writing by the supplier, seller, or provider of said program; provided, however, excepting transactions falling under any of (a), (b), or (d) of item (vii) for transa</w:t>
      </w:r>
      <w:r>
        <w:t xml:space="preserve">ctions through which a program is provided in foreign states (limited to transactions through which such program is sold), or for transactions through which a program is provided to a non-resident of foreign states (or excepting transactions falling under </w:t>
      </w:r>
      <w:r>
        <w:t>any of (a) to (d) of item (vii) for transactions through which a program is provided in the foreign states falling within the regions listed in Appended Table 3-2 of the Export Order (limited to transactions through which such program is sold) or for trans</w:t>
      </w:r>
      <w:r>
        <w:t>actions through which a program is provided to a non-resident of the foreign states falling within said regions)::</w:t>
      </w:r>
    </w:p>
    <w:p w:rsidR="00E71FA6" w:rsidRDefault="00FA0037">
      <w:pPr>
        <w:pStyle w:val="jafc"/>
      </w:pPr>
      <w:r>
        <w:t>（一）　購入に関して何らの制限を受けず、店頭において又は郵便、信書便若しくは電気通信の送信による注文により、販売店の在庫から販売されるもの又は使用者に対し何らの制限なく無償で提供されるもの（外国でのみ販売又は無償で提供されるものについては、当該販売の態様若しくは無償で提供されること</w:t>
      </w:r>
      <w:r>
        <w:t>を書面により確認できるものに限る。）</w:t>
      </w:r>
    </w:p>
    <w:p w:rsidR="00E71FA6" w:rsidRDefault="00FA0037">
      <w:pPr>
        <w:pStyle w:val="enfc"/>
      </w:pPr>
      <w:r>
        <w:t xml:space="preserve">1. a program which is sold, without a restriction on purchase, from stock at retail selling points or provided free, without such restriction, to the users, through over-the-counter orders, orders by postal mail or by </w:t>
      </w:r>
      <w:r>
        <w:t xml:space="preserve">Correspondence Delivery, or orders through the transmission of telecommunications (or, for a program to be sold only outside Japan, or to be provided free, limited to a program for which the manner of said selling or the fact of being provided free can be </w:t>
      </w:r>
      <w:r>
        <w:t>confirmed in writing);</w:t>
      </w:r>
    </w:p>
    <w:p w:rsidR="00E71FA6" w:rsidRDefault="00FA0037">
      <w:pPr>
        <w:pStyle w:val="jafc"/>
      </w:pPr>
      <w:r>
        <w:t>（二）　当該プログラムの有する暗号機能が当該プログラムを使用する者によって変更できないもの</w:t>
      </w:r>
    </w:p>
    <w:p w:rsidR="00E71FA6" w:rsidRDefault="00FA0037">
      <w:pPr>
        <w:pStyle w:val="enfc"/>
      </w:pPr>
      <w:r>
        <w:t>2. a program whose cryptographic functionality cannot be changed by the users of said program; and</w:t>
      </w:r>
    </w:p>
    <w:p w:rsidR="00E71FA6" w:rsidRDefault="00FA0037">
      <w:pPr>
        <w:pStyle w:val="jafc"/>
      </w:pPr>
      <w:r>
        <w:t>（三）　当該プログラムの有する暗号機能の使用に際して当該プログラムの供給者又は販売店の技術支援が不要であるように設計されているもの</w:t>
      </w:r>
    </w:p>
    <w:p w:rsidR="00E71FA6" w:rsidRDefault="00FA0037">
      <w:pPr>
        <w:pStyle w:val="enfc"/>
      </w:pPr>
      <w:r>
        <w:t>3. a program whose cry</w:t>
      </w:r>
      <w:r>
        <w:t>ptographic functionality is designed to be used without requiring further technical support from the supplier or retail selling points of said program;</w:t>
      </w:r>
    </w:p>
    <w:p w:rsidR="00E71FA6" w:rsidRDefault="00FA0037">
      <w:pPr>
        <w:pStyle w:val="jaf9"/>
      </w:pPr>
      <w:r>
        <w:t>ハ　輸出令別表第一の中欄に掲げる貨物（経済産業大臣が告示で定めるものを除く。）と同時に提供されるプログラムであって、次の（一）及び（二）に該当するものを提供する取引</w:t>
      </w:r>
    </w:p>
    <w:p w:rsidR="00E71FA6" w:rsidRDefault="00FA0037">
      <w:pPr>
        <w:pStyle w:val="enf9"/>
      </w:pPr>
      <w:r>
        <w:t>(c) transactions to p</w:t>
      </w:r>
      <w:r>
        <w:t>rovide a program simultaneously with the goods listed in the middle column of Appended Table 1 of the Export Order (except for goods specified by the Minister of Economy, Trade and Industry in a public notice) which falls under 1. and 2. below:</w:t>
      </w:r>
    </w:p>
    <w:p w:rsidR="00E71FA6" w:rsidRDefault="00FA0037">
      <w:pPr>
        <w:pStyle w:val="jafc"/>
      </w:pPr>
      <w:r>
        <w:t>（一）　当該貨物に内蔵</w:t>
      </w:r>
      <w:r>
        <w:t>されており、かつ、プログラムの書換え及びプログラム媒体の取替えが物理的に困難であるもの</w:t>
      </w:r>
    </w:p>
    <w:p w:rsidR="00E71FA6" w:rsidRDefault="00FA0037">
      <w:pPr>
        <w:pStyle w:val="enfc"/>
      </w:pPr>
      <w:r>
        <w:t>1. a program which is embedded in said goods and for which reprogramming and media replacement are physically difficult; and</w:t>
      </w:r>
    </w:p>
    <w:p w:rsidR="00E71FA6" w:rsidRDefault="00FA0037">
      <w:pPr>
        <w:pStyle w:val="jafc"/>
      </w:pPr>
      <w:r>
        <w:t>（二）　当該貨物を使用するために特別に設計されたプログラムであって、いかなる形でもソースコードが提供されないもの</w:t>
      </w:r>
    </w:p>
    <w:p w:rsidR="00E71FA6" w:rsidRDefault="00FA0037">
      <w:pPr>
        <w:pStyle w:val="enfc"/>
      </w:pPr>
      <w:r>
        <w:t>2. a program which is especial</w:t>
      </w:r>
      <w:r>
        <w:t>ly designed to be used in said goods and where no source code thereof is provided in any form;</w:t>
      </w:r>
    </w:p>
    <w:p w:rsidR="00E71FA6" w:rsidRDefault="00FA0037">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E71FA6" w:rsidRDefault="00FA0037">
      <w:pPr>
        <w:pStyle w:val="enf9"/>
      </w:pPr>
      <w:r>
        <w:t xml:space="preserve">(d) transactions to provide a program falling under either of 1. or 2. below, </w:t>
      </w:r>
      <w:r>
        <w:t>with respect to a program initially provided under the permission for service transactions, to the other party of the transactions or the persons using the program for which said permission has been granted:</w:t>
      </w:r>
    </w:p>
    <w:p w:rsidR="00E71FA6" w:rsidRDefault="00FA0037">
      <w:pPr>
        <w:pStyle w:val="jafc"/>
      </w:pPr>
      <w:r>
        <w:t>（一）　許可を受けた範囲を超えない機能修正を行ったもの又は機能修正を行うためのもの</w:t>
      </w:r>
    </w:p>
    <w:p w:rsidR="00E71FA6" w:rsidRDefault="00FA0037">
      <w:pPr>
        <w:pStyle w:val="enfc"/>
      </w:pPr>
      <w:r>
        <w:t>1. a p</w:t>
      </w:r>
      <w:r>
        <w:t>rogram whose functions have been modified or which is designed for the purpose of modifying its functions, within the extent of the permission; or</w:t>
      </w:r>
    </w:p>
    <w:p w:rsidR="00E71FA6" w:rsidRDefault="00FA0037">
      <w:pPr>
        <w:pStyle w:val="jafc"/>
      </w:pPr>
      <w:r>
        <w:t>（二）　本邦から輸出された貨物を本邦において修理した後再輸出される貨物と同時に提供されるプログラムであって、役務取引許可を受けて提供したものと同一のもの</w:t>
      </w:r>
    </w:p>
    <w:p w:rsidR="00E71FA6" w:rsidRDefault="00FA0037">
      <w:pPr>
        <w:pStyle w:val="enfc"/>
      </w:pPr>
      <w:r>
        <w:t>2. a program which is provided s</w:t>
      </w:r>
      <w:r>
        <w:t>imultaneously with goods exported from Japan and then re-exported after having been repaired in Japan, and which is the same as that initially provided under the permission for service transactions; or</w:t>
      </w:r>
    </w:p>
    <w:p w:rsidR="00E71FA6" w:rsidRDefault="00FA0037">
      <w:pPr>
        <w:pStyle w:val="jaf6"/>
      </w:pPr>
      <w:r>
        <w:t>十五　本邦において原子力災害対策特別措置法（平成十一年法律第百五十六号）第二条第二号に規定する原子力緊急事態</w:t>
      </w:r>
      <w:r>
        <w:t>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E71FA6" w:rsidRDefault="00FA0037">
      <w:pPr>
        <w:pStyle w:val="enf6"/>
      </w:pPr>
      <w:r>
        <w:t>(xv) transactions to provide technology designed to be used with certain goods that are provided simultaneously when such goods are imported fro</w:t>
      </w:r>
      <w:r>
        <w:t>m a foreign government or an international organization, etc. for the purpose of providing assistance in the event of the occurrence in Japan of a nuclear emergency situation as prescribed in Article 2, item (ii) of the Act on Special Measures Concerning N</w:t>
      </w:r>
      <w:r>
        <w:t>uclear Emergency Preparedness (Act No. 156 of 1999) or a disaster such as the nuclear disaster prescribed in item (i) of the same Article, simultaneously when such goods are exported back after the completion of said assistance.</w:t>
      </w:r>
    </w:p>
    <w:p w:rsidR="00E71FA6" w:rsidRDefault="00FA0037">
      <w:pPr>
        <w:pStyle w:val="jaf4"/>
      </w:pPr>
      <w:r>
        <w:t>３　令第十八条第一項に規定する経済産業省令で定める役務</w:t>
      </w:r>
      <w:r>
        <w:t>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E71FA6" w:rsidRDefault="00FA0037">
      <w:pPr>
        <w:pStyle w:val="enf4"/>
      </w:pPr>
      <w:r>
        <w:t>(3) Service transactions specified by Ordinance of the Ministry of Economy, Trade and Industry as prescribed in Article 18, paragraph (1</w:t>
      </w:r>
      <w:r>
        <w:t xml:space="preserve">) of the Order shall be transactions listed in Article 1, item (1), (a) of a Cabinet Order to Determine Competent Ministers in the Foreign Exchange and Foreign Trade Control Act (Cabinet Order No. 259 of 1980; hereinafter referred to as the "Cabinet Order </w:t>
      </w:r>
      <w:r>
        <w:t>Determining Competent Ministers" in paragraph (1) of the following Article) or service transactions falling under the transactions listed in (b) of the same item, which fall under any of the following items:</w:t>
      </w:r>
    </w:p>
    <w:p w:rsidR="00E71FA6" w:rsidRDefault="00FA0037">
      <w:pPr>
        <w:pStyle w:val="jaf6"/>
      </w:pPr>
      <w:r>
        <w:t>一　令第十八条第一項に掲げる役務取引のうち、鉱産物（核原料物質及び核燃料物質を除く。）の加工又は</w:t>
      </w:r>
      <w:r>
        <w:t>貯蔵に係るもの及び当該役務取引の対価が一千万円相当額以内のもの</w:t>
      </w:r>
    </w:p>
    <w:p w:rsidR="00E71FA6" w:rsidRDefault="00FA0037">
      <w:pPr>
        <w:pStyle w:val="enf6"/>
      </w:pPr>
      <w:r>
        <w:t>(i) among service transactions listed in Article 18, paragraph (1) of the Order, those pertaining to the processing or storage of minerals (except for nuclear source materials and nuclear fuel materials), and where the consi</w:t>
      </w:r>
      <w:r>
        <w:t>deration of said service transactions is less than an amount equivalent to 10,000,000 yen; or</w:t>
      </w:r>
    </w:p>
    <w:p w:rsidR="00E71FA6" w:rsidRDefault="00FA0037">
      <w:pPr>
        <w:pStyle w:val="jaf6"/>
      </w:pPr>
      <w:r>
        <w:t>二　前項第一号から第三号までに掲げる取引</w:t>
      </w:r>
    </w:p>
    <w:p w:rsidR="00E71FA6" w:rsidRDefault="00FA0037">
      <w:pPr>
        <w:pStyle w:val="enf6"/>
      </w:pPr>
      <w:r>
        <w:t>(ii) transactions listed in item (i) to item (iii) of the preceding paragraph.</w:t>
      </w:r>
    </w:p>
    <w:p w:rsidR="00E71FA6" w:rsidRDefault="00E71FA6"/>
    <w:p w:rsidR="00E71FA6" w:rsidRDefault="00FA0037">
      <w:pPr>
        <w:pStyle w:val="jaa"/>
      </w:pPr>
      <w:r>
        <w:t>（報告）</w:t>
      </w:r>
    </w:p>
    <w:p w:rsidR="00E71FA6" w:rsidRDefault="00FA0037">
      <w:pPr>
        <w:pStyle w:val="ena"/>
      </w:pPr>
      <w:r>
        <w:t>(Report)</w:t>
      </w:r>
    </w:p>
    <w:p w:rsidR="00E71FA6" w:rsidRDefault="00FA0037">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E71FA6" w:rsidRDefault="00FA0037">
      <w:pPr>
        <w:pStyle w:val="enf3"/>
      </w:pPr>
      <w:r>
        <w:t>Article 10  (1) A payment, etc. specified by Ordinance of the Ministry of Economy, Trade and Industry as prescribed in Article 18-4, paragraph (1), item (ii</w:t>
      </w:r>
      <w:r>
        <w:t>i) of the Order shall be the payment, etc. which is made directly incidental to the transactions listed in Article 1, item (i) of the Cabinet Order Determining Competent Ministers and a payment, etc. directly incidental to the acts listed in item (iii), (b</w:t>
      </w:r>
      <w:r>
        <w:t>) and (c) of the same Article.</w:t>
      </w:r>
    </w:p>
    <w:p w:rsidR="00E71FA6" w:rsidRDefault="00FA0037">
      <w:pPr>
        <w:pStyle w:val="jaf4"/>
      </w:pPr>
      <w:r>
        <w:t>２　令第十八条の六第一項に規定する経済産業省令で定める特定資本取引は、令第十四条各号に掲げる契約に基づく取引とする。</w:t>
      </w:r>
    </w:p>
    <w:p w:rsidR="00E71FA6" w:rsidRDefault="00FA0037">
      <w:pPr>
        <w:pStyle w:val="enf4"/>
      </w:pPr>
      <w:r>
        <w:t>(2) The specified capital transactions specified by Ordinance of the Ministry of Economy, Trade and Industry as prescribed in Article 18-6, paragraph (1) of the Order</w:t>
      </w:r>
      <w:r>
        <w:t xml:space="preserve"> shall be the transactions based on contracts listed in the items of Article 14 of the Order.</w:t>
      </w:r>
    </w:p>
    <w:p w:rsidR="00E71FA6" w:rsidRDefault="00FA0037">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E71FA6" w:rsidRDefault="00FA0037">
      <w:pPr>
        <w:pStyle w:val="enf4"/>
      </w:pPr>
      <w:r>
        <w:t>(3) The Minister of Economy, Trade and Industry shall, when reques</w:t>
      </w:r>
      <w:r>
        <w:t>ting a report pursuant to the provisions of Article 18-8, paragraph (1) of the Order, clarify the matters to be requested, and order the submission of a necessary report, by a notice to a person or a relevant person as prescribed in the same paragraph.</w:t>
      </w:r>
    </w:p>
    <w:p w:rsidR="00E71FA6" w:rsidRDefault="00FA0037">
      <w:pPr>
        <w:pStyle w:val="jaf4"/>
      </w:pPr>
      <w:r>
        <w:t>４　経</w:t>
      </w:r>
      <w:r>
        <w:t>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E71FA6" w:rsidRDefault="00FA0037">
      <w:pPr>
        <w:pStyle w:val="enf4"/>
      </w:pPr>
      <w:r>
        <w:t>(4) The Minister of Economy, Trade and Industry may, when unable to ascertain the domicile or residence, or the location of the busines</w:t>
      </w:r>
      <w:r>
        <w:t>s office or office, of a person to whom a notice prescribed in the preceding paragraph should be given, clarify the identity of the person who has been requested to report and clarify the matters to be requested, and order the submission of a necessary rep</w:t>
      </w:r>
      <w:r>
        <w:t>ort, by a public notice instead of a notice as prescribed in the same paragraph.</w:t>
      </w:r>
    </w:p>
    <w:p w:rsidR="00E71FA6" w:rsidRDefault="00FA0037">
      <w:pPr>
        <w:pStyle w:val="jaf4"/>
      </w:pPr>
      <w:r>
        <w:t>５　前二項の命令を受けた者は、遅滞なく、報告書を提出しなければならない。</w:t>
      </w:r>
    </w:p>
    <w:p w:rsidR="00E71FA6" w:rsidRDefault="00FA0037">
      <w:pPr>
        <w:pStyle w:val="enf4"/>
      </w:pPr>
      <w:r>
        <w:t>(5) A person who has received the order prescribed in the preceding two paragraphs shall submit a written report without delay.</w:t>
      </w:r>
    </w:p>
    <w:p w:rsidR="00E71FA6" w:rsidRDefault="00E71FA6"/>
    <w:p w:rsidR="00E71FA6" w:rsidRDefault="00FA0037">
      <w:pPr>
        <w:pStyle w:val="jaa"/>
      </w:pPr>
      <w:r>
        <w:t>（通知の送達等）</w:t>
      </w:r>
    </w:p>
    <w:p w:rsidR="00E71FA6" w:rsidRDefault="00FA0037">
      <w:pPr>
        <w:pStyle w:val="ena"/>
      </w:pPr>
      <w:r>
        <w:t>(Delivery of Notice, etc.)</w:t>
      </w:r>
    </w:p>
    <w:p w:rsidR="00E71FA6" w:rsidRDefault="00FA0037">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E71FA6" w:rsidRDefault="00FA0037">
      <w:pPr>
        <w:pStyle w:val="enf3"/>
      </w:pPr>
      <w:r>
        <w:t>Article 11  (1) A notice prescribed in the provisions of Article 6-2, paragraph (3), Article 16, par</w:t>
      </w:r>
      <w:r>
        <w:t>agraph (1) or Article 18-3, paragraph (1) of the Order or paragraph (3) of the preceding Article shall be given by service of a document, in which the contents of said notice are described, to the domicile or residence, or business office or office, of a p</w:t>
      </w:r>
      <w:r>
        <w:t>erson upon whom the notice should be served, by way of postal mail, Correspondence Delivery or personal service.</w:t>
      </w:r>
    </w:p>
    <w:p w:rsidR="00E71FA6" w:rsidRDefault="00FA0037">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E71FA6" w:rsidRDefault="00FA0037">
      <w:pPr>
        <w:pStyle w:val="enf4"/>
      </w:pPr>
      <w:r>
        <w:t>(2) When a document prescribed in t</w:t>
      </w:r>
      <w:r>
        <w:t>he preceding paragraph has been sent by ordinary postal mail or Correspondence Delivery, the postal item or the correspondence item prescribed in Article 2, paragraph (3) of the Correspondence Delivery Act delivered by Correspondence Delivery business oper</w:t>
      </w:r>
      <w:r>
        <w:t>ators shall be presumed to have been served at the time when it should normally have arrived.</w:t>
      </w:r>
    </w:p>
    <w:p w:rsidR="00E71FA6" w:rsidRDefault="00FA0037">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E71FA6" w:rsidRDefault="00FA0037">
      <w:pPr>
        <w:pStyle w:val="enf4"/>
      </w:pPr>
      <w:r>
        <w:t>(3) The Minister of Economy, Trade and Industry shall, when sending a document prescribed in paragraph (1) by ordinary postal mail</w:t>
      </w:r>
      <w:r>
        <w:t xml:space="preserve"> or Correspondence Delivery, prepare a record sufficient to ascertain the name of the person (or, for a juridical person, its name) who should receive the service of said document, and the address and date on which said document was sent.</w:t>
      </w:r>
    </w:p>
    <w:p w:rsidR="00E71FA6" w:rsidRDefault="00FA0037">
      <w:pPr>
        <w:pStyle w:val="jaf4"/>
      </w:pPr>
      <w:r>
        <w:t>４　第一項の交付送達は、当該行政機</w:t>
      </w:r>
      <w:r>
        <w:t>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E71FA6" w:rsidRDefault="00FA0037">
      <w:pPr>
        <w:pStyle w:val="enf4"/>
      </w:pPr>
      <w:r>
        <w:t>(4) Personal service as prescribed in paragraph (1) shall be made by an official of said administrative organ through the delivery of a document as presc</w:t>
      </w:r>
      <w:r>
        <w:t>ribed in the same paragraph to a person who should receive the service at the place where said document should be served; provided, however, that said document may be delivered to other places when the person who should receive the service has no objection</w:t>
      </w:r>
      <w:r>
        <w:t>.</w:t>
      </w:r>
    </w:p>
    <w:p w:rsidR="00E71FA6" w:rsidRDefault="00FA0037">
      <w:pPr>
        <w:pStyle w:val="jaf4"/>
      </w:pPr>
      <w:r>
        <w:t>５　次の各号に掲げる場合には、第一項の交付送達は、前項の規定による交付に代え、当該各号に定める行為により行うことができる。</w:t>
      </w:r>
    </w:p>
    <w:p w:rsidR="00E71FA6" w:rsidRDefault="00FA0037">
      <w:pPr>
        <w:pStyle w:val="enf4"/>
      </w:pPr>
      <w:r>
        <w:t>(5) In the cases listed in the following items, personal service as prescribed in paragraph (1) may be made through the acts prescribed in said items, instead of the delivery pursuant to the p</w:t>
      </w:r>
      <w:r>
        <w:t>receding paragraph:</w:t>
      </w:r>
    </w:p>
    <w:p w:rsidR="00E71FA6" w:rsidRDefault="00FA0037">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E71FA6" w:rsidRDefault="00FA0037">
      <w:pPr>
        <w:pStyle w:val="enf6"/>
      </w:pPr>
      <w:r>
        <w:t>(i) in the case of being unable to meet a person who should receive the service of a document as prescribed in paragraph</w:t>
      </w:r>
      <w:r>
        <w:t xml:space="preserve"> (1) at the place where said document should be served: said document shall be delivered to his/her employee or another worker, or a person living with him/her, who has reasonable discretion concerning the receipt of said document (hereinafter referred to </w:t>
      </w:r>
      <w:r>
        <w:t>as the "Employees, etc." in the following item); or</w:t>
      </w:r>
    </w:p>
    <w:p w:rsidR="00E71FA6" w:rsidRDefault="00FA0037">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E71FA6" w:rsidRDefault="00FA0037">
      <w:pPr>
        <w:pStyle w:val="enf6"/>
      </w:pPr>
      <w:r>
        <w:t xml:space="preserve">(ii) in the case where a person who should receive the service of a document prescribed in paragraph (1) or </w:t>
      </w:r>
      <w:r>
        <w:t>the Employees, etc. are not in the place where said document should be served or where such persons refuse to receive said document without justifiable grounds: said document shall be left at the place where said document should be served.</w:t>
      </w:r>
    </w:p>
    <w:p w:rsidR="00E71FA6" w:rsidRDefault="00FA0037">
      <w:pPr>
        <w:pStyle w:val="jaf4"/>
      </w:pPr>
      <w:r>
        <w:t>６　第一項から第五項までの規定は</w:t>
      </w:r>
      <w:r>
        <w:t>、経済産業大臣が令第六条の二第五項、第十六条第三項又は第十八条の三第三項の規定による通知を行おうとする場合について準用する。</w:t>
      </w:r>
    </w:p>
    <w:p w:rsidR="00E71FA6" w:rsidRDefault="00FA0037">
      <w:pPr>
        <w:pStyle w:val="enf4"/>
      </w:pPr>
      <w:r>
        <w:t>(6) The provisions of paragraph (1) to paragraph (5) shall be apply mutatis mutandis to the case where the Minister of Economy, Trade and Industry intends to notify pursuant to Article 6-2, par</w:t>
      </w:r>
      <w:r>
        <w:t>agraph (5), Article 16, paragraph (3) or Article 18-3, paragraph (3) of the Order.</w:t>
      </w:r>
    </w:p>
    <w:p w:rsidR="00E71FA6" w:rsidRDefault="00E71FA6"/>
    <w:p w:rsidR="00E71FA6" w:rsidRDefault="00FA0037">
      <w:pPr>
        <w:pStyle w:val="jaa"/>
      </w:pPr>
      <w:r>
        <w:t>（経済産業大臣に対する税関長の通知）</w:t>
      </w:r>
    </w:p>
    <w:p w:rsidR="00E71FA6" w:rsidRDefault="00FA0037">
      <w:pPr>
        <w:pStyle w:val="ena"/>
      </w:pPr>
      <w:r>
        <w:t>(Notification by the Directors-General of Custom-Houses to the Minister of Economy, Trade and Industry)</w:t>
      </w:r>
    </w:p>
    <w:p w:rsidR="00E71FA6" w:rsidRDefault="00FA0037">
      <w:pPr>
        <w:pStyle w:val="jaf3"/>
      </w:pPr>
      <w:r>
        <w:t>第十二条　税関長は、令第十八条の二第二項の規定により、速やかに、令第十七条第二項の規定により経済産</w:t>
      </w:r>
      <w:r>
        <w:t>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E71FA6" w:rsidRDefault="00FA0037">
      <w:pPr>
        <w:pStyle w:val="enf3"/>
      </w:pPr>
      <w:r>
        <w:t>Article 12  Pursuant to the provisions of Article 18-2, paragraph (2) of the Order, the Directors-General of Custom-Houses shall promptly notif</w:t>
      </w:r>
      <w:r>
        <w:t>y the Minister of Economy, Trade and Industry of the matters listed in the following items with respect to goods which require permission from the Minister of Economy, Trade and Industry under Article 17, paragraph (2) of the Order; provided, however, that</w:t>
      </w:r>
      <w:r>
        <w:t xml:space="preserve"> when the Minister of Economy, Trade and Industry finds notice unnecessary for any of the matters listed in said items, notification of such matters as has been found unnecessary may be omitted:</w:t>
      </w:r>
    </w:p>
    <w:p w:rsidR="00E71FA6" w:rsidRDefault="00FA0037">
      <w:pPr>
        <w:pStyle w:val="jaf6"/>
      </w:pPr>
      <w:r>
        <w:t>一　特定記録媒体等の輸出者の氏名又は名称及び住所</w:t>
      </w:r>
    </w:p>
    <w:p w:rsidR="00E71FA6" w:rsidRDefault="00FA0037">
      <w:pPr>
        <w:pStyle w:val="enf6"/>
      </w:pPr>
      <w:r>
        <w:t>(i) the name and address of the expo</w:t>
      </w:r>
      <w:r>
        <w:t>rter of the designated recording medium, etc.;</w:t>
      </w:r>
    </w:p>
    <w:p w:rsidR="00E71FA6" w:rsidRDefault="00FA0037">
      <w:pPr>
        <w:pStyle w:val="jaf6"/>
      </w:pPr>
      <w:r>
        <w:t>二　特定記録媒体等の仕向地</w:t>
      </w:r>
    </w:p>
    <w:p w:rsidR="00E71FA6" w:rsidRDefault="00FA0037">
      <w:pPr>
        <w:pStyle w:val="enf6"/>
      </w:pPr>
      <w:r>
        <w:t>(ii) the destination of the designated recording medium, etc.;</w:t>
      </w:r>
    </w:p>
    <w:p w:rsidR="00E71FA6" w:rsidRDefault="00FA0037">
      <w:pPr>
        <w:pStyle w:val="jaf6"/>
      </w:pPr>
      <w:r>
        <w:t>三　特定記録媒体等を積み込もうとする船舶又は航空機の名称又は登録番号</w:t>
      </w:r>
    </w:p>
    <w:p w:rsidR="00E71FA6" w:rsidRDefault="00FA0037">
      <w:pPr>
        <w:pStyle w:val="enf6"/>
      </w:pPr>
      <w:r>
        <w:t>(iii) the name or registration number of the ship or aircraft on which the designated recording m</w:t>
      </w:r>
      <w:r>
        <w:t>edium, etc., is to be loaded; and</w:t>
      </w:r>
    </w:p>
    <w:p w:rsidR="00E71FA6" w:rsidRDefault="00FA0037">
      <w:pPr>
        <w:pStyle w:val="jaf6"/>
      </w:pPr>
      <w:r>
        <w:t>四　前各号に掲げる事項のほか、税関申告番号、令第十七条第二項の規定による許可に係る許可番号及びその他税関長への輸出の申告に係る事項</w:t>
      </w:r>
    </w:p>
    <w:p w:rsidR="00E71FA6" w:rsidRDefault="00FA0037">
      <w:pPr>
        <w:pStyle w:val="enf6"/>
      </w:pPr>
      <w:r>
        <w:t>(iv) in addition to the matters listed in the preceding items, the customs declaration number, permission number of the permission under Article 17, paragra</w:t>
      </w:r>
      <w:r>
        <w:t>ph (2) of the Order, and other matters pertaining to the export declaration made to the Director-General of a Custom-House.</w:t>
      </w:r>
    </w:p>
    <w:p w:rsidR="00E71FA6" w:rsidRDefault="00E71FA6"/>
    <w:p w:rsidR="00E71FA6" w:rsidRDefault="00FA0037">
      <w:pPr>
        <w:pStyle w:val="ja2"/>
      </w:pPr>
      <w:r>
        <w:t>附　則</w:t>
      </w:r>
    </w:p>
    <w:p w:rsidR="00E71FA6" w:rsidRDefault="00FA0037">
      <w:pPr>
        <w:pStyle w:val="en2"/>
      </w:pPr>
      <w:r>
        <w:t>Supplementary Provisions</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4"/>
      </w:pPr>
      <w:r>
        <w:t>１　この省令は、平成十年四月一日から施行する。</w:t>
      </w:r>
    </w:p>
    <w:p w:rsidR="00E71FA6" w:rsidRDefault="00FA0037">
      <w:pPr>
        <w:pStyle w:val="enf4"/>
      </w:pPr>
      <w:r>
        <w:t>(1) This Ministerial Ordinance shall come into effect</w:t>
      </w:r>
      <w:r>
        <w:t xml:space="preserve"> as of April 1, 1998.</w:t>
      </w:r>
    </w:p>
    <w:p w:rsidR="00E71FA6" w:rsidRDefault="00E71FA6"/>
    <w:p w:rsidR="00E71FA6" w:rsidRDefault="00FA0037">
      <w:pPr>
        <w:pStyle w:val="jaa"/>
      </w:pPr>
      <w:r>
        <w:t>（罰則に関する経過措置）</w:t>
      </w:r>
    </w:p>
    <w:p w:rsidR="00E71FA6" w:rsidRDefault="00FA0037">
      <w:pPr>
        <w:pStyle w:val="ena"/>
      </w:pPr>
      <w:r>
        <w:t>(Transitional Measures concerning Penal Provisions)</w:t>
      </w:r>
    </w:p>
    <w:p w:rsidR="00E71FA6" w:rsidRDefault="00FA0037">
      <w:pPr>
        <w:pStyle w:val="jaf4"/>
      </w:pPr>
      <w:r>
        <w:t>２　この省令の施行前にした行為に対する罰則の適用については、なお従前の例による。</w:t>
      </w:r>
    </w:p>
    <w:p w:rsidR="00E71FA6" w:rsidRDefault="00FA0037">
      <w:pPr>
        <w:pStyle w:val="enf4"/>
      </w:pPr>
      <w:r>
        <w:t xml:space="preserve">(2) With regard to the application of penal provisions to acts committed prior to the enforcement of this </w:t>
      </w:r>
      <w:r>
        <w:t>Ministerial Ordinance, the provisions then in force shall remain applicable.</w:t>
      </w:r>
    </w:p>
    <w:p w:rsidR="00E71FA6" w:rsidRDefault="00E71FA6"/>
    <w:p w:rsidR="00E71FA6" w:rsidRDefault="00FA0037">
      <w:pPr>
        <w:pStyle w:val="ja2"/>
      </w:pPr>
      <w:r>
        <w:t>附　則　〔平成十二年三月一日通商産業省令第二十四号〕</w:t>
      </w:r>
    </w:p>
    <w:p w:rsidR="00E71FA6" w:rsidRDefault="00FA0037">
      <w:pPr>
        <w:pStyle w:val="en2"/>
      </w:pPr>
      <w:r>
        <w:t>Supplementary Provisions</w:t>
      </w:r>
    </w:p>
    <w:p w:rsidR="00E71FA6" w:rsidRDefault="00E71FA6"/>
    <w:p w:rsidR="00E71FA6" w:rsidRDefault="00FA0037">
      <w:pPr>
        <w:pStyle w:val="jaf4"/>
      </w:pPr>
      <w:r>
        <w:t>１　この省令は、公布の日から施行する。</w:t>
      </w:r>
    </w:p>
    <w:p w:rsidR="00E71FA6" w:rsidRDefault="00FA0037">
      <w:pPr>
        <w:pStyle w:val="enf4"/>
      </w:pPr>
      <w:r>
        <w:t>(1) This Ministerial Ordinance shall come into effect as of the date of promulgation.</w:t>
      </w:r>
    </w:p>
    <w:p w:rsidR="00E71FA6" w:rsidRDefault="00FA0037">
      <w:pPr>
        <w:pStyle w:val="jaf4"/>
      </w:pPr>
      <w:r>
        <w:t>２　この省令の施行の際現にこの省令によ</w:t>
      </w:r>
      <w:r>
        <w:t>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w:t>
      </w:r>
      <w:r>
        <w:t>替令（昭和五十五年政令第二百六十号）第二十八条第二項の規定による届出とみなして、この省令による改正後のそれぞれの省令の規定を適用する。</w:t>
      </w:r>
    </w:p>
    <w:p w:rsidR="00E71FA6" w:rsidRDefault="00FA0037">
      <w:pPr>
        <w:pStyle w:val="enf4"/>
      </w:pPr>
      <w:r>
        <w:t>(2) Notifications already submitted, at the time of the enforcement of this Ministerial Ordinance, in accordance with the provisions of Article 1-2, paragraph (1) of the Export Trade Contr</w:t>
      </w:r>
      <w:r>
        <w:t>ol Ordinance prior to the revision by this Ministerial Ordinance pursuant to Article 13, paragraph (2) of the Export Trade Control Order (Cabinet Order No. 378 of 1949) shall be deemed to be notifications submitted in accordance with the provisions of Arti</w:t>
      </w:r>
      <w:r>
        <w:t>cle 1-3, paragraph (1) of the Export Trade Control Ordinance revised by this Ministerial Ordinance pursuant to Article 13, paragraph (2) of the Export Trade Control Order (Cabinet Order No. 378 of 1949), notifications submitted in accordance with the provi</w:t>
      </w:r>
      <w:r>
        <w:t>sions of Article 2-3, paragraph (1) of the Import Trade Control Ordinance revised by this Ministerial Ordinance pursuant to Article 20, paragraph (2) of the Import Trade Control Order (Cabinet Order No. 414 of 1949), and notifications submitted in accordan</w:t>
      </w:r>
      <w:r>
        <w:t>ce with Article 1-3, paragraph (1) of the Ministerial Ordinance on Trade Relation Invisible Trade, etc. revised by this Ministerial Ordinance pursuant to Article 28, paragraph (2) of the Foreign Exchange Order (Cabinet Order No. 260 of 1980), and the provi</w:t>
      </w:r>
      <w:r>
        <w:t>sions of the respective Ministerial Ordinance revised by this Ministerial Ordinance shall apply thereto.</w:t>
      </w:r>
    </w:p>
    <w:p w:rsidR="00E71FA6" w:rsidRDefault="00E71FA6"/>
    <w:p w:rsidR="00E71FA6" w:rsidRDefault="00FA0037">
      <w:pPr>
        <w:pStyle w:val="ja2"/>
      </w:pPr>
      <w:r>
        <w:t>附　則　〔平成十二年十月十三日通商産業省令第二百二十号〕</w:t>
      </w:r>
    </w:p>
    <w:p w:rsidR="00E71FA6" w:rsidRDefault="00FA0037">
      <w:pPr>
        <w:pStyle w:val="en2"/>
      </w:pPr>
      <w:r>
        <w:t>Supplementary Provisions</w:t>
      </w:r>
    </w:p>
    <w:p w:rsidR="00E71FA6" w:rsidRDefault="00E71FA6"/>
    <w:p w:rsidR="00E71FA6" w:rsidRDefault="00FA0037">
      <w:pPr>
        <w:pStyle w:val="jaf5"/>
      </w:pPr>
      <w:r>
        <w:t>この省令は、平成十三年一月六日から施行する。</w:t>
      </w:r>
    </w:p>
    <w:p w:rsidR="00E71FA6" w:rsidRDefault="00FA0037">
      <w:pPr>
        <w:pStyle w:val="enf5"/>
      </w:pPr>
      <w:r>
        <w:t>This Ministerial Ordinance shall come into effect as of January 6, 2001.</w:t>
      </w:r>
    </w:p>
    <w:p w:rsidR="00E71FA6" w:rsidRDefault="00E71FA6"/>
    <w:p w:rsidR="00E71FA6" w:rsidRDefault="00FA0037">
      <w:pPr>
        <w:pStyle w:val="ja2"/>
      </w:pPr>
      <w:r>
        <w:t>附　則　〔平成十三年十二月二十八日経済産業省令第二百四十八号〕</w:t>
      </w:r>
    </w:p>
    <w:p w:rsidR="00E71FA6" w:rsidRDefault="00FA0037">
      <w:pPr>
        <w:pStyle w:val="en2"/>
      </w:pPr>
      <w:r>
        <w:t>Supplementary Provisions</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4"/>
      </w:pPr>
      <w:r>
        <w:t>１　この省令は、平成十四年四月一日から施行する。</w:t>
      </w:r>
    </w:p>
    <w:p w:rsidR="00E71FA6" w:rsidRDefault="00FA0037">
      <w:pPr>
        <w:pStyle w:val="enf4"/>
      </w:pPr>
      <w:r>
        <w:t>(1) This Ministerial Ordinance shall come into effect as of April 1, 2002.</w:t>
      </w:r>
    </w:p>
    <w:p w:rsidR="00E71FA6" w:rsidRDefault="00E71FA6"/>
    <w:p w:rsidR="00E71FA6" w:rsidRDefault="00FA0037">
      <w:pPr>
        <w:pStyle w:val="jaa"/>
      </w:pPr>
      <w:r>
        <w:t>（罰則に関する経過措置）</w:t>
      </w:r>
    </w:p>
    <w:p w:rsidR="00E71FA6" w:rsidRDefault="00FA0037">
      <w:pPr>
        <w:pStyle w:val="ena"/>
      </w:pPr>
      <w:r>
        <w:t xml:space="preserve">(Transitional Measures concerning Penal </w:t>
      </w:r>
      <w:r>
        <w:t>Provisions)</w:t>
      </w:r>
    </w:p>
    <w:p w:rsidR="00E71FA6" w:rsidRDefault="00FA0037">
      <w:pPr>
        <w:pStyle w:val="jaf4"/>
      </w:pPr>
      <w:r>
        <w:t>２　この省令の施行前にした行為に対する罰則の適用については、なお従前の例による。</w:t>
      </w:r>
    </w:p>
    <w:p w:rsidR="00E71FA6" w:rsidRDefault="00FA0037">
      <w:pPr>
        <w:pStyle w:val="enf4"/>
      </w:pPr>
      <w:r>
        <w:t>(2) With regard to the application of penal provisions to acts committed prior to the enforcement of this Ministerial Ordinance, the provisions then in force shall remain applicable.</w:t>
      </w:r>
    </w:p>
    <w:p w:rsidR="00E71FA6" w:rsidRDefault="00E71FA6"/>
    <w:p w:rsidR="00E71FA6" w:rsidRDefault="00FA0037">
      <w:pPr>
        <w:pStyle w:val="ja2"/>
      </w:pPr>
      <w:r>
        <w:t>附　則　〔平成十五年二月三日経済産業省令第九号〕</w:t>
      </w:r>
    </w:p>
    <w:p w:rsidR="00E71FA6" w:rsidRDefault="00FA0037">
      <w:pPr>
        <w:pStyle w:val="en2"/>
      </w:pPr>
      <w:r>
        <w:t>Supplementary Provisions</w:t>
      </w:r>
    </w:p>
    <w:p w:rsidR="00E71FA6" w:rsidRDefault="00E71FA6"/>
    <w:p w:rsidR="00E71FA6" w:rsidRDefault="00FA0037">
      <w:pPr>
        <w:pStyle w:val="jaf5"/>
      </w:pPr>
      <w:r>
        <w:t>この省令は、行政手続等における情報通信の技術の利用に関する法律の施行の日（平成十五年二月三日）から施行する。</w:t>
      </w:r>
    </w:p>
    <w:p w:rsidR="00E71FA6" w:rsidRDefault="00FA0037">
      <w:pPr>
        <w:pStyle w:val="enf5"/>
      </w:pPr>
      <w:r>
        <w:t>This Ministerial Ordinance shall come into effect as of the date of the enforcement of the Act on the Utilization of Information and Communications Te</w:t>
      </w:r>
      <w:r>
        <w:t>chnology in Administrative Procedure, etc. (February 3, 2003).</w:t>
      </w:r>
    </w:p>
    <w:p w:rsidR="00E71FA6" w:rsidRDefault="00E71FA6"/>
    <w:p w:rsidR="00E71FA6" w:rsidRDefault="00FA0037">
      <w:pPr>
        <w:pStyle w:val="ja2"/>
      </w:pPr>
      <w:r>
        <w:t>附　則　〔平成十五年三月二十八日経済産業省令第三十二号〕</w:t>
      </w:r>
    </w:p>
    <w:p w:rsidR="00E71FA6" w:rsidRDefault="00FA0037">
      <w:pPr>
        <w:pStyle w:val="en2"/>
      </w:pPr>
      <w:r>
        <w:t>Supplementary Provisions</w:t>
      </w:r>
    </w:p>
    <w:p w:rsidR="00E71FA6" w:rsidRDefault="00E71FA6"/>
    <w:p w:rsidR="00E71FA6" w:rsidRDefault="00FA0037">
      <w:pPr>
        <w:pStyle w:val="jaf5"/>
      </w:pPr>
      <w:r>
        <w:t>この省令は、平成十五年四月一日から施行する。</w:t>
      </w:r>
    </w:p>
    <w:p w:rsidR="00E71FA6" w:rsidRDefault="00FA0037">
      <w:pPr>
        <w:pStyle w:val="enf5"/>
      </w:pPr>
      <w:r>
        <w:t>This Ministerial Ordinance shall come into effect as of April 1, 2003.</w:t>
      </w:r>
    </w:p>
    <w:p w:rsidR="00E71FA6" w:rsidRDefault="00E71FA6"/>
    <w:p w:rsidR="00E71FA6" w:rsidRDefault="00FA0037">
      <w:pPr>
        <w:pStyle w:val="ja2"/>
      </w:pPr>
      <w:r>
        <w:t>附　則　〔平成十五年三月二十八日経済産業省令第三十三号〕</w:t>
      </w:r>
    </w:p>
    <w:p w:rsidR="00E71FA6" w:rsidRDefault="00FA0037">
      <w:pPr>
        <w:pStyle w:val="en2"/>
      </w:pPr>
      <w:r>
        <w:t>Supplementary</w:t>
      </w:r>
      <w:r>
        <w:t xml:space="preserve"> Provisions</w:t>
      </w:r>
    </w:p>
    <w:p w:rsidR="00E71FA6" w:rsidRDefault="00E71FA6"/>
    <w:p w:rsidR="00E71FA6" w:rsidRDefault="00FA0037">
      <w:pPr>
        <w:pStyle w:val="jaf5"/>
      </w:pPr>
      <w:r>
        <w:t>この省令は、平成十五年四月一日から施行する。</w:t>
      </w:r>
    </w:p>
    <w:p w:rsidR="00E71FA6" w:rsidRDefault="00FA0037">
      <w:pPr>
        <w:pStyle w:val="enf5"/>
      </w:pPr>
      <w:r>
        <w:t>This Ministerial Ordinance shall come into effect as of April 1, 2003.</w:t>
      </w:r>
    </w:p>
    <w:p w:rsidR="00E71FA6" w:rsidRDefault="00E71FA6"/>
    <w:p w:rsidR="00E71FA6" w:rsidRDefault="00FA0037">
      <w:pPr>
        <w:pStyle w:val="ja2"/>
      </w:pPr>
      <w:r>
        <w:t>附　則　〔平成十五年十二月二十四日経済産業省令第百六十号〕</w:t>
      </w:r>
    </w:p>
    <w:p w:rsidR="00E71FA6" w:rsidRDefault="00FA0037">
      <w:pPr>
        <w:pStyle w:val="en2"/>
      </w:pPr>
      <w:r>
        <w:t>Supplementary Provisions</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4"/>
      </w:pPr>
      <w:r>
        <w:t>１　この省令は、平成十六年一月二十日から施行する。</w:t>
      </w:r>
    </w:p>
    <w:p w:rsidR="00E71FA6" w:rsidRDefault="00FA0037">
      <w:pPr>
        <w:pStyle w:val="enf4"/>
      </w:pPr>
      <w:r>
        <w:t xml:space="preserve">(1) This Ministerial Ordinance shall </w:t>
      </w:r>
      <w:r>
        <w:t>come into effect as of January 20, 2004.</w:t>
      </w:r>
    </w:p>
    <w:p w:rsidR="00E71FA6" w:rsidRDefault="00E71FA6"/>
    <w:p w:rsidR="00E71FA6" w:rsidRDefault="00FA0037">
      <w:pPr>
        <w:pStyle w:val="jaa"/>
      </w:pPr>
      <w:r>
        <w:t>（罰則に関する経過措置）</w:t>
      </w:r>
    </w:p>
    <w:p w:rsidR="00E71FA6" w:rsidRDefault="00FA0037">
      <w:pPr>
        <w:pStyle w:val="ena"/>
      </w:pPr>
      <w:r>
        <w:t>(Transitional Measures concerning Penal Provisions)</w:t>
      </w:r>
    </w:p>
    <w:p w:rsidR="00E71FA6" w:rsidRDefault="00FA0037">
      <w:pPr>
        <w:pStyle w:val="jaf4"/>
      </w:pPr>
      <w:r>
        <w:t>２　この省令の施行前にした行為に対する罰則の適用については、なお従前の例による。</w:t>
      </w:r>
    </w:p>
    <w:p w:rsidR="00E71FA6" w:rsidRDefault="00FA0037">
      <w:pPr>
        <w:pStyle w:val="enf4"/>
      </w:pPr>
      <w:r>
        <w:t>(2) With regard to the application of penal provisions to acts committed prior to the enforcement of this Mi</w:t>
      </w:r>
      <w:r>
        <w:t>nisterial Ordinance, the provisions then in force shall remain applicable.</w:t>
      </w:r>
    </w:p>
    <w:p w:rsidR="00E71FA6" w:rsidRDefault="00E71FA6"/>
    <w:p w:rsidR="00E71FA6" w:rsidRDefault="00FA0037">
      <w:pPr>
        <w:pStyle w:val="ja2"/>
      </w:pPr>
      <w:r>
        <w:t>附　則　〔平成十六年十一月十日経済産業省令第百五号〕</w:t>
      </w:r>
    </w:p>
    <w:p w:rsidR="00E71FA6" w:rsidRDefault="00FA0037">
      <w:pPr>
        <w:pStyle w:val="en2"/>
      </w:pPr>
      <w:r>
        <w:t>Supplementary Provisions</w:t>
      </w:r>
    </w:p>
    <w:p w:rsidR="00E71FA6" w:rsidRDefault="00E71FA6"/>
    <w:p w:rsidR="00E71FA6" w:rsidRDefault="00FA0037">
      <w:pPr>
        <w:pStyle w:val="jaf5"/>
      </w:pPr>
      <w:r>
        <w:t>この省令は、平成十七年三月一日から施行する。</w:t>
      </w:r>
    </w:p>
    <w:p w:rsidR="00E71FA6" w:rsidRDefault="00FA0037">
      <w:pPr>
        <w:pStyle w:val="enf5"/>
      </w:pPr>
      <w:r>
        <w:t>This Ministerial Ordinance shall come into effect as of March 1, 2005.</w:t>
      </w:r>
    </w:p>
    <w:p w:rsidR="00E71FA6" w:rsidRDefault="00E71FA6"/>
    <w:p w:rsidR="00E71FA6" w:rsidRDefault="00FA0037">
      <w:pPr>
        <w:pStyle w:val="ja2"/>
      </w:pPr>
      <w:r>
        <w:t>附　則　〔平成十七年二月二十五日経済産業省令第十号〕</w:t>
      </w:r>
    </w:p>
    <w:p w:rsidR="00E71FA6" w:rsidRDefault="00FA0037">
      <w:pPr>
        <w:pStyle w:val="en2"/>
      </w:pPr>
      <w:r>
        <w:t>Suppl</w:t>
      </w:r>
      <w:r>
        <w:t>ementary Provisions</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4"/>
      </w:pPr>
      <w:r>
        <w:t>１　この省令は、平成十七年六月一日から施行する。</w:t>
      </w:r>
    </w:p>
    <w:p w:rsidR="00E71FA6" w:rsidRDefault="00FA0037">
      <w:pPr>
        <w:pStyle w:val="enf4"/>
      </w:pPr>
      <w:r>
        <w:t>(1) This Ministerial Ordinance shall come into effect as of June 1, 2005.</w:t>
      </w:r>
    </w:p>
    <w:p w:rsidR="00E71FA6" w:rsidRDefault="00E71FA6"/>
    <w:p w:rsidR="00E71FA6" w:rsidRDefault="00FA0037">
      <w:pPr>
        <w:pStyle w:val="jaa"/>
      </w:pPr>
      <w:r>
        <w:t>（経過措置）</w:t>
      </w:r>
    </w:p>
    <w:p w:rsidR="00E71FA6" w:rsidRDefault="00FA0037">
      <w:pPr>
        <w:pStyle w:val="ena"/>
      </w:pPr>
      <w:r>
        <w:t>(Effective Date)</w:t>
      </w:r>
    </w:p>
    <w:p w:rsidR="00E71FA6" w:rsidRDefault="00FA0037">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w:t>
      </w:r>
      <w:r>
        <w:t>後の輸出貿易管理規則別表第一から別表第一の三まで、別表第一の四及び別表第二並びに貿易関係貿易外取引等に関する省令別紙様式第三の様式に代えて使用することができる。</w:t>
      </w:r>
    </w:p>
    <w:p w:rsidR="00E71FA6" w:rsidRDefault="00FA0037">
      <w:pPr>
        <w:pStyle w:val="enf4"/>
      </w:pPr>
      <w:r>
        <w:t>(2) Forms prescribed in Appended Table 1, Appended Table 1-2 and Appended Table 2 of the Export Trade Control Ordinance, and forms prescribed in Appended Form 3 of the Ministe</w:t>
      </w:r>
      <w:r>
        <w:t>rial Ordinance on Trade Relation Invisible Trade, etc., prior to the revision by this Ministerial Ordinance, may be, for the time being, used in lieu of the forms prescribed in Appended Table 1 to Appended Table 1-3, Appended Table 1-4 and Appended Table 2</w:t>
      </w:r>
      <w:r>
        <w:t xml:space="preserve"> of the Export Trade Control Ordinance, and the forms prescribed in Appended Form 3 of the Ministerial Ordinance on Trade Relation Invisible Trade, etc. revised by this Ministerial Ordinance, respectively.</w:t>
      </w:r>
    </w:p>
    <w:p w:rsidR="00E71FA6" w:rsidRDefault="00E71FA6"/>
    <w:p w:rsidR="00E71FA6" w:rsidRDefault="00FA0037">
      <w:pPr>
        <w:pStyle w:val="ja2"/>
      </w:pPr>
      <w:r>
        <w:t>附　則　〔平成十八年十二月二十二日経済産業省令第百三号〕</w:t>
      </w:r>
    </w:p>
    <w:p w:rsidR="00E71FA6" w:rsidRDefault="00FA0037">
      <w:pPr>
        <w:pStyle w:val="en2"/>
      </w:pPr>
      <w:r>
        <w:t>Supplementary Provisions</w:t>
      </w:r>
    </w:p>
    <w:p w:rsidR="00E71FA6" w:rsidRDefault="00E71FA6"/>
    <w:p w:rsidR="00E71FA6" w:rsidRDefault="00FA0037">
      <w:pPr>
        <w:pStyle w:val="jaf5"/>
      </w:pPr>
      <w:r>
        <w:t>この省令は、平成十九年六月一日から施行する。</w:t>
      </w:r>
    </w:p>
    <w:p w:rsidR="00E71FA6" w:rsidRDefault="00FA0037">
      <w:pPr>
        <w:pStyle w:val="enf5"/>
      </w:pPr>
      <w:r>
        <w:t>This Ministerial Ordinance shall come into effect as of June 1, 2007.</w:t>
      </w:r>
    </w:p>
    <w:p w:rsidR="00E71FA6" w:rsidRDefault="00E71FA6"/>
    <w:p w:rsidR="00E71FA6" w:rsidRDefault="00FA0037">
      <w:pPr>
        <w:pStyle w:val="ja2"/>
      </w:pPr>
      <w:r>
        <w:t>附　則　〔平成十九年一月四日経済産業省令第一号〕</w:t>
      </w:r>
    </w:p>
    <w:p w:rsidR="00E71FA6" w:rsidRDefault="00FA0037">
      <w:pPr>
        <w:pStyle w:val="en2"/>
      </w:pPr>
      <w:r>
        <w:t>Supplementary Provisions</w:t>
      </w:r>
    </w:p>
    <w:p w:rsidR="00E71FA6" w:rsidRDefault="00E71FA6"/>
    <w:p w:rsidR="00E71FA6" w:rsidRDefault="00FA0037">
      <w:pPr>
        <w:pStyle w:val="jaf5"/>
      </w:pPr>
      <w:r>
        <w:t>この省令は、防衛庁設置法等の一部を改正する法律（平成十八年法律第百十八号）の施行の日から施行する。</w:t>
      </w:r>
    </w:p>
    <w:p w:rsidR="00E71FA6" w:rsidRDefault="00FA0037">
      <w:pPr>
        <w:pStyle w:val="enf5"/>
      </w:pPr>
      <w:r>
        <w:t>This Ministerial Ordinance shall co</w:t>
      </w:r>
      <w:r>
        <w:t>me into effect as of the date of the enforcement of the Act for Partial Revision of the Defense Agency Establishment Act, etc. (Act No. 118 of 2006).</w:t>
      </w:r>
    </w:p>
    <w:p w:rsidR="00E71FA6" w:rsidRDefault="00E71FA6"/>
    <w:p w:rsidR="00E71FA6" w:rsidRDefault="00FA0037">
      <w:pPr>
        <w:pStyle w:val="ja2"/>
      </w:pPr>
      <w:r>
        <w:t>附　則　〔平成十九年九月二十八日経済産業省令第六十七号〕〔抄〕</w:t>
      </w:r>
    </w:p>
    <w:p w:rsidR="00E71FA6" w:rsidRDefault="00FA0037">
      <w:pPr>
        <w:pStyle w:val="en2"/>
      </w:pPr>
      <w:r>
        <w:t>Supplementary Provisions  [Extract]</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4"/>
      </w:pPr>
      <w:r>
        <w:t>１　この省令は、平成十九年十月一日から施行する。</w:t>
      </w:r>
    </w:p>
    <w:p w:rsidR="00E71FA6" w:rsidRDefault="00FA0037">
      <w:pPr>
        <w:pStyle w:val="enf4"/>
      </w:pPr>
      <w:r>
        <w:t>(1) This Ministerial Ordinance shall come into effect as of October 1, 2007.</w:t>
      </w:r>
    </w:p>
    <w:p w:rsidR="00E71FA6" w:rsidRDefault="00E71FA6"/>
    <w:p w:rsidR="00E71FA6" w:rsidRDefault="00FA0037">
      <w:pPr>
        <w:pStyle w:val="ja2"/>
      </w:pPr>
      <w:r>
        <w:t>附　則　〔平成二十年八月二十七日経済産業省令第五十四号〕</w:t>
      </w:r>
    </w:p>
    <w:p w:rsidR="00E71FA6" w:rsidRDefault="00FA0037">
      <w:pPr>
        <w:pStyle w:val="en2"/>
      </w:pPr>
      <w:r>
        <w:t>Supplementary Provisions</w:t>
      </w:r>
    </w:p>
    <w:p w:rsidR="00E71FA6" w:rsidRDefault="00E71FA6"/>
    <w:p w:rsidR="00E71FA6" w:rsidRDefault="00FA0037">
      <w:pPr>
        <w:pStyle w:val="jaf5"/>
      </w:pPr>
      <w:r>
        <w:t>この省令は、平成二十年十一月一日から施行する。</w:t>
      </w:r>
    </w:p>
    <w:p w:rsidR="00E71FA6" w:rsidRDefault="00FA0037">
      <w:pPr>
        <w:pStyle w:val="enf5"/>
      </w:pPr>
      <w:r>
        <w:t>This Ministerial Ordinance shall come into effect as of November 1, 2008.</w:t>
      </w:r>
    </w:p>
    <w:p w:rsidR="00E71FA6" w:rsidRDefault="00E71FA6"/>
    <w:p w:rsidR="00E71FA6" w:rsidRDefault="00FA0037">
      <w:pPr>
        <w:pStyle w:val="ja2"/>
      </w:pPr>
      <w:r>
        <w:t>附　則　〔平成二十年十月一日経済産業省令第七十一号〕</w:t>
      </w:r>
    </w:p>
    <w:p w:rsidR="00E71FA6" w:rsidRDefault="00FA0037">
      <w:pPr>
        <w:pStyle w:val="en2"/>
      </w:pPr>
      <w:r>
        <w:t>Supplementary Provisions</w:t>
      </w:r>
    </w:p>
    <w:p w:rsidR="00E71FA6" w:rsidRDefault="00E71FA6"/>
    <w:p w:rsidR="00E71FA6" w:rsidRDefault="00FA0037">
      <w:pPr>
        <w:pStyle w:val="jaf5"/>
      </w:pPr>
      <w:r>
        <w:t>この省令は、電子情報処理組織による税関手続の特例等に関する法律の一部を改正する法律の施行の日（平成二十年十月一日）から施行する。</w:t>
      </w:r>
    </w:p>
    <w:p w:rsidR="00E71FA6" w:rsidRDefault="00FA0037">
      <w:pPr>
        <w:pStyle w:val="enf5"/>
      </w:pPr>
      <w:r>
        <w:t xml:space="preserve">This Ministerial Ordinance shall come into effect as of the date of the enforcement of the Act for Partial Revision of the Act on </w:t>
      </w:r>
      <w:r>
        <w:t>Special Measures for Customs Procedures Using Electronic Data Processing Systems (October 1, 2008).</w:t>
      </w:r>
    </w:p>
    <w:p w:rsidR="00E71FA6" w:rsidRDefault="00E71FA6"/>
    <w:p w:rsidR="00E71FA6" w:rsidRDefault="00FA0037">
      <w:pPr>
        <w:pStyle w:val="ja2"/>
      </w:pPr>
      <w:r>
        <w:t>附　則　〔平成二十一年九月十六日経済産業省令第五十八号〕〔抄〕</w:t>
      </w:r>
    </w:p>
    <w:p w:rsidR="00E71FA6" w:rsidRDefault="00FA0037">
      <w:pPr>
        <w:pStyle w:val="en2"/>
      </w:pPr>
      <w:r>
        <w:t>Supplementary Provisions  [Extract]</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3"/>
      </w:pPr>
      <w:r>
        <w:t>第一条　この省令は、平成二十一年十一月一日から施行する。</w:t>
      </w:r>
    </w:p>
    <w:p w:rsidR="00E71FA6" w:rsidRDefault="00FA0037">
      <w:pPr>
        <w:pStyle w:val="enf3"/>
      </w:pPr>
      <w:r>
        <w:t>Article 1  This Ministerial Ordin</w:t>
      </w:r>
      <w:r>
        <w:t>ance shall come into effect as of November 1, 2009.</w:t>
      </w:r>
    </w:p>
    <w:p w:rsidR="00E71FA6" w:rsidRDefault="00E71FA6"/>
    <w:p w:rsidR="00E71FA6" w:rsidRDefault="00FA0037">
      <w:pPr>
        <w:pStyle w:val="jaa"/>
      </w:pPr>
      <w:r>
        <w:t>（罰則に関する経過措置）</w:t>
      </w:r>
    </w:p>
    <w:p w:rsidR="00E71FA6" w:rsidRDefault="00FA0037">
      <w:pPr>
        <w:pStyle w:val="ena"/>
      </w:pPr>
      <w:r>
        <w:t>(Transitional Measures concerning Penal Provisions)</w:t>
      </w:r>
    </w:p>
    <w:p w:rsidR="00E71FA6" w:rsidRDefault="00FA0037">
      <w:pPr>
        <w:pStyle w:val="jaf3"/>
      </w:pPr>
      <w:r>
        <w:t>第二条　この省令の施行前にした行為に対する罰則の適用については、なお従前の例による。</w:t>
      </w:r>
    </w:p>
    <w:p w:rsidR="00E71FA6" w:rsidRDefault="00FA0037">
      <w:pPr>
        <w:pStyle w:val="enf3"/>
      </w:pPr>
      <w:r>
        <w:t>Article 2  With regard to the application of penal provisions to acts committed prior to the en</w:t>
      </w:r>
      <w:r>
        <w:t>forcement of this Ministerial Ordinance, the provisions then in force shall remain applicable.</w:t>
      </w:r>
    </w:p>
    <w:p w:rsidR="00E71FA6" w:rsidRDefault="00E71FA6"/>
    <w:p w:rsidR="00E71FA6" w:rsidRDefault="00FA0037">
      <w:pPr>
        <w:pStyle w:val="ja2"/>
      </w:pPr>
      <w:r>
        <w:t>附　則　〔平成二十一年十二月十日経済産業省令第六十六号〕</w:t>
      </w:r>
    </w:p>
    <w:p w:rsidR="00E71FA6" w:rsidRDefault="00FA0037">
      <w:pPr>
        <w:pStyle w:val="en2"/>
      </w:pPr>
      <w:r>
        <w:t>Supplementary Provisions</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3"/>
      </w:pPr>
      <w:r>
        <w:t>第一条　この省令は、平成二十二年二月二十一日から施行する。ただし、第三条中貿易関係貿易外取引等に関する省令第二条第一項及び別紙様式第三の二の改正規定は、公布の日か</w:t>
      </w:r>
      <w:r>
        <w:t>ら施行する。</w:t>
      </w:r>
    </w:p>
    <w:p w:rsidR="00E71FA6" w:rsidRDefault="00FA0037">
      <w:pPr>
        <w:pStyle w:val="enf3"/>
      </w:pPr>
      <w:r>
        <w:t>Article 1  This Ministerial Ordinance shall come into effect as of February 21, 2010; provided, however, that the provisions in Article 3 that revise Article 2, paragraph (1) of the Ministerial Ordinance on Trade Relation Invisible Trade, etc. and A</w:t>
      </w:r>
      <w:r>
        <w:t>ppended Form 3-2 shall come into effect as of the date of promulgation.</w:t>
      </w:r>
    </w:p>
    <w:p w:rsidR="00E71FA6" w:rsidRDefault="00E71FA6"/>
    <w:p w:rsidR="00E71FA6" w:rsidRDefault="00FA0037">
      <w:pPr>
        <w:pStyle w:val="jaa"/>
      </w:pPr>
      <w:r>
        <w:t>（経過措置）</w:t>
      </w:r>
    </w:p>
    <w:p w:rsidR="00E71FA6" w:rsidRDefault="00FA0037">
      <w:pPr>
        <w:pStyle w:val="ena"/>
      </w:pPr>
      <w:r>
        <w:t>(Transitional Measures)</w:t>
      </w:r>
    </w:p>
    <w:p w:rsidR="00E71FA6" w:rsidRDefault="00FA0037">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E71FA6" w:rsidRDefault="00FA0037">
      <w:pPr>
        <w:pStyle w:val="enf3"/>
      </w:pPr>
      <w:r>
        <w:t>Article 2  (1) Forms prior to the revision by this Ministerial Ordinance (except for those listed in Appended Table 6 of the Export Trade Control</w:t>
      </w:r>
      <w:r>
        <w:t xml:space="preserve"> Ordinance, Appended Table 3 of the Import Trade Control Ordinance, and Appended Form 6-3 of the Ministerial Ordinance on Trade Relation Invisible Trade, etc.) shall be deemed to be those following the forms after the revision by this Ministerial Ordinance</w:t>
      </w:r>
      <w:r>
        <w:t>, for the time being.</w:t>
      </w:r>
    </w:p>
    <w:p w:rsidR="00E71FA6" w:rsidRDefault="00FA0037">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E71FA6" w:rsidRDefault="00FA0037">
      <w:pPr>
        <w:pStyle w:val="enf4"/>
      </w:pPr>
      <w:r>
        <w:t>(2) Notifications already submitted, at the time of the e</w:t>
      </w:r>
      <w:r>
        <w:t>nforcement of this Ministerial Ordinance, in accordance with the provisions of Article 1-3, paragraph (3) of the Export Trade Control Ordinance, Article 2-3, paragraph (3) of the Import Trade Control Ordinance, and Article 1-3, paragraph (3) of the Ministe</w:t>
      </w:r>
      <w:r>
        <w:t>rial Ordinance on Trade Relation Invisible Trade, etc., prior to the revision by this Ministerial Ordinance, shall be deemed to be notifications submitted in accordance with the provisions of Article 1-3, paragraph (2) of the Export Trade Control Ordinance</w:t>
      </w:r>
      <w:r>
        <w:t>, Article 2-3, paragraph (2) of the Import Trade Control Ordinance, and Article 1-3, paragraph (2) of the Ministerial Ordinance on Trade Relation Invisible Trade, etc., after the revision by this Ministerial Ordinance, respectively.</w:t>
      </w:r>
    </w:p>
    <w:p w:rsidR="00E71FA6" w:rsidRDefault="00E71FA6"/>
    <w:p w:rsidR="00E71FA6" w:rsidRDefault="00FA0037">
      <w:pPr>
        <w:pStyle w:val="ja2"/>
      </w:pPr>
      <w:r>
        <w:t>附　則　〔平成二十二年三月五日経済産業省令第</w:t>
      </w:r>
      <w:r>
        <w:t>六号〕</w:t>
      </w:r>
    </w:p>
    <w:p w:rsidR="00E71FA6" w:rsidRDefault="00FA0037">
      <w:pPr>
        <w:pStyle w:val="en2"/>
      </w:pPr>
      <w:r>
        <w:t>Supplementary Provisions</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3"/>
      </w:pPr>
      <w:r>
        <w:t>第一条　この省令は、平成二十二年四月一日から施行する。</w:t>
      </w:r>
    </w:p>
    <w:p w:rsidR="00E71FA6" w:rsidRDefault="00FA0037">
      <w:pPr>
        <w:pStyle w:val="enf3"/>
      </w:pPr>
      <w:r>
        <w:t>Article 1  This Ministerial Ordinance shall come into effect as of April 1, 2010.</w:t>
      </w:r>
    </w:p>
    <w:p w:rsidR="00E71FA6" w:rsidRDefault="00E71FA6"/>
    <w:p w:rsidR="00E71FA6" w:rsidRDefault="00FA0037">
      <w:pPr>
        <w:pStyle w:val="jaa"/>
      </w:pPr>
      <w:r>
        <w:t>（経過措置）</w:t>
      </w:r>
    </w:p>
    <w:p w:rsidR="00E71FA6" w:rsidRDefault="00FA0037">
      <w:pPr>
        <w:pStyle w:val="ena"/>
      </w:pPr>
      <w:r>
        <w:t>(Transitional Measures)</w:t>
      </w:r>
    </w:p>
    <w:p w:rsidR="00E71FA6" w:rsidRDefault="00FA0037">
      <w:pPr>
        <w:pStyle w:val="jaf3"/>
      </w:pPr>
      <w:r>
        <w:t>第二条　この省令の施行前にした行為に対する罰則の適用については、なお従前の例による。</w:t>
      </w:r>
    </w:p>
    <w:p w:rsidR="00E71FA6" w:rsidRDefault="00FA0037">
      <w:pPr>
        <w:pStyle w:val="enf3"/>
      </w:pPr>
      <w:r>
        <w:t>Article 2  With r</w:t>
      </w:r>
      <w:r>
        <w:t>egard to the application of penal provisions to acts committed prior to the enforcement of this Ministerial Ordinance, the provisions then in force shall remain applicable.</w:t>
      </w:r>
    </w:p>
    <w:p w:rsidR="00E71FA6" w:rsidRDefault="00E71FA6"/>
    <w:p w:rsidR="00E71FA6" w:rsidRDefault="00FA0037">
      <w:pPr>
        <w:pStyle w:val="jaf3"/>
      </w:pPr>
      <w:r>
        <w:t>第三条　この省令による改正前の様式（外国為替及び外国貿易法第六十八条第二項に規定する証票の様式を定める省令の様式を除く。）は、当分の間、この省令による改正後の様式に</w:t>
      </w:r>
      <w:r>
        <w:t>よるものとみなす。</w:t>
      </w:r>
    </w:p>
    <w:p w:rsidR="00E71FA6" w:rsidRDefault="00FA0037">
      <w:pPr>
        <w:pStyle w:val="enf3"/>
      </w:pPr>
      <w:r>
        <w:t>Article 3  (1) Forms prior to the revision by this Ministerial Ordinance (except for forms set forth in the Ministerial Ordinance Providing Forms of Identification Cards as prescribed in Article 68, paragraph (2) of the Foreign Exchange and Forei</w:t>
      </w:r>
      <w:r>
        <w:t>gn Trade Act) shall be deemed to be those following the forms after the revision by this Ministerial Ordinance, for the time being.</w:t>
      </w:r>
    </w:p>
    <w:p w:rsidR="00E71FA6" w:rsidRDefault="00FA0037">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w:t>
      </w:r>
      <w:r>
        <w:t>様式によるものとみなす。</w:t>
      </w:r>
    </w:p>
    <w:p w:rsidR="00E71FA6" w:rsidRDefault="00FA0037">
      <w:pPr>
        <w:pStyle w:val="enf4"/>
      </w:pPr>
      <w:r>
        <w:t>(2) Documents already being used, at the time of the enforcement of this Ministerial Ordinance, following forms set forth in the Ministerial Ordinance Providing Forms of Identification Cards as prescribed in Article 68, paragraph (2) of the Fo</w:t>
      </w:r>
      <w:r>
        <w:t>reign Exchange and Foreign Trade Act prior to the revision by this Ministerial Ordinance shall be deemed to be those following the forms set forth in Ministerial Ordinance Providing Forms of Identification Cards as prescribed in Article 68, paragraph (2) o</w:t>
      </w:r>
      <w:r>
        <w:t>f the Foreign Exchange and Foreign Trade Act after the revision by this Ministerial Ordinance.</w:t>
      </w:r>
    </w:p>
    <w:p w:rsidR="00E71FA6" w:rsidRDefault="00E71FA6"/>
    <w:p w:rsidR="00E71FA6" w:rsidRDefault="00FA0037">
      <w:pPr>
        <w:pStyle w:val="ja2"/>
      </w:pPr>
      <w:r>
        <w:t>附　則　〔平成二十三年三月十六日経済産業省令第五号〕</w:t>
      </w:r>
    </w:p>
    <w:p w:rsidR="00E71FA6" w:rsidRDefault="00FA0037">
      <w:pPr>
        <w:pStyle w:val="en2"/>
      </w:pPr>
      <w:r>
        <w:t>Supplementary Provisions</w:t>
      </w:r>
    </w:p>
    <w:p w:rsidR="00E71FA6" w:rsidRDefault="00E71FA6"/>
    <w:p w:rsidR="00E71FA6" w:rsidRDefault="00FA0037">
      <w:pPr>
        <w:pStyle w:val="jaf5"/>
      </w:pPr>
      <w:r>
        <w:t>この省令は、公布の日から施行する。</w:t>
      </w:r>
    </w:p>
    <w:p w:rsidR="00E71FA6" w:rsidRDefault="00FA0037">
      <w:pPr>
        <w:pStyle w:val="enf5"/>
      </w:pPr>
      <w:r>
        <w:t xml:space="preserve">This Ministerial Ordinance shall come into effect as of the date of </w:t>
      </w:r>
      <w:r>
        <w:t>promulgation.</w:t>
      </w:r>
    </w:p>
    <w:p w:rsidR="00E71FA6" w:rsidRDefault="00E71FA6"/>
    <w:p w:rsidR="00E71FA6" w:rsidRDefault="00FA0037">
      <w:pPr>
        <w:pStyle w:val="ja2"/>
      </w:pPr>
      <w:r>
        <w:t>附　則　〔平成二十三年五月十八日経済産業省令第二十六号〕</w:t>
      </w:r>
    </w:p>
    <w:p w:rsidR="00E71FA6" w:rsidRDefault="00FA0037">
      <w:pPr>
        <w:pStyle w:val="en2"/>
      </w:pPr>
      <w:r>
        <w:t>Supplementary Provisions</w:t>
      </w:r>
    </w:p>
    <w:p w:rsidR="00E71FA6" w:rsidRDefault="00E71FA6"/>
    <w:p w:rsidR="00E71FA6" w:rsidRDefault="00FA0037">
      <w:pPr>
        <w:pStyle w:val="jaa"/>
      </w:pPr>
      <w:r>
        <w:t>（施行期日）</w:t>
      </w:r>
    </w:p>
    <w:p w:rsidR="00E71FA6" w:rsidRDefault="00FA0037">
      <w:pPr>
        <w:pStyle w:val="ena"/>
      </w:pPr>
      <w:r>
        <w:t>(Effective Date)</w:t>
      </w:r>
    </w:p>
    <w:p w:rsidR="00E71FA6" w:rsidRDefault="00FA0037">
      <w:pPr>
        <w:pStyle w:val="jaf3"/>
      </w:pPr>
      <w:r>
        <w:t>第一条　この省令は、平成二十三年七月一日から施行する。</w:t>
      </w:r>
    </w:p>
    <w:p w:rsidR="00E71FA6" w:rsidRDefault="00FA0037">
      <w:pPr>
        <w:pStyle w:val="enf3"/>
      </w:pPr>
      <w:r>
        <w:t>Article 1  This Ministerial Ordinance shall come into effect as of July 1, 2011.</w:t>
      </w:r>
    </w:p>
    <w:p w:rsidR="00E71FA6" w:rsidRDefault="00E71FA6"/>
    <w:p w:rsidR="00E71FA6" w:rsidRDefault="00FA0037">
      <w:pPr>
        <w:pStyle w:val="jaa"/>
      </w:pPr>
      <w:r>
        <w:t>（罰則に関する経過措置）</w:t>
      </w:r>
    </w:p>
    <w:p w:rsidR="00E71FA6" w:rsidRDefault="00FA0037">
      <w:pPr>
        <w:pStyle w:val="ena"/>
      </w:pPr>
      <w:r>
        <w:t>(Transitional Measures concerning Penal</w:t>
      </w:r>
      <w:r>
        <w:t xml:space="preserve"> Provisions)</w:t>
      </w:r>
    </w:p>
    <w:p w:rsidR="00E71FA6" w:rsidRDefault="00FA0037">
      <w:pPr>
        <w:pStyle w:val="jaf3"/>
      </w:pPr>
      <w:r>
        <w:t>第二条　この省令の施行前にした行為に対する罰則の適用については、なお従前の例による。</w:t>
      </w:r>
    </w:p>
    <w:p w:rsidR="00E71FA6" w:rsidRDefault="00FA0037">
      <w:pPr>
        <w:pStyle w:val="enf3"/>
      </w:pPr>
      <w:r>
        <w:t>Article 2  With regard to the application of penal provisions to acts committed prior to the enforcement of this Ministerial Ordinance, the provisions then in force shall remain applicable.</w:t>
      </w:r>
    </w:p>
    <w:p w:rsidR="00E71FA6" w:rsidRDefault="00E71FA6"/>
    <w:p w:rsidR="00E71FA6" w:rsidRDefault="00FA0037">
      <w:pPr>
        <w:pStyle w:val="ja2"/>
      </w:pPr>
      <w:r>
        <w:t>附　則　〔平成二十</w:t>
      </w:r>
      <w:r>
        <w:t>三年九月三十日経済産業省令第五十一号〕</w:t>
      </w:r>
    </w:p>
    <w:p w:rsidR="00E71FA6" w:rsidRDefault="00FA0037">
      <w:pPr>
        <w:pStyle w:val="en2"/>
      </w:pPr>
      <w:r>
        <w:t>Supplementary Provisions</w:t>
      </w:r>
    </w:p>
    <w:p w:rsidR="00E71FA6" w:rsidRDefault="00E71FA6"/>
    <w:p w:rsidR="00E71FA6" w:rsidRDefault="00FA0037">
      <w:pPr>
        <w:pStyle w:val="jaf5"/>
      </w:pPr>
      <w:r>
        <w:t>この省令は、公布の日から施行する。</w:t>
      </w:r>
    </w:p>
    <w:p w:rsidR="00E71FA6" w:rsidRDefault="00FA0037">
      <w:pPr>
        <w:pStyle w:val="enf5"/>
      </w:pPr>
      <w:r>
        <w:t>This Ministerial Ordinance shall come into effect as of the date of promulgation.</w:t>
      </w:r>
    </w:p>
    <w:p w:rsidR="00E71FA6" w:rsidRDefault="00E71FA6"/>
    <w:p w:rsidR="00E71FA6" w:rsidRDefault="00FA0037">
      <w:pPr>
        <w:pStyle w:val="jaff8"/>
      </w:pPr>
      <w:r>
        <w:t>別紙様式第１（第１条関係）</w:t>
      </w:r>
    </w:p>
    <w:p w:rsidR="00E71FA6" w:rsidRDefault="00FA0037">
      <w:pPr>
        <w:pStyle w:val="enff8"/>
      </w:pPr>
      <w:r>
        <w:t>Appended Form 1 (re. Article 1)</w:t>
      </w:r>
    </w:p>
    <w:p w:rsidR="00E71FA6" w:rsidRDefault="00E71FA6"/>
    <w:p w:rsidR="00E71FA6" w:rsidRDefault="00FA0037">
      <w:pPr>
        <w:pStyle w:val="jaff8"/>
      </w:pPr>
      <w:r>
        <w:t>別紙様式第２（第１条関係）</w:t>
      </w:r>
    </w:p>
    <w:p w:rsidR="00E71FA6" w:rsidRDefault="00FA0037">
      <w:pPr>
        <w:pStyle w:val="enff8"/>
      </w:pPr>
      <w:r>
        <w:t>Appended Form 2 (re. Article 1)</w:t>
      </w:r>
    </w:p>
    <w:p w:rsidR="00E71FA6" w:rsidRDefault="00E71FA6"/>
    <w:p w:rsidR="00E71FA6" w:rsidRDefault="00FA0037">
      <w:pPr>
        <w:pStyle w:val="jaff8"/>
      </w:pPr>
      <w:r>
        <w:t>別紙様式第３（第１条関係）</w:t>
      </w:r>
    </w:p>
    <w:p w:rsidR="00E71FA6" w:rsidRDefault="00FA0037">
      <w:pPr>
        <w:pStyle w:val="enff8"/>
      </w:pPr>
      <w:r>
        <w:t>Appended Form 3 (re. Article 1)</w:t>
      </w:r>
    </w:p>
    <w:p w:rsidR="00E71FA6" w:rsidRDefault="00E71FA6"/>
    <w:p w:rsidR="00E71FA6" w:rsidRDefault="00FA0037">
      <w:pPr>
        <w:pStyle w:val="jaff8"/>
      </w:pPr>
      <w:r>
        <w:t>別紙様式第３の２（第１条関係）</w:t>
      </w:r>
    </w:p>
    <w:p w:rsidR="00E71FA6" w:rsidRDefault="00FA0037">
      <w:pPr>
        <w:pStyle w:val="enff8"/>
      </w:pPr>
      <w:r>
        <w:t>Appended Form 3-2 (re. Article 1) Appended Form 3-2 (re. Article 1)</w:t>
      </w:r>
    </w:p>
    <w:p w:rsidR="00E71FA6" w:rsidRDefault="00E71FA6"/>
    <w:p w:rsidR="00E71FA6" w:rsidRDefault="00FA0037">
      <w:pPr>
        <w:pStyle w:val="jaff8"/>
      </w:pPr>
      <w:r>
        <w:t>別紙様式第４（第１条関係）</w:t>
      </w:r>
    </w:p>
    <w:p w:rsidR="00E71FA6" w:rsidRDefault="00FA0037">
      <w:pPr>
        <w:pStyle w:val="enff8"/>
      </w:pPr>
      <w:r>
        <w:t>Appended Form 4 (re. Article 1)</w:t>
      </w:r>
    </w:p>
    <w:p w:rsidR="00E71FA6" w:rsidRDefault="00E71FA6"/>
    <w:p w:rsidR="00E71FA6" w:rsidRDefault="00FA0037">
      <w:pPr>
        <w:pStyle w:val="jaff8"/>
      </w:pPr>
      <w:r>
        <w:t>別紙様式第５（第２条関係）</w:t>
      </w:r>
    </w:p>
    <w:p w:rsidR="00E71FA6" w:rsidRDefault="00FA0037">
      <w:pPr>
        <w:pStyle w:val="enff8"/>
      </w:pPr>
      <w:r>
        <w:t>Appended Form 5 (re. Article 2)</w:t>
      </w:r>
    </w:p>
    <w:p w:rsidR="00E71FA6" w:rsidRDefault="00E71FA6"/>
    <w:p w:rsidR="00E71FA6" w:rsidRDefault="00FA0037">
      <w:pPr>
        <w:pStyle w:val="jaff8"/>
      </w:pPr>
      <w:r>
        <w:t>別紙様式第６（第１条、第２条関係）</w:t>
      </w:r>
    </w:p>
    <w:p w:rsidR="00E71FA6" w:rsidRDefault="00FA0037">
      <w:pPr>
        <w:pStyle w:val="enff8"/>
      </w:pPr>
      <w:r>
        <w:t>Appended For</w:t>
      </w:r>
      <w:r>
        <w:t>m 6 (re. Article 1 and Article 2)</w:t>
      </w:r>
    </w:p>
    <w:p w:rsidR="00E71FA6" w:rsidRDefault="00E71FA6"/>
    <w:p w:rsidR="00E71FA6" w:rsidRDefault="00FA0037">
      <w:pPr>
        <w:pStyle w:val="jaff8"/>
      </w:pPr>
      <w:r>
        <w:t>別紙様式第６の２（第１条の２関係）</w:t>
      </w:r>
    </w:p>
    <w:p w:rsidR="00E71FA6" w:rsidRDefault="00FA0037">
      <w:pPr>
        <w:pStyle w:val="enff8"/>
      </w:pPr>
      <w:r>
        <w:t>Appended Form 6-2 (re. Article 1-2) Appended Form 6-2 (re. Article 1-2)</w:t>
      </w:r>
    </w:p>
    <w:p w:rsidR="00E71FA6" w:rsidRDefault="00E71FA6"/>
    <w:p w:rsidR="00E71FA6" w:rsidRDefault="00FA0037">
      <w:pPr>
        <w:pStyle w:val="jaff8"/>
      </w:pPr>
      <w:r>
        <w:t>別紙様式第六の三</w:t>
      </w:r>
    </w:p>
    <w:p w:rsidR="00E71FA6" w:rsidRDefault="00FA0037">
      <w:pPr>
        <w:pStyle w:val="enff8"/>
      </w:pPr>
      <w:r>
        <w:t>Appended Form 6-3</w:t>
      </w:r>
    </w:p>
    <w:p w:rsidR="00E71FA6" w:rsidRDefault="00E71FA6"/>
    <w:p w:rsidR="00E71FA6" w:rsidRDefault="00FA0037">
      <w:pPr>
        <w:pStyle w:val="jaff8"/>
      </w:pPr>
      <w:r>
        <w:t>別紙様式第７（第３条関係）</w:t>
      </w:r>
    </w:p>
    <w:p w:rsidR="00E71FA6" w:rsidRDefault="00FA0037">
      <w:pPr>
        <w:pStyle w:val="enff8"/>
      </w:pPr>
      <w:r>
        <w:t>Appended Form 7 (re. Article 3)</w:t>
      </w:r>
    </w:p>
    <w:p w:rsidR="00E71FA6" w:rsidRDefault="00E71FA6"/>
    <w:p w:rsidR="00E71FA6" w:rsidRDefault="00FA0037">
      <w:pPr>
        <w:pStyle w:val="jaff8"/>
      </w:pPr>
      <w:r>
        <w:t>別紙様式第８（第３条関係）</w:t>
      </w:r>
    </w:p>
    <w:p w:rsidR="00E71FA6" w:rsidRDefault="00FA0037">
      <w:pPr>
        <w:pStyle w:val="enff8"/>
      </w:pPr>
      <w:r>
        <w:t>Appended Form 8 (re. Article 3)</w:t>
      </w:r>
    </w:p>
    <w:p w:rsidR="00E71FA6" w:rsidRDefault="00E71FA6"/>
    <w:p w:rsidR="00E71FA6" w:rsidRDefault="00FA0037">
      <w:pPr>
        <w:pStyle w:val="jaff8"/>
      </w:pPr>
      <w:r>
        <w:t>別紙様式第９（第</w:t>
      </w:r>
      <w:r>
        <w:t>３条関係）</w:t>
      </w:r>
    </w:p>
    <w:p w:rsidR="00E71FA6" w:rsidRDefault="00FA0037">
      <w:pPr>
        <w:pStyle w:val="enff8"/>
      </w:pPr>
      <w:r>
        <w:t>Appended Form 9 (re. Article 3)</w:t>
      </w:r>
    </w:p>
    <w:p w:rsidR="00E71FA6" w:rsidRDefault="00E71FA6"/>
    <w:p w:rsidR="00E71FA6" w:rsidRDefault="00FA0037">
      <w:pPr>
        <w:pStyle w:val="jaff8"/>
      </w:pPr>
      <w:r>
        <w:t>別紙様式第１０（第３条関係）</w:t>
      </w:r>
    </w:p>
    <w:p w:rsidR="00E71FA6" w:rsidRDefault="00FA0037">
      <w:pPr>
        <w:pStyle w:val="enff8"/>
      </w:pPr>
      <w:r>
        <w:t>Appended Form 10 (re. Article 3)</w:t>
      </w:r>
    </w:p>
    <w:p w:rsidR="00E71FA6" w:rsidRDefault="00E71FA6"/>
    <w:p w:rsidR="00E71FA6" w:rsidRDefault="00FA0037">
      <w:pPr>
        <w:pStyle w:val="jaff8"/>
      </w:pPr>
      <w:r>
        <w:t>別紙様式第１１（第３条関係）</w:t>
      </w:r>
    </w:p>
    <w:p w:rsidR="00E71FA6" w:rsidRDefault="00FA0037">
      <w:pPr>
        <w:pStyle w:val="enff8"/>
      </w:pPr>
      <w:r>
        <w:t>Appended Form 11 (re. Article 3)</w:t>
      </w:r>
    </w:p>
    <w:p w:rsidR="00E71FA6" w:rsidRDefault="00E71FA6"/>
    <w:p w:rsidR="00E71FA6" w:rsidRDefault="00FA0037">
      <w:pPr>
        <w:pStyle w:val="jaff8"/>
      </w:pPr>
      <w:r>
        <w:t>別紙様式第１２（第３条関係）</w:t>
      </w:r>
    </w:p>
    <w:p w:rsidR="00E71FA6" w:rsidRDefault="00FA0037">
      <w:pPr>
        <w:pStyle w:val="enff8"/>
      </w:pPr>
      <w:r>
        <w:t>Appended Form 12 (re. Article 3)</w:t>
      </w:r>
    </w:p>
    <w:sectPr w:rsidR="00E71FA6" w:rsidSect="00E71F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FA6" w:rsidRDefault="00E71FA6" w:rsidP="00E71FA6">
      <w:r>
        <w:separator/>
      </w:r>
    </w:p>
  </w:endnote>
  <w:endnote w:type="continuationSeparator" w:id="0">
    <w:p w:rsidR="00E71FA6" w:rsidRDefault="00E71FA6" w:rsidP="00E7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FA6" w:rsidRDefault="00E71FA6">
    <w:pPr>
      <w:pStyle w:val="a3"/>
    </w:pPr>
    <w:r>
      <w:fldChar w:fldCharType="begin"/>
    </w:r>
    <w:r>
      <w:instrText xml:space="preserve"> PAGE  \* MERGEFORMAT </w:instrText>
    </w:r>
    <w:r>
      <w:fldChar w:fldCharType="separate"/>
    </w:r>
    <w:r w:rsidR="00FA00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FA6" w:rsidRDefault="00E71FA6" w:rsidP="00E71FA6">
      <w:r>
        <w:separator/>
      </w:r>
    </w:p>
  </w:footnote>
  <w:footnote w:type="continuationSeparator" w:id="0">
    <w:p w:rsidR="00E71FA6" w:rsidRDefault="00E71FA6" w:rsidP="00E7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4EC"/>
    <w:multiLevelType w:val="multilevel"/>
    <w:tmpl w:val="4F2803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1501A84"/>
    <w:multiLevelType w:val="multilevel"/>
    <w:tmpl w:val="EB3292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263D7"/>
    <w:multiLevelType w:val="multilevel"/>
    <w:tmpl w:val="EB1887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064515"/>
    <w:multiLevelType w:val="multilevel"/>
    <w:tmpl w:val="F6FCB2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DD2572"/>
    <w:multiLevelType w:val="multilevel"/>
    <w:tmpl w:val="771E30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5694E"/>
    <w:multiLevelType w:val="multilevel"/>
    <w:tmpl w:val="4C6056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C514F"/>
    <w:multiLevelType w:val="multilevel"/>
    <w:tmpl w:val="16BCA4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676DD"/>
    <w:multiLevelType w:val="multilevel"/>
    <w:tmpl w:val="8C529F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F40840"/>
    <w:multiLevelType w:val="multilevel"/>
    <w:tmpl w:val="7AA692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905D0B"/>
    <w:multiLevelType w:val="multilevel"/>
    <w:tmpl w:val="5E5445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6F1184"/>
    <w:multiLevelType w:val="multilevel"/>
    <w:tmpl w:val="57B88F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B13F1"/>
    <w:multiLevelType w:val="multilevel"/>
    <w:tmpl w:val="573274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5019C"/>
    <w:multiLevelType w:val="multilevel"/>
    <w:tmpl w:val="BE6229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4"/>
  </w:num>
  <w:num w:numId="4">
    <w:abstractNumId w:val="5"/>
  </w:num>
  <w:num w:numId="5">
    <w:abstractNumId w:val="7"/>
  </w:num>
  <w:num w:numId="6">
    <w:abstractNumId w:val="8"/>
  </w:num>
  <w:num w:numId="7">
    <w:abstractNumId w:val="12"/>
  </w:num>
  <w:num w:numId="8">
    <w:abstractNumId w:val="11"/>
  </w:num>
  <w:num w:numId="9">
    <w:abstractNumId w:val="10"/>
  </w:num>
  <w:num w:numId="10">
    <w:abstractNumId w:val="2"/>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1FA6"/>
    <w:rsid w:val="00E71FA6"/>
    <w:rsid w:val="00FA00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F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1F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1FA6"/>
    <w:rPr>
      <w:rFonts w:ascii="Century" w:eastAsia="Century" w:hAnsi="Century"/>
    </w:rPr>
  </w:style>
  <w:style w:type="paragraph" w:customStyle="1" w:styleId="ja0">
    <w:name w:val="款（ja）"/>
    <w:basedOn w:val="a"/>
    <w:rsid w:val="00E71FA6"/>
    <w:pPr>
      <w:widowControl w:val="0"/>
      <w:ind w:left="1321" w:hanging="221"/>
    </w:pPr>
    <w:rPr>
      <w:rFonts w:ascii="ＭＳ 明朝" w:eastAsia="ＭＳ 明朝" w:hAnsi="ＭＳ 明朝" w:cs="ＭＳ 明朝"/>
      <w:b/>
    </w:rPr>
  </w:style>
  <w:style w:type="paragraph" w:customStyle="1" w:styleId="en0">
    <w:name w:val="款（en）"/>
    <w:basedOn w:val="ja0"/>
    <w:rsid w:val="00E71FA6"/>
    <w:rPr>
      <w:rFonts w:ascii="Century" w:eastAsia="Century" w:hAnsi="Century" w:cs="Century"/>
    </w:rPr>
  </w:style>
  <w:style w:type="paragraph" w:customStyle="1" w:styleId="ja1">
    <w:name w:val="前文（ja）"/>
    <w:basedOn w:val="a"/>
    <w:rsid w:val="00E71FA6"/>
    <w:pPr>
      <w:widowControl w:val="0"/>
      <w:ind w:firstLine="219"/>
    </w:pPr>
    <w:rPr>
      <w:rFonts w:ascii="ＭＳ 明朝" w:eastAsia="ＭＳ 明朝" w:hAnsi="ＭＳ 明朝" w:cs="ＭＳ 明朝"/>
    </w:rPr>
  </w:style>
  <w:style w:type="paragraph" w:customStyle="1" w:styleId="en1">
    <w:name w:val="前文（en）"/>
    <w:basedOn w:val="ja1"/>
    <w:rsid w:val="00E71FA6"/>
    <w:rPr>
      <w:rFonts w:ascii="Century" w:eastAsia="Century" w:hAnsi="Century" w:cs="Century"/>
    </w:rPr>
  </w:style>
  <w:style w:type="paragraph" w:customStyle="1" w:styleId="ja2">
    <w:name w:val="附則（ja）"/>
    <w:basedOn w:val="a"/>
    <w:rsid w:val="00E71FA6"/>
    <w:pPr>
      <w:widowControl w:val="0"/>
      <w:ind w:left="881" w:hanging="221"/>
    </w:pPr>
    <w:rPr>
      <w:rFonts w:ascii="ＭＳ 明朝" w:eastAsia="ＭＳ 明朝" w:hAnsi="ＭＳ 明朝" w:cs="ＭＳ 明朝"/>
      <w:b/>
    </w:rPr>
  </w:style>
  <w:style w:type="paragraph" w:customStyle="1" w:styleId="en2">
    <w:name w:val="附則（en）"/>
    <w:basedOn w:val="ja2"/>
    <w:rsid w:val="00E71FA6"/>
    <w:rPr>
      <w:rFonts w:ascii="Century" w:hAnsi="Century" w:cs="Century"/>
    </w:rPr>
  </w:style>
  <w:style w:type="paragraph" w:customStyle="1" w:styleId="ja3">
    <w:name w:val="章（ja）"/>
    <w:basedOn w:val="a"/>
    <w:rsid w:val="00E71FA6"/>
    <w:pPr>
      <w:widowControl w:val="0"/>
      <w:ind w:left="881" w:hanging="221"/>
    </w:pPr>
    <w:rPr>
      <w:rFonts w:ascii="ＭＳ 明朝" w:eastAsia="ＭＳ 明朝" w:hAnsi="ＭＳ 明朝" w:cs="ＭＳ 明朝"/>
      <w:b/>
    </w:rPr>
  </w:style>
  <w:style w:type="paragraph" w:customStyle="1" w:styleId="en3">
    <w:name w:val="章（en）"/>
    <w:basedOn w:val="ja3"/>
    <w:rsid w:val="00E71FA6"/>
    <w:rPr>
      <w:rFonts w:ascii="Century" w:eastAsia="Century" w:hAnsi="Century" w:cs="Century"/>
    </w:rPr>
  </w:style>
  <w:style w:type="paragraph" w:customStyle="1" w:styleId="ja4">
    <w:name w:val="目次編（ja）"/>
    <w:basedOn w:val="a"/>
    <w:rsid w:val="00E71FA6"/>
    <w:pPr>
      <w:widowControl w:val="0"/>
      <w:ind w:left="219" w:hanging="219"/>
    </w:pPr>
    <w:rPr>
      <w:rFonts w:ascii="ＭＳ 明朝" w:eastAsia="ＭＳ 明朝" w:hAnsi="ＭＳ 明朝"/>
    </w:rPr>
  </w:style>
  <w:style w:type="paragraph" w:customStyle="1" w:styleId="en4">
    <w:name w:val="目次編（en）"/>
    <w:basedOn w:val="ja4"/>
    <w:rsid w:val="00E71FA6"/>
    <w:rPr>
      <w:rFonts w:ascii="Century" w:eastAsia="Century" w:hAnsi="Century"/>
    </w:rPr>
  </w:style>
  <w:style w:type="paragraph" w:customStyle="1" w:styleId="ja5">
    <w:name w:val="目次章（ja）"/>
    <w:basedOn w:val="a"/>
    <w:rsid w:val="00E71FA6"/>
    <w:pPr>
      <w:widowControl w:val="0"/>
      <w:ind w:left="439" w:hanging="219"/>
    </w:pPr>
    <w:rPr>
      <w:rFonts w:ascii="ＭＳ 明朝" w:eastAsia="ＭＳ 明朝" w:hAnsi="ＭＳ 明朝"/>
    </w:rPr>
  </w:style>
  <w:style w:type="paragraph" w:customStyle="1" w:styleId="en5">
    <w:name w:val="目次章（en）"/>
    <w:basedOn w:val="ja5"/>
    <w:rsid w:val="00E71FA6"/>
    <w:rPr>
      <w:rFonts w:ascii="Century" w:eastAsia="Century" w:hAnsi="Century"/>
    </w:rPr>
  </w:style>
  <w:style w:type="paragraph" w:customStyle="1" w:styleId="ja6">
    <w:name w:val="目次節（ja）"/>
    <w:basedOn w:val="a"/>
    <w:rsid w:val="00E71FA6"/>
    <w:pPr>
      <w:widowControl w:val="0"/>
      <w:ind w:left="659" w:hanging="219"/>
    </w:pPr>
    <w:rPr>
      <w:rFonts w:ascii="ＭＳ 明朝" w:eastAsia="ＭＳ 明朝" w:hAnsi="ＭＳ 明朝"/>
    </w:rPr>
  </w:style>
  <w:style w:type="paragraph" w:customStyle="1" w:styleId="en6">
    <w:name w:val="目次節（en）"/>
    <w:basedOn w:val="ja6"/>
    <w:rsid w:val="00E71FA6"/>
    <w:rPr>
      <w:rFonts w:ascii="Century" w:eastAsia="Century" w:hAnsi="Century"/>
    </w:rPr>
  </w:style>
  <w:style w:type="paragraph" w:customStyle="1" w:styleId="ja7">
    <w:name w:val="目次款（ja）"/>
    <w:basedOn w:val="a"/>
    <w:rsid w:val="00E71FA6"/>
    <w:pPr>
      <w:widowControl w:val="0"/>
      <w:ind w:left="879" w:hanging="219"/>
    </w:pPr>
    <w:rPr>
      <w:rFonts w:ascii="ＭＳ 明朝" w:eastAsia="ＭＳ 明朝" w:hAnsi="ＭＳ 明朝" w:cs="Kochi Mincho"/>
    </w:rPr>
  </w:style>
  <w:style w:type="paragraph" w:customStyle="1" w:styleId="en7">
    <w:name w:val="目次款（en）"/>
    <w:basedOn w:val="ja7"/>
    <w:rsid w:val="00E71FA6"/>
    <w:rPr>
      <w:rFonts w:ascii="Century" w:eastAsia="Century" w:hAnsi="Century"/>
    </w:rPr>
  </w:style>
  <w:style w:type="paragraph" w:customStyle="1" w:styleId="ja8">
    <w:name w:val="別表名（ja）"/>
    <w:basedOn w:val="a"/>
    <w:rsid w:val="00E71F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1FA6"/>
    <w:rPr>
      <w:rFonts w:ascii="Century" w:eastAsia="Century" w:hAnsi="Century" w:cs="Century"/>
    </w:rPr>
  </w:style>
  <w:style w:type="paragraph" w:customStyle="1" w:styleId="ja9">
    <w:name w:val="目（ja）"/>
    <w:basedOn w:val="a"/>
    <w:rsid w:val="00E71FA6"/>
    <w:pPr>
      <w:widowControl w:val="0"/>
      <w:ind w:left="1541" w:hanging="221"/>
    </w:pPr>
    <w:rPr>
      <w:rFonts w:ascii="ＭＳ 明朝" w:eastAsia="ＭＳ 明朝" w:hAnsi="ＭＳ 明朝" w:cs="ＭＳ 明朝"/>
      <w:b/>
    </w:rPr>
  </w:style>
  <w:style w:type="paragraph" w:customStyle="1" w:styleId="en9">
    <w:name w:val="目（en）"/>
    <w:basedOn w:val="ja9"/>
    <w:rsid w:val="00E71FA6"/>
    <w:rPr>
      <w:rFonts w:ascii="Century" w:eastAsia="Century" w:hAnsi="Century" w:cs="Century"/>
    </w:rPr>
  </w:style>
  <w:style w:type="paragraph" w:customStyle="1" w:styleId="jaa">
    <w:name w:val="見出し（ja）"/>
    <w:basedOn w:val="a"/>
    <w:rsid w:val="00E71FA6"/>
    <w:pPr>
      <w:widowControl w:val="0"/>
      <w:ind w:left="439" w:hanging="219"/>
    </w:pPr>
    <w:rPr>
      <w:rFonts w:ascii="ＭＳ 明朝" w:eastAsia="ＭＳ 明朝" w:hAnsi="ＭＳ 明朝" w:cs="ＭＳ 明朝"/>
    </w:rPr>
  </w:style>
  <w:style w:type="paragraph" w:customStyle="1" w:styleId="ena">
    <w:name w:val="見出し（en）"/>
    <w:basedOn w:val="jaa"/>
    <w:rsid w:val="00E71FA6"/>
    <w:rPr>
      <w:rFonts w:ascii="Century" w:eastAsia="Century" w:hAnsi="Century" w:cs="Century"/>
    </w:rPr>
  </w:style>
  <w:style w:type="paragraph" w:styleId="a3">
    <w:name w:val="footer"/>
    <w:basedOn w:val="a"/>
    <w:rsid w:val="00E71F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1FA6"/>
    <w:pPr>
      <w:widowControl w:val="0"/>
      <w:ind w:left="1099" w:hanging="219"/>
    </w:pPr>
    <w:rPr>
      <w:rFonts w:ascii="ＭＳ 明朝" w:eastAsia="ＭＳ 明朝" w:hAnsi="ＭＳ 明朝" w:cs="Kochi Mincho"/>
    </w:rPr>
  </w:style>
  <w:style w:type="paragraph" w:customStyle="1" w:styleId="enb">
    <w:name w:val="目次目（en）"/>
    <w:basedOn w:val="jab"/>
    <w:rsid w:val="00E71FA6"/>
    <w:rPr>
      <w:rFonts w:ascii="Century" w:eastAsia="Century" w:hAnsi="Century"/>
    </w:rPr>
  </w:style>
  <w:style w:type="paragraph" w:customStyle="1" w:styleId="jac">
    <w:name w:val="目次附則（ja）"/>
    <w:basedOn w:val="a"/>
    <w:rsid w:val="00E71FA6"/>
    <w:pPr>
      <w:widowControl w:val="0"/>
      <w:ind w:left="439" w:hanging="219"/>
    </w:pPr>
    <w:rPr>
      <w:rFonts w:ascii="ＭＳ 明朝" w:eastAsia="ＭＳ 明朝" w:hAnsi="ＭＳ 明朝" w:cs="Kochi Mincho"/>
    </w:rPr>
  </w:style>
  <w:style w:type="paragraph" w:customStyle="1" w:styleId="enc">
    <w:name w:val="目次附則（en）"/>
    <w:basedOn w:val="jac"/>
    <w:rsid w:val="00E71FA6"/>
    <w:rPr>
      <w:rFonts w:ascii="Century" w:eastAsia="Century" w:hAnsi="Century" w:cs="Century"/>
    </w:rPr>
  </w:style>
  <w:style w:type="paragraph" w:customStyle="1" w:styleId="jad">
    <w:name w:val="目次前文（ja）"/>
    <w:basedOn w:val="jac"/>
    <w:rsid w:val="00E71FA6"/>
  </w:style>
  <w:style w:type="paragraph" w:customStyle="1" w:styleId="end">
    <w:name w:val="目次前文（en）"/>
    <w:basedOn w:val="enc"/>
    <w:rsid w:val="00E71FA6"/>
  </w:style>
  <w:style w:type="paragraph" w:customStyle="1" w:styleId="jae">
    <w:name w:val="制定文（ja）"/>
    <w:basedOn w:val="a"/>
    <w:rsid w:val="00E71FA6"/>
    <w:pPr>
      <w:widowControl w:val="0"/>
      <w:ind w:firstLine="219"/>
    </w:pPr>
    <w:rPr>
      <w:rFonts w:ascii="ＭＳ 明朝" w:eastAsia="ＭＳ 明朝" w:hAnsi="ＭＳ 明朝" w:cs="ＭＳ 明朝"/>
    </w:rPr>
  </w:style>
  <w:style w:type="paragraph" w:customStyle="1" w:styleId="ene">
    <w:name w:val="制定文（en）"/>
    <w:basedOn w:val="jae"/>
    <w:rsid w:val="00E71FA6"/>
    <w:rPr>
      <w:rFonts w:ascii="Century" w:eastAsia="Century" w:hAnsi="Century" w:cs="Century"/>
    </w:rPr>
  </w:style>
  <w:style w:type="paragraph" w:customStyle="1" w:styleId="jaf">
    <w:name w:val="法令番号（ja）"/>
    <w:basedOn w:val="a"/>
    <w:rsid w:val="00E71FA6"/>
    <w:pPr>
      <w:widowControl w:val="0"/>
      <w:jc w:val="right"/>
    </w:pPr>
    <w:rPr>
      <w:rFonts w:ascii="ＭＳ 明朝" w:eastAsia="ＭＳ 明朝" w:hAnsi="ＭＳ 明朝" w:cs="Kochi Mincho"/>
    </w:rPr>
  </w:style>
  <w:style w:type="paragraph" w:customStyle="1" w:styleId="enf">
    <w:name w:val="法令番号（en）"/>
    <w:basedOn w:val="jaf"/>
    <w:rsid w:val="00E71FA6"/>
    <w:rPr>
      <w:rFonts w:ascii="Century" w:eastAsia="Century" w:hAnsi="Century" w:cs="Century"/>
    </w:rPr>
  </w:style>
  <w:style w:type="paragraph" w:customStyle="1" w:styleId="jaf0">
    <w:name w:val="目次（ja）"/>
    <w:basedOn w:val="a"/>
    <w:rsid w:val="00E71FA6"/>
    <w:rPr>
      <w:rFonts w:ascii="ＭＳ 明朝" w:eastAsia="ＭＳ 明朝" w:hAnsi="ＭＳ 明朝"/>
    </w:rPr>
  </w:style>
  <w:style w:type="paragraph" w:customStyle="1" w:styleId="enf0">
    <w:name w:val="目次（en）"/>
    <w:basedOn w:val="jaf0"/>
    <w:rsid w:val="00E71FA6"/>
    <w:rPr>
      <w:rFonts w:ascii="Century" w:eastAsia="Century" w:hAnsi="Century"/>
    </w:rPr>
  </w:style>
  <w:style w:type="paragraph" w:customStyle="1" w:styleId="jaf1">
    <w:name w:val="編（ja）"/>
    <w:basedOn w:val="a"/>
    <w:rsid w:val="00E71FA6"/>
    <w:pPr>
      <w:widowControl w:val="0"/>
      <w:ind w:left="661" w:hanging="221"/>
    </w:pPr>
    <w:rPr>
      <w:rFonts w:ascii="ＭＳ 明朝" w:eastAsia="ＭＳ 明朝" w:hAnsi="ＭＳ 明朝" w:cs="ＭＳ 明朝"/>
      <w:b/>
    </w:rPr>
  </w:style>
  <w:style w:type="paragraph" w:customStyle="1" w:styleId="enf1">
    <w:name w:val="編（en）"/>
    <w:basedOn w:val="jaf1"/>
    <w:rsid w:val="00E71FA6"/>
    <w:rPr>
      <w:rFonts w:ascii="Century" w:eastAsia="Century" w:hAnsi="Century" w:cs="Century"/>
    </w:rPr>
  </w:style>
  <w:style w:type="paragraph" w:customStyle="1" w:styleId="jaf2">
    <w:name w:val="節（ja）"/>
    <w:basedOn w:val="a"/>
    <w:rsid w:val="00E71FA6"/>
    <w:pPr>
      <w:widowControl w:val="0"/>
      <w:ind w:left="1101" w:hanging="221"/>
    </w:pPr>
    <w:rPr>
      <w:rFonts w:ascii="ＭＳ 明朝" w:eastAsia="ＭＳ 明朝" w:hAnsi="ＭＳ 明朝" w:cs="ＭＳ 明朝"/>
      <w:b/>
    </w:rPr>
  </w:style>
  <w:style w:type="paragraph" w:customStyle="1" w:styleId="enf2">
    <w:name w:val="節（en）"/>
    <w:basedOn w:val="jaf2"/>
    <w:rsid w:val="00E71FA6"/>
    <w:rPr>
      <w:rFonts w:ascii="Century" w:eastAsia="Century" w:hAnsi="Century" w:cs="Century"/>
    </w:rPr>
  </w:style>
  <w:style w:type="paragraph" w:customStyle="1" w:styleId="jaf3">
    <w:name w:val="条（ja）"/>
    <w:basedOn w:val="a"/>
    <w:rsid w:val="00E71FA6"/>
    <w:pPr>
      <w:widowControl w:val="0"/>
      <w:ind w:left="219" w:hanging="219"/>
    </w:pPr>
    <w:rPr>
      <w:rFonts w:ascii="ＭＳ 明朝" w:eastAsia="ＭＳ 明朝" w:hAnsi="ＭＳ 明朝" w:cs="ＭＳ 明朝"/>
    </w:rPr>
  </w:style>
  <w:style w:type="paragraph" w:customStyle="1" w:styleId="enf3">
    <w:name w:val="条（en）"/>
    <w:basedOn w:val="jaf3"/>
    <w:rsid w:val="00E71FA6"/>
    <w:rPr>
      <w:rFonts w:ascii="Century" w:eastAsia="Century" w:hAnsi="Century" w:cs="Century"/>
    </w:rPr>
  </w:style>
  <w:style w:type="paragraph" w:customStyle="1" w:styleId="jaf4">
    <w:name w:val="項（ja）"/>
    <w:basedOn w:val="a"/>
    <w:rsid w:val="00E71FA6"/>
    <w:pPr>
      <w:widowControl w:val="0"/>
      <w:ind w:left="219" w:hanging="219"/>
    </w:pPr>
    <w:rPr>
      <w:rFonts w:ascii="ＭＳ 明朝" w:eastAsia="ＭＳ 明朝" w:hAnsi="ＭＳ 明朝" w:cs="ＭＳ 明朝"/>
    </w:rPr>
  </w:style>
  <w:style w:type="paragraph" w:customStyle="1" w:styleId="enf4">
    <w:name w:val="項（en）"/>
    <w:basedOn w:val="jaf4"/>
    <w:rsid w:val="00E71FA6"/>
    <w:rPr>
      <w:rFonts w:ascii="Century" w:eastAsia="Century" w:hAnsi="Century" w:cs="Century"/>
    </w:rPr>
  </w:style>
  <w:style w:type="paragraph" w:customStyle="1" w:styleId="jaf5">
    <w:name w:val="項　番号なし（ja）"/>
    <w:basedOn w:val="a"/>
    <w:rsid w:val="00E71FA6"/>
    <w:pPr>
      <w:widowControl w:val="0"/>
      <w:ind w:firstLine="221"/>
    </w:pPr>
    <w:rPr>
      <w:rFonts w:ascii="ＭＳ 明朝" w:eastAsia="ＭＳ 明朝" w:hAnsi="ＭＳ 明朝" w:cs="ＭＳ 明朝"/>
    </w:rPr>
  </w:style>
  <w:style w:type="paragraph" w:customStyle="1" w:styleId="enf5">
    <w:name w:val="項　番号なし（en）"/>
    <w:basedOn w:val="jaf5"/>
    <w:rsid w:val="00E71FA6"/>
    <w:rPr>
      <w:rFonts w:ascii="Century" w:eastAsia="Century" w:hAnsi="Century" w:cs="Century"/>
    </w:rPr>
  </w:style>
  <w:style w:type="paragraph" w:customStyle="1" w:styleId="jaf6">
    <w:name w:val="号（ja）"/>
    <w:basedOn w:val="a"/>
    <w:rsid w:val="00E71FA6"/>
    <w:pPr>
      <w:widowControl w:val="0"/>
      <w:ind w:left="439" w:hanging="219"/>
    </w:pPr>
    <w:rPr>
      <w:rFonts w:ascii="ＭＳ 明朝" w:eastAsia="ＭＳ 明朝" w:hAnsi="ＭＳ 明朝" w:cs="ＭＳ 明朝"/>
    </w:rPr>
  </w:style>
  <w:style w:type="paragraph" w:customStyle="1" w:styleId="enf6">
    <w:name w:val="号（en）"/>
    <w:basedOn w:val="jaf6"/>
    <w:rsid w:val="00E71FA6"/>
    <w:rPr>
      <w:rFonts w:ascii="Century" w:eastAsia="Century" w:hAnsi="Century" w:cs="Century"/>
    </w:rPr>
  </w:style>
  <w:style w:type="paragraph" w:customStyle="1" w:styleId="jaf7">
    <w:name w:val="号　番号なし（ja）"/>
    <w:basedOn w:val="a"/>
    <w:rsid w:val="00E71FA6"/>
    <w:pPr>
      <w:widowControl w:val="0"/>
      <w:ind w:left="221" w:firstLine="221"/>
    </w:pPr>
    <w:rPr>
      <w:rFonts w:ascii="ＭＳ 明朝" w:eastAsia="ＭＳ 明朝" w:hAnsi="ＭＳ 明朝" w:cs="ＭＳ 明朝"/>
    </w:rPr>
  </w:style>
  <w:style w:type="paragraph" w:customStyle="1" w:styleId="enf7">
    <w:name w:val="号　番号なし（en）"/>
    <w:basedOn w:val="jaf7"/>
    <w:rsid w:val="00E71FA6"/>
    <w:rPr>
      <w:rFonts w:ascii="Century" w:eastAsia="Century" w:hAnsi="Century" w:cs="Century"/>
    </w:rPr>
  </w:style>
  <w:style w:type="paragraph" w:customStyle="1" w:styleId="jaf8">
    <w:name w:val="備考号（ja）"/>
    <w:basedOn w:val="a"/>
    <w:rsid w:val="00E71FA6"/>
    <w:pPr>
      <w:widowControl w:val="0"/>
      <w:ind w:left="659" w:hanging="219"/>
    </w:pPr>
    <w:rPr>
      <w:rFonts w:ascii="ＭＳ 明朝" w:eastAsia="ＭＳ 明朝" w:hAnsi="ＭＳ 明朝" w:cs="ＭＳ 明朝"/>
    </w:rPr>
  </w:style>
  <w:style w:type="paragraph" w:customStyle="1" w:styleId="enf8">
    <w:name w:val="備考号（en）"/>
    <w:basedOn w:val="jaf8"/>
    <w:rsid w:val="00E71FA6"/>
    <w:rPr>
      <w:rFonts w:ascii="Century" w:eastAsia="Century" w:hAnsi="Century" w:cs="Century"/>
    </w:rPr>
  </w:style>
  <w:style w:type="paragraph" w:customStyle="1" w:styleId="jaf9">
    <w:name w:val="号細分（ja）"/>
    <w:basedOn w:val="a"/>
    <w:rsid w:val="00E71FA6"/>
    <w:pPr>
      <w:widowControl w:val="0"/>
      <w:ind w:left="659" w:hanging="219"/>
    </w:pPr>
    <w:rPr>
      <w:rFonts w:ascii="ＭＳ 明朝" w:eastAsia="ＭＳ 明朝" w:hAnsi="ＭＳ 明朝" w:cs="ＭＳ 明朝"/>
    </w:rPr>
  </w:style>
  <w:style w:type="paragraph" w:customStyle="1" w:styleId="enf9">
    <w:name w:val="号細分（en）"/>
    <w:basedOn w:val="jaf9"/>
    <w:rsid w:val="00E71FA6"/>
    <w:rPr>
      <w:rFonts w:ascii="Century" w:eastAsia="Century" w:hAnsi="Century" w:cs="Century"/>
    </w:rPr>
  </w:style>
  <w:style w:type="paragraph" w:customStyle="1" w:styleId="jafa">
    <w:name w:val="号細分　番号なし（ja）"/>
    <w:basedOn w:val="a"/>
    <w:rsid w:val="00E71FA6"/>
    <w:pPr>
      <w:widowControl w:val="0"/>
      <w:ind w:left="439"/>
    </w:pPr>
    <w:rPr>
      <w:rFonts w:ascii="ＭＳ 明朝" w:eastAsia="ＭＳ 明朝" w:hAnsi="ＭＳ 明朝" w:cs="ＭＳ 明朝"/>
    </w:rPr>
  </w:style>
  <w:style w:type="paragraph" w:customStyle="1" w:styleId="enfa">
    <w:name w:val="号細分　番号なし（en）"/>
    <w:basedOn w:val="jafa"/>
    <w:rsid w:val="00E71FA6"/>
    <w:rPr>
      <w:rFonts w:ascii="Century" w:eastAsia="Century" w:hAnsi="Century" w:cs="Century"/>
    </w:rPr>
  </w:style>
  <w:style w:type="paragraph" w:customStyle="1" w:styleId="jafb">
    <w:name w:val="備考号細分（ja）"/>
    <w:basedOn w:val="a"/>
    <w:rsid w:val="00E71FA6"/>
    <w:pPr>
      <w:widowControl w:val="0"/>
      <w:ind w:left="1099" w:hanging="439"/>
    </w:pPr>
    <w:rPr>
      <w:rFonts w:ascii="ＭＳ 明朝" w:eastAsia="ＭＳ 明朝" w:hAnsi="ＭＳ 明朝" w:cs="ＭＳ 明朝"/>
    </w:rPr>
  </w:style>
  <w:style w:type="paragraph" w:customStyle="1" w:styleId="enfb">
    <w:name w:val="備考号細分（en）"/>
    <w:basedOn w:val="jafb"/>
    <w:rsid w:val="00E71FA6"/>
    <w:rPr>
      <w:rFonts w:ascii="Century" w:eastAsia="Century" w:hAnsi="Century" w:cs="Century"/>
    </w:rPr>
  </w:style>
  <w:style w:type="paragraph" w:customStyle="1" w:styleId="jafc">
    <w:name w:val="号細細分（ja）"/>
    <w:basedOn w:val="a"/>
    <w:rsid w:val="00E71FA6"/>
    <w:pPr>
      <w:widowControl w:val="0"/>
      <w:ind w:left="1099" w:hanging="439"/>
    </w:pPr>
    <w:rPr>
      <w:rFonts w:ascii="ＭＳ 明朝" w:eastAsia="ＭＳ 明朝" w:hAnsi="ＭＳ 明朝" w:cs="ＭＳ 明朝"/>
    </w:rPr>
  </w:style>
  <w:style w:type="paragraph" w:customStyle="1" w:styleId="enfc">
    <w:name w:val="号細細分（en）"/>
    <w:basedOn w:val="jafc"/>
    <w:rsid w:val="00E71FA6"/>
    <w:rPr>
      <w:rFonts w:ascii="Century" w:eastAsia="Century" w:hAnsi="Century" w:cs="Century"/>
    </w:rPr>
  </w:style>
  <w:style w:type="paragraph" w:customStyle="1" w:styleId="jafd">
    <w:name w:val="号細細分　番号なし（ja）"/>
    <w:basedOn w:val="a"/>
    <w:rsid w:val="00E71FA6"/>
    <w:pPr>
      <w:widowControl w:val="0"/>
      <w:ind w:left="659"/>
    </w:pPr>
    <w:rPr>
      <w:rFonts w:ascii="ＭＳ 明朝" w:eastAsia="ＭＳ 明朝" w:hAnsi="ＭＳ 明朝" w:cs="ＭＳ 明朝"/>
    </w:rPr>
  </w:style>
  <w:style w:type="paragraph" w:customStyle="1" w:styleId="enfd">
    <w:name w:val="号細細分　番号なし（en）"/>
    <w:basedOn w:val="jafd"/>
    <w:rsid w:val="00E71FA6"/>
    <w:rPr>
      <w:rFonts w:ascii="Century" w:eastAsia="Century" w:hAnsi="Century" w:cs="Century"/>
    </w:rPr>
  </w:style>
  <w:style w:type="paragraph" w:customStyle="1" w:styleId="jafe">
    <w:name w:val="備考号細細分（ja）"/>
    <w:basedOn w:val="a"/>
    <w:rsid w:val="00E71FA6"/>
    <w:pPr>
      <w:widowControl w:val="0"/>
      <w:ind w:left="1319" w:hanging="439"/>
    </w:pPr>
    <w:rPr>
      <w:rFonts w:ascii="ＭＳ 明朝" w:eastAsia="ＭＳ 明朝" w:hAnsi="ＭＳ 明朝" w:cs="ＭＳ 明朝"/>
    </w:rPr>
  </w:style>
  <w:style w:type="paragraph" w:customStyle="1" w:styleId="enfe">
    <w:name w:val="備考号細細分（en）"/>
    <w:basedOn w:val="jafe"/>
    <w:rsid w:val="00E71FA6"/>
    <w:rPr>
      <w:rFonts w:ascii="Century" w:eastAsia="Century" w:hAnsi="Century" w:cs="Century"/>
    </w:rPr>
  </w:style>
  <w:style w:type="paragraph" w:customStyle="1" w:styleId="jaff">
    <w:name w:val="号細細細分（ja）"/>
    <w:basedOn w:val="a"/>
    <w:rsid w:val="00E71FA6"/>
    <w:pPr>
      <w:widowControl w:val="0"/>
      <w:ind w:left="1319" w:hanging="439"/>
    </w:pPr>
    <w:rPr>
      <w:rFonts w:ascii="ＭＳ 明朝" w:eastAsia="ＭＳ 明朝" w:hAnsi="ＭＳ 明朝" w:cs="ＭＳ 明朝"/>
    </w:rPr>
  </w:style>
  <w:style w:type="paragraph" w:customStyle="1" w:styleId="enff">
    <w:name w:val="号細細細分（en）"/>
    <w:basedOn w:val="jaff"/>
    <w:rsid w:val="00E71FA6"/>
    <w:rPr>
      <w:rFonts w:ascii="Century" w:eastAsia="Century" w:hAnsi="Century" w:cs="Century"/>
    </w:rPr>
  </w:style>
  <w:style w:type="paragraph" w:customStyle="1" w:styleId="jaff0">
    <w:name w:val="号細細細分　番号なし（ja）"/>
    <w:basedOn w:val="a"/>
    <w:rsid w:val="00E71FA6"/>
    <w:pPr>
      <w:widowControl w:val="0"/>
      <w:ind w:left="879"/>
    </w:pPr>
    <w:rPr>
      <w:rFonts w:ascii="ＭＳ 明朝" w:eastAsia="ＭＳ 明朝" w:hAnsi="ＭＳ 明朝" w:cs="ＭＳ 明朝"/>
    </w:rPr>
  </w:style>
  <w:style w:type="paragraph" w:customStyle="1" w:styleId="enff0">
    <w:name w:val="号細細細分　番号なし（en）"/>
    <w:basedOn w:val="jaff0"/>
    <w:rsid w:val="00E71FA6"/>
    <w:rPr>
      <w:rFonts w:ascii="Century" w:eastAsia="Century" w:hAnsi="Century" w:cs="Century"/>
    </w:rPr>
  </w:style>
  <w:style w:type="paragraph" w:customStyle="1" w:styleId="jaff1">
    <w:name w:val="備考号細細細分（ja）"/>
    <w:basedOn w:val="a"/>
    <w:rsid w:val="00E71F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1FA6"/>
    <w:rPr>
      <w:rFonts w:ascii="Century" w:eastAsia="Century" w:hAnsi="Century" w:cs="Century"/>
    </w:rPr>
  </w:style>
  <w:style w:type="paragraph" w:customStyle="1" w:styleId="jaff2">
    <w:name w:val="類（ja）"/>
    <w:basedOn w:val="a"/>
    <w:rsid w:val="00E71FA6"/>
    <w:pPr>
      <w:widowControl w:val="0"/>
      <w:ind w:left="439" w:hanging="219"/>
    </w:pPr>
    <w:rPr>
      <w:rFonts w:ascii="ＭＳ 明朝" w:eastAsia="ＭＳ 明朝" w:hAnsi="ＭＳ 明朝" w:cs="ＭＳ 明朝"/>
    </w:rPr>
  </w:style>
  <w:style w:type="paragraph" w:customStyle="1" w:styleId="enff2">
    <w:name w:val="類（en）"/>
    <w:basedOn w:val="jaff2"/>
    <w:rsid w:val="00E71FA6"/>
    <w:rPr>
      <w:rFonts w:ascii="Century" w:eastAsia="Century" w:hAnsi="Century" w:cs="Century"/>
    </w:rPr>
  </w:style>
  <w:style w:type="paragraph" w:customStyle="1" w:styleId="jaff3">
    <w:name w:val="公布文（ja）"/>
    <w:basedOn w:val="a"/>
    <w:rsid w:val="00E71FA6"/>
    <w:pPr>
      <w:widowControl w:val="0"/>
      <w:ind w:firstLine="219"/>
    </w:pPr>
    <w:rPr>
      <w:rFonts w:ascii="ＭＳ 明朝" w:eastAsia="ＭＳ 明朝" w:hAnsi="ＭＳ 明朝" w:cs="ＭＳ 明朝"/>
    </w:rPr>
  </w:style>
  <w:style w:type="paragraph" w:customStyle="1" w:styleId="enff3">
    <w:name w:val="公布文（en）"/>
    <w:basedOn w:val="jaff3"/>
    <w:rsid w:val="00E71FA6"/>
    <w:rPr>
      <w:rFonts w:ascii="Century" w:eastAsia="Century" w:hAnsi="Century" w:cs="Century"/>
    </w:rPr>
  </w:style>
  <w:style w:type="paragraph" w:customStyle="1" w:styleId="jaen">
    <w:name w:val="表（ja：en）"/>
    <w:basedOn w:val="a"/>
    <w:rsid w:val="00E71FA6"/>
    <w:pPr>
      <w:widowControl w:val="0"/>
      <w:snapToGrid w:val="0"/>
    </w:pPr>
    <w:rPr>
      <w:rFonts w:ascii="Century" w:eastAsia="ＭＳ 明朝" w:hAnsi="Century"/>
    </w:rPr>
  </w:style>
  <w:style w:type="paragraph" w:customStyle="1" w:styleId="jaff4">
    <w:name w:val="備考（ja）"/>
    <w:basedOn w:val="a"/>
    <w:rsid w:val="00E71FA6"/>
    <w:pPr>
      <w:widowControl w:val="0"/>
      <w:ind w:left="439" w:hanging="219"/>
    </w:pPr>
    <w:rPr>
      <w:rFonts w:ascii="ＭＳ 明朝" w:eastAsia="ＭＳ 明朝" w:hAnsi="ＭＳ 明朝" w:cs="ＭＳ 明朝"/>
    </w:rPr>
  </w:style>
  <w:style w:type="paragraph" w:customStyle="1" w:styleId="enff4">
    <w:name w:val="備考（en）"/>
    <w:basedOn w:val="jaff4"/>
    <w:rsid w:val="00E71FA6"/>
    <w:rPr>
      <w:rFonts w:ascii="Century" w:eastAsia="Century" w:hAnsi="Century" w:cs="Century"/>
    </w:rPr>
  </w:style>
  <w:style w:type="paragraph" w:customStyle="1" w:styleId="jaff5">
    <w:name w:val="表タイトル（ja）"/>
    <w:basedOn w:val="a"/>
    <w:rsid w:val="00E71FA6"/>
    <w:pPr>
      <w:widowControl w:val="0"/>
      <w:ind w:left="219"/>
    </w:pPr>
    <w:rPr>
      <w:rFonts w:ascii="ＭＳ 明朝" w:eastAsia="ＭＳ 明朝" w:hAnsi="ＭＳ 明朝" w:cs="ＭＳ 明朝"/>
    </w:rPr>
  </w:style>
  <w:style w:type="paragraph" w:customStyle="1" w:styleId="enff5">
    <w:name w:val="表タイトル（en）"/>
    <w:basedOn w:val="jaff5"/>
    <w:rsid w:val="00E71FA6"/>
    <w:rPr>
      <w:rFonts w:ascii="Century" w:eastAsia="Century" w:hAnsi="Century" w:cs="Century"/>
    </w:rPr>
  </w:style>
  <w:style w:type="paragraph" w:customStyle="1" w:styleId="jaff6">
    <w:name w:val="改正規定文（ja）"/>
    <w:basedOn w:val="a"/>
    <w:rsid w:val="00E71FA6"/>
    <w:pPr>
      <w:widowControl w:val="0"/>
      <w:ind w:left="219" w:firstLine="219"/>
    </w:pPr>
    <w:rPr>
      <w:rFonts w:ascii="ＭＳ 明朝" w:eastAsia="ＭＳ 明朝" w:hAnsi="ＭＳ 明朝" w:cs="ＭＳ 明朝"/>
    </w:rPr>
  </w:style>
  <w:style w:type="paragraph" w:customStyle="1" w:styleId="enff6">
    <w:name w:val="改正規定文（en）"/>
    <w:basedOn w:val="jaff6"/>
    <w:rsid w:val="00E71FA6"/>
    <w:rPr>
      <w:rFonts w:ascii="Century" w:eastAsia="Century" w:hAnsi="Century" w:cs="Century"/>
    </w:rPr>
  </w:style>
  <w:style w:type="paragraph" w:customStyle="1" w:styleId="jaff7">
    <w:name w:val="付記（ja）"/>
    <w:basedOn w:val="a"/>
    <w:rsid w:val="00E71FA6"/>
    <w:pPr>
      <w:widowControl w:val="0"/>
      <w:ind w:left="219" w:firstLine="219"/>
    </w:pPr>
    <w:rPr>
      <w:rFonts w:ascii="ＭＳ 明朝" w:eastAsia="ＭＳ 明朝" w:hAnsi="ＭＳ 明朝" w:cs="ＭＳ 明朝"/>
    </w:rPr>
  </w:style>
  <w:style w:type="paragraph" w:customStyle="1" w:styleId="enff7">
    <w:name w:val="付記（en）"/>
    <w:basedOn w:val="jaff7"/>
    <w:rsid w:val="00E71FA6"/>
    <w:rPr>
      <w:rFonts w:ascii="Century" w:eastAsia="Century" w:hAnsi="Century" w:cs="Century"/>
    </w:rPr>
  </w:style>
  <w:style w:type="paragraph" w:customStyle="1" w:styleId="jaff8">
    <w:name w:val="様式名（ja）"/>
    <w:basedOn w:val="a"/>
    <w:rsid w:val="00E71FA6"/>
    <w:pPr>
      <w:widowControl w:val="0"/>
      <w:ind w:left="439" w:hanging="219"/>
    </w:pPr>
    <w:rPr>
      <w:rFonts w:ascii="ＭＳ 明朝" w:eastAsia="ＭＳ 明朝" w:hAnsi="ＭＳ 明朝" w:cs="ＭＳ 明朝"/>
    </w:rPr>
  </w:style>
  <w:style w:type="paragraph" w:customStyle="1" w:styleId="enff8">
    <w:name w:val="様式名（en）"/>
    <w:basedOn w:val="jaff8"/>
    <w:rsid w:val="00E71FA6"/>
    <w:rPr>
      <w:rFonts w:ascii="Century" w:eastAsia="Century" w:hAnsi="Century" w:cs="Century"/>
    </w:rPr>
  </w:style>
  <w:style w:type="paragraph" w:customStyle="1" w:styleId="jaff9">
    <w:name w:val="様式項目（ja）"/>
    <w:basedOn w:val="a"/>
    <w:rsid w:val="00E71FA6"/>
    <w:pPr>
      <w:widowControl w:val="0"/>
      <w:ind w:left="221" w:firstLine="221"/>
    </w:pPr>
    <w:rPr>
      <w:rFonts w:ascii="ＭＳ 明朝" w:eastAsia="ＭＳ 明朝" w:hAnsi="ＭＳ 明朝" w:cs="ＭＳ 明朝"/>
    </w:rPr>
  </w:style>
  <w:style w:type="paragraph" w:customStyle="1" w:styleId="enff9">
    <w:name w:val="様式項目（en）"/>
    <w:basedOn w:val="jaff9"/>
    <w:rsid w:val="00E71FA6"/>
    <w:rPr>
      <w:rFonts w:ascii="Century" w:eastAsia="Century" w:hAnsi="Century" w:cs="Century"/>
    </w:rPr>
  </w:style>
  <w:style w:type="table" w:customStyle="1" w:styleId="1">
    <w:name w:val="表1"/>
    <w:rsid w:val="00E71FA6"/>
    <w:tblPr>
      <w:tblInd w:w="340" w:type="dxa"/>
      <w:tblCellMar>
        <w:top w:w="0" w:type="dxa"/>
        <w:left w:w="0" w:type="dxa"/>
        <w:bottom w:w="0" w:type="dxa"/>
        <w:right w:w="0" w:type="dxa"/>
      </w:tblCellMar>
    </w:tblPr>
  </w:style>
  <w:style w:type="numbering" w:customStyle="1" w:styleId="WW8Num1">
    <w:name w:val="WW8Num1"/>
    <w:rsid w:val="00E71FA6"/>
    <w:pPr>
      <w:numPr>
        <w:numId w:val="2"/>
      </w:numPr>
    </w:pPr>
  </w:style>
  <w:style w:type="numbering" w:customStyle="1" w:styleId="WW8Num2">
    <w:name w:val="WW8Num2"/>
    <w:rsid w:val="00E71FA6"/>
    <w:pPr>
      <w:numPr>
        <w:numId w:val="3"/>
      </w:numPr>
    </w:pPr>
  </w:style>
  <w:style w:type="numbering" w:customStyle="1" w:styleId="WW8Num3">
    <w:name w:val="WW8Num3"/>
    <w:rsid w:val="00E71FA6"/>
    <w:pPr>
      <w:numPr>
        <w:numId w:val="4"/>
      </w:numPr>
    </w:pPr>
  </w:style>
  <w:style w:type="numbering" w:customStyle="1" w:styleId="WW8Num4">
    <w:name w:val="WW8Num4"/>
    <w:rsid w:val="00E71FA6"/>
    <w:pPr>
      <w:numPr>
        <w:numId w:val="5"/>
      </w:numPr>
    </w:pPr>
  </w:style>
  <w:style w:type="numbering" w:customStyle="1" w:styleId="WW8Num5">
    <w:name w:val="WW8Num5"/>
    <w:rsid w:val="00E71FA6"/>
    <w:pPr>
      <w:numPr>
        <w:numId w:val="6"/>
      </w:numPr>
    </w:pPr>
  </w:style>
  <w:style w:type="numbering" w:customStyle="1" w:styleId="WW8Num6">
    <w:name w:val="WW8Num6"/>
    <w:rsid w:val="00E71FA6"/>
    <w:pPr>
      <w:numPr>
        <w:numId w:val="7"/>
      </w:numPr>
    </w:pPr>
  </w:style>
  <w:style w:type="numbering" w:customStyle="1" w:styleId="WW8Num7">
    <w:name w:val="WW8Num7"/>
    <w:rsid w:val="00E71FA6"/>
    <w:pPr>
      <w:numPr>
        <w:numId w:val="8"/>
      </w:numPr>
    </w:pPr>
  </w:style>
  <w:style w:type="numbering" w:customStyle="1" w:styleId="WW8Num8">
    <w:name w:val="WW8Num8"/>
    <w:rsid w:val="00E71FA6"/>
    <w:pPr>
      <w:numPr>
        <w:numId w:val="9"/>
      </w:numPr>
    </w:pPr>
  </w:style>
  <w:style w:type="numbering" w:customStyle="1" w:styleId="WW8Num9">
    <w:name w:val="WW8Num9"/>
    <w:rsid w:val="00E71FA6"/>
    <w:pPr>
      <w:numPr>
        <w:numId w:val="10"/>
      </w:numPr>
    </w:pPr>
  </w:style>
  <w:style w:type="numbering" w:customStyle="1" w:styleId="WW8Num10">
    <w:name w:val="WW8Num10"/>
    <w:rsid w:val="00E71FA6"/>
    <w:pPr>
      <w:numPr>
        <w:numId w:val="11"/>
      </w:numPr>
    </w:pPr>
  </w:style>
  <w:style w:type="numbering" w:customStyle="1" w:styleId="WW8Num11">
    <w:name w:val="WW8Num11"/>
    <w:rsid w:val="00E71FA6"/>
    <w:pPr>
      <w:numPr>
        <w:numId w:val="12"/>
      </w:numPr>
    </w:pPr>
  </w:style>
  <w:style w:type="numbering" w:customStyle="1" w:styleId="WW8Num12">
    <w:name w:val="WW8Num12"/>
    <w:rsid w:val="00E71FA6"/>
    <w:pPr>
      <w:numPr>
        <w:numId w:val="13"/>
      </w:numPr>
    </w:pPr>
  </w:style>
  <w:style w:type="paragraph" w:styleId="a4">
    <w:name w:val="header"/>
    <w:basedOn w:val="a"/>
    <w:link w:val="a5"/>
    <w:uiPriority w:val="99"/>
    <w:unhideWhenUsed/>
    <w:rsid w:val="00FA0037"/>
    <w:pPr>
      <w:tabs>
        <w:tab w:val="center" w:pos="4252"/>
        <w:tab w:val="right" w:pos="8504"/>
      </w:tabs>
      <w:snapToGrid w:val="0"/>
    </w:pPr>
  </w:style>
  <w:style w:type="character" w:customStyle="1" w:styleId="a5">
    <w:name w:val="ヘッダー (文字)"/>
    <w:basedOn w:val="a0"/>
    <w:link w:val="a4"/>
    <w:uiPriority w:val="99"/>
    <w:rsid w:val="00FA00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11607</Words>
  <Characters>66166</Characters>
  <Application>Microsoft Office Word</Application>
  <DocSecurity>0</DocSecurity>
  <Lines>551</Lines>
  <Paragraphs>155</Paragraphs>
  <ScaleCrop>false</ScaleCrop>
  <Company/>
  <LinksUpToDate>false</LinksUpToDate>
  <CharactersWithSpaces>77618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2022-01-04T05:50:00Z</dcterms:created>
  <dcterms:modified xsi:type="dcterms:W3CDTF">2022-01-04T05:50:00Z</dcterms:modified>
</cp:coreProperties>
</file>