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5065" w:rsidRDefault="00673684">
      <w:pPr>
        <w:pStyle w:val="en"/>
      </w:pPr>
      <w:r>
        <w:t>Regulation on Safety of Containers Relating to International Reciprocal Recognition</w:t>
      </w:r>
    </w:p>
    <w:p w:rsidR="002B5065" w:rsidRDefault="002B5065"/>
    <w:p w:rsidR="002B5065" w:rsidRDefault="00673684">
      <w:pPr>
        <w:pStyle w:val="enf"/>
      </w:pPr>
      <w:r>
        <w:t>(Order of the Ministry of Economy, Trade and Industry No. 82 of June 30, 2016)</w:t>
      </w:r>
    </w:p>
    <w:p w:rsidR="002B5065" w:rsidRDefault="002B5065"/>
    <w:p w:rsidR="002B5065" w:rsidRDefault="00673684">
      <w:pPr>
        <w:pStyle w:val="ene"/>
      </w:pPr>
      <w:r>
        <w:t xml:space="preserve">Pursuant to the High Pressure Gas Safety Act (Act No. 204 of 1951), and for the </w:t>
      </w:r>
      <w:r>
        <w:t>purpose of the implementation of the same Act, the Regulation on Safety of Containers Relating to International Reciprocal Recognition is provided as follows.</w:t>
      </w:r>
    </w:p>
    <w:p w:rsidR="002B5065" w:rsidRDefault="002B5065"/>
    <w:p w:rsidR="002B5065" w:rsidRDefault="00673684">
      <w:pPr>
        <w:pStyle w:val="enf0"/>
      </w:pPr>
      <w:r>
        <w:t>Table of Contents</w:t>
      </w:r>
    </w:p>
    <w:p w:rsidR="002B5065" w:rsidRDefault="00673684">
      <w:pPr>
        <w:pStyle w:val="en5"/>
      </w:pPr>
      <w:r>
        <w:t>Chapter I General Provisions (Articles 1 and 2)</w:t>
      </w:r>
    </w:p>
    <w:p w:rsidR="002B5065" w:rsidRDefault="00673684">
      <w:pPr>
        <w:pStyle w:val="en5"/>
      </w:pPr>
      <w:r>
        <w:t>Chapter II Standards for Manuf</w:t>
      </w:r>
      <w:r>
        <w:t>acturing Method (Article 3)</w:t>
      </w:r>
    </w:p>
    <w:p w:rsidR="002B5065" w:rsidRDefault="00673684">
      <w:pPr>
        <w:pStyle w:val="en5"/>
      </w:pPr>
      <w:r>
        <w:t>Chapter III Standards for Containers (Articles 4 and 5)</w:t>
      </w:r>
    </w:p>
    <w:p w:rsidR="002B5065" w:rsidRDefault="00673684">
      <w:pPr>
        <w:pStyle w:val="en5"/>
      </w:pPr>
      <w:r>
        <w:t>Chapter IV Method of Stamping (Article 6)</w:t>
      </w:r>
    </w:p>
    <w:p w:rsidR="002B5065" w:rsidRDefault="00673684">
      <w:pPr>
        <w:pStyle w:val="en5"/>
      </w:pPr>
      <w:r>
        <w:t>Chapter V Marking for Containers (Articles 7 and 8)</w:t>
      </w:r>
    </w:p>
    <w:p w:rsidR="002B5065" w:rsidRDefault="00673684">
      <w:pPr>
        <w:pStyle w:val="en5"/>
      </w:pPr>
      <w:r>
        <w:t>Chapter VI Standards for Accessories (Articles 9 to 13)</w:t>
      </w:r>
    </w:p>
    <w:p w:rsidR="002B5065" w:rsidRDefault="00673684">
      <w:pPr>
        <w:pStyle w:val="en5"/>
      </w:pPr>
      <w:r>
        <w:t>Chapter VII Applicatio</w:t>
      </w:r>
      <w:r>
        <w:t>n for Special Permission for Filling (Article 14)</w:t>
      </w:r>
    </w:p>
    <w:p w:rsidR="002B5065" w:rsidRDefault="00673684">
      <w:pPr>
        <w:pStyle w:val="en5"/>
      </w:pPr>
      <w:r>
        <w:t>Chapter VIII Containers and Accessories Re-Inspection and Container Re-Inspection Station (Articles 15 to 29)</w:t>
      </w:r>
    </w:p>
    <w:p w:rsidR="002B5065" w:rsidRDefault="00673684">
      <w:pPr>
        <w:pStyle w:val="en5"/>
      </w:pPr>
      <w:r>
        <w:t>Chapter IX Registration Relating to Container/Accessories Inspection</w:t>
      </w:r>
    </w:p>
    <w:p w:rsidR="002B5065" w:rsidRDefault="00673684">
      <w:pPr>
        <w:pStyle w:val="en6"/>
      </w:pPr>
      <w:r>
        <w:t>Section 1 Standards for Reg</w:t>
      </w:r>
      <w:r>
        <w:t>istration (Articles 30 to 47)</w:t>
      </w:r>
    </w:p>
    <w:p w:rsidR="002B5065" w:rsidRDefault="00673684">
      <w:pPr>
        <w:pStyle w:val="en6"/>
      </w:pPr>
      <w:r>
        <w:t>Section 2 Type Approval (Articles 48 to 59)</w:t>
      </w:r>
    </w:p>
    <w:p w:rsidR="002B5065" w:rsidRDefault="00673684">
      <w:pPr>
        <w:pStyle w:val="en5"/>
      </w:pPr>
      <w:r>
        <w:t>Chapter X Books (Article 60)</w:t>
      </w:r>
    </w:p>
    <w:p w:rsidR="002B5065" w:rsidRDefault="00673684">
      <w:pPr>
        <w:pStyle w:val="enc"/>
      </w:pPr>
      <w:r>
        <w:t>Supplementary Provisions</w:t>
      </w:r>
    </w:p>
    <w:p w:rsidR="002B5065" w:rsidRDefault="002B5065"/>
    <w:p w:rsidR="002B5065" w:rsidRDefault="00673684">
      <w:pPr>
        <w:pStyle w:val="en3"/>
      </w:pPr>
      <w:r>
        <w:t>Chapter I General Provisions</w:t>
      </w:r>
    </w:p>
    <w:p w:rsidR="002B5065" w:rsidRDefault="002B5065"/>
    <w:p w:rsidR="002B5065" w:rsidRDefault="00673684">
      <w:pPr>
        <w:pStyle w:val="ena"/>
      </w:pPr>
      <w:r>
        <w:t>(Scope of Application)</w:t>
      </w:r>
    </w:p>
    <w:p w:rsidR="002B5065" w:rsidRDefault="00673684">
      <w:pPr>
        <w:pStyle w:val="enf3"/>
      </w:pPr>
      <w:r>
        <w:t>Article 1  This Regulation provides for safety rules of containers for aut</w:t>
      </w:r>
      <w:r>
        <w:t>omobile fuel system recognized pursuant to No. 134 of the Regulations annexed to the "Agreement concerning the Adoption of Harmonized Technical United Nations Regulations for Wheeled Vehicles, Equipment and Parts which can be Fitted and/or be Used on Wheel</w:t>
      </w:r>
      <w:r>
        <w:t>ed Vehicles and the Conditions for Reciprocal Recognition of Approvals Granted on the Basis of these United Nations Regulations" (Convention No. 12 of 1998) (hereinafter referred to as the "Regulations Annexed to the Agreement"), pursuant to the provisions</w:t>
      </w:r>
      <w:r>
        <w:t xml:space="preserve"> of the High Pressure Gas Safety Act (Act No. 204 of 1951; hereinafter referred to as the "Act") and the Order for Enforcement of the High Pressure Gas Safety Act (Cabinet Order No. 20 of 1997).</w:t>
      </w:r>
    </w:p>
    <w:p w:rsidR="002B5065" w:rsidRDefault="002B5065"/>
    <w:p w:rsidR="002B5065" w:rsidRDefault="00673684">
      <w:pPr>
        <w:pStyle w:val="ena"/>
      </w:pPr>
      <w:r>
        <w:t>(Definition of Terms)</w:t>
      </w:r>
    </w:p>
    <w:p w:rsidR="002B5065" w:rsidRDefault="00673684">
      <w:pPr>
        <w:pStyle w:val="enf3"/>
      </w:pPr>
      <w:r>
        <w:t xml:space="preserve">Article 2  In this </w:t>
      </w:r>
      <w:r>
        <w:t>Regulation, the meanings of the terms set forth in the following items are as prescribed respectively in those items:</w:t>
      </w:r>
    </w:p>
    <w:p w:rsidR="002B5065" w:rsidRDefault="00673684">
      <w:pPr>
        <w:pStyle w:val="enf6"/>
      </w:pPr>
      <w:r>
        <w:t>(i) the term "Fiber-reinforced Plastic Composite Container" means a container with combined structure, having liners wrapped with resin-im</w:t>
      </w:r>
      <w:r>
        <w:t>pregnated continuous fibers in circumferential direction only, or both in axis direction and circumferential direction;</w:t>
      </w:r>
    </w:p>
    <w:p w:rsidR="002B5065" w:rsidRDefault="00673684">
      <w:pPr>
        <w:pStyle w:val="enf6"/>
      </w:pPr>
      <w:r>
        <w:t>(ii) the term "Full-wrapped Container" means a container having liners wrapped with resin-impregnated continuous fiber by way of helical</w:t>
      </w:r>
      <w:r>
        <w:t xml:space="preserve"> wrapping (meaning a method of wrapping a liner cylindrical part and dome part with fibers in a spiral way) or inplane wrapping (meaning a method of wrapping a liner cylindrical part and dome part with fibers in a linear way);</w:t>
      </w:r>
    </w:p>
    <w:p w:rsidR="002B5065" w:rsidRDefault="00673684">
      <w:pPr>
        <w:pStyle w:val="enf6"/>
      </w:pPr>
      <w:r>
        <w:t>(iii) the term "Compressed Hy</w:t>
      </w:r>
      <w:r>
        <w:t>drogen Container for Automobile Fuel System under the International Reciprocal Recognition Agreement" means a container for filling compressed hydrogen for an automobile fuel system qualified under No. 134 of the Regulations Annexed to the Agreement.</w:t>
      </w:r>
    </w:p>
    <w:p w:rsidR="002B5065" w:rsidRDefault="002B5065"/>
    <w:p w:rsidR="002B5065" w:rsidRDefault="00673684">
      <w:pPr>
        <w:pStyle w:val="en3"/>
      </w:pPr>
      <w:r>
        <w:t>Chap</w:t>
      </w:r>
      <w:r>
        <w:t>ter II Standards for Manufacturing Method</w:t>
      </w:r>
    </w:p>
    <w:p w:rsidR="002B5065" w:rsidRDefault="002B5065"/>
    <w:p w:rsidR="002B5065" w:rsidRDefault="00673684">
      <w:pPr>
        <w:pStyle w:val="enf3"/>
      </w:pPr>
      <w:r>
        <w:t>Article 3  The technical standards to be specified by Order of the Ministry of Economy, Trade and Industry, as referred to in Article 41, paragraph (1) of the Act, are as set forth in the following items:</w:t>
      </w:r>
    </w:p>
    <w:p w:rsidR="002B5065" w:rsidRDefault="00673684">
      <w:pPr>
        <w:pStyle w:val="enf6"/>
      </w:pPr>
      <w:r>
        <w:t>(i) a co</w:t>
      </w:r>
      <w:r>
        <w:t>ntainer must be manufactured by using materials appropriate to the type of high pressure gas to be filled, filling pressure, operating temperature, and operating environment;</w:t>
      </w:r>
    </w:p>
    <w:p w:rsidR="002B5065" w:rsidRDefault="00673684">
      <w:pPr>
        <w:pStyle w:val="enf6"/>
      </w:pPr>
      <w:r>
        <w:t>(ii) a container must be manufactured to pass the test provided in Article 5, par</w:t>
      </w:r>
      <w:r>
        <w:t>agraph (1), item (ii).</w:t>
      </w:r>
    </w:p>
    <w:p w:rsidR="002B5065" w:rsidRDefault="002B5065"/>
    <w:p w:rsidR="002B5065" w:rsidRDefault="00673684">
      <w:pPr>
        <w:pStyle w:val="en3"/>
      </w:pPr>
      <w:r>
        <w:t>Chapter III Standards for Containers</w:t>
      </w:r>
    </w:p>
    <w:p w:rsidR="002B5065" w:rsidRDefault="002B5065"/>
    <w:p w:rsidR="002B5065" w:rsidRDefault="00673684">
      <w:pPr>
        <w:pStyle w:val="ena"/>
      </w:pPr>
      <w:r>
        <w:t>(Methods of Container Inspection)</w:t>
      </w:r>
    </w:p>
    <w:p w:rsidR="002B5065" w:rsidRDefault="00673684">
      <w:pPr>
        <w:pStyle w:val="enf3"/>
      </w:pPr>
      <w:r>
        <w:t xml:space="preserve">Article 4  The methods to be specified by Order of the Ministry of Economy, Trade and Industry, as referred to in Article 44, paragraph (1) of the Act, are the </w:t>
      </w:r>
      <w:r>
        <w:t>method of testing specified in Article 5, paragraph (1), item (ii).</w:t>
      </w:r>
    </w:p>
    <w:p w:rsidR="002B5065" w:rsidRDefault="002B5065"/>
    <w:p w:rsidR="002B5065" w:rsidRDefault="00673684">
      <w:pPr>
        <w:pStyle w:val="ena"/>
      </w:pPr>
      <w:r>
        <w:t>(Specifications for Containers)</w:t>
      </w:r>
    </w:p>
    <w:p w:rsidR="002B5065" w:rsidRDefault="00673684">
      <w:pPr>
        <w:pStyle w:val="enf3"/>
      </w:pPr>
      <w:r>
        <w:t>Article 5  (1) The specifications for containers by type of high pressure gas and degree of pressure (meaning gauge pressure; the same applies hereinafter)</w:t>
      </w:r>
      <w:r>
        <w:t xml:space="preserve"> to be specified by Order of the Ministry of Economy, Trade and Industry, as referred to in Article 44, paragraph (4) of the Act, are as set forth in the </w:t>
      </w:r>
      <w:r>
        <w:lastRenderedPageBreak/>
        <w:t>following items:</w:t>
      </w:r>
    </w:p>
    <w:p w:rsidR="002B5065" w:rsidRDefault="00673684">
      <w:pPr>
        <w:pStyle w:val="enf6"/>
      </w:pPr>
      <w:r>
        <w:t>(i) materials for a container must be in conformity with the standards of manufacturi</w:t>
      </w:r>
      <w:r>
        <w:t>ng method provided in Article 3, item (i);</w:t>
      </w:r>
    </w:p>
    <w:p w:rsidR="002B5065" w:rsidRDefault="00673684">
      <w:pPr>
        <w:pStyle w:val="enf6"/>
      </w:pPr>
      <w:r>
        <w:t>(ii) a container must undergo and pass a test specified in public notice;</w:t>
      </w:r>
    </w:p>
    <w:p w:rsidR="002B5065" w:rsidRDefault="00673684">
      <w:pPr>
        <w:pStyle w:val="enf6"/>
      </w:pPr>
      <w:r>
        <w:t>(iii) a container must be one which has never been used for other purpose;</w:t>
      </w:r>
    </w:p>
    <w:p w:rsidR="002B5065" w:rsidRDefault="00673684">
      <w:pPr>
        <w:pStyle w:val="enf6"/>
      </w:pPr>
      <w:r>
        <w:t xml:space="preserve">(iv) the type of high pressure gas to be filled and pressure of </w:t>
      </w:r>
      <w:r>
        <w:t>a container must conform to the standards to be specified by public notice.</w:t>
      </w:r>
    </w:p>
    <w:p w:rsidR="002B5065" w:rsidRDefault="00673684">
      <w:pPr>
        <w:pStyle w:val="enf4"/>
      </w:pPr>
      <w:r>
        <w:t>(2) Notwithstanding the provisions of the preceding paragraph, for a container qualified by another country to be specified in public notice by the Minister of Economy, Trade and I</w:t>
      </w:r>
      <w:r>
        <w:t>ndustry, pursuant to No. 134 of the Regulations Annexed to the Agreement, which is made of metallic materials recognized to conform to the standards of manufacturing methods specified in Article 3, item (i) (hereinafter referred to as a "Container Recogniz</w:t>
      </w:r>
      <w:r>
        <w:t>ed under the International Agreement"), the specifications so recognized are treated as the specifications of containers by type of high pressure gas and degree of pressure to be specified by Order of the Ministry of Economy, Trade and Industry as referred</w:t>
      </w:r>
      <w:r>
        <w:t xml:space="preserve"> to in Article 44, paragraph (4) of the Act.</w:t>
      </w:r>
    </w:p>
    <w:p w:rsidR="002B5065" w:rsidRDefault="002B5065"/>
    <w:p w:rsidR="002B5065" w:rsidRDefault="00673684">
      <w:pPr>
        <w:pStyle w:val="en3"/>
      </w:pPr>
      <w:r>
        <w:t>Chapter IV Method of Stamping and Marking Plate</w:t>
      </w:r>
    </w:p>
    <w:p w:rsidR="002B5065" w:rsidRDefault="002B5065"/>
    <w:p w:rsidR="002B5065" w:rsidRDefault="00673684">
      <w:pPr>
        <w:pStyle w:val="enf3"/>
      </w:pPr>
      <w:r>
        <w:t>Article 6  (1) The container for which it is difficult to make a stamping to be specified by Order of the Ministry of Economy, Trade and Industry, as referred to</w:t>
      </w:r>
      <w:r>
        <w:t xml:space="preserve"> in Article 45, paragraph (1) of the Act, is a Compressed Hydrogen Container for Automobile Fuel System under the International Reciprocal Recognition Agreement which is a Full-wrapped Container.</w:t>
      </w:r>
    </w:p>
    <w:p w:rsidR="002B5065" w:rsidRDefault="00673684">
      <w:pPr>
        <w:pStyle w:val="enf4"/>
      </w:pPr>
      <w:r>
        <w:t>(2) For a Container Recognized under the International Agree</w:t>
      </w:r>
      <w:r>
        <w:t>ment, a stamping under Article 45, paragraph (1) of the Act (limited to a container other than the container specified in the preceding paragraph) or an attachment of a marking plate under paragraph (2) of the same Article (limited to the container specifi</w:t>
      </w:r>
      <w:r>
        <w:t>ed in the preceding paragraph) may be made in accordance with the methods specified in the Regulations Annexed to the Agreement.</w:t>
      </w:r>
    </w:p>
    <w:p w:rsidR="002B5065" w:rsidRDefault="00673684">
      <w:pPr>
        <w:pStyle w:val="enf4"/>
      </w:pPr>
      <w:r>
        <w:t xml:space="preserve">(3) A person who intends to make a stamping under Article 45, paragraph (1) of the Act or to attach a marking plate under </w:t>
      </w:r>
      <w:r>
        <w:t xml:space="preserve">paragraph (2) of the same Article, pursuant to the provisions of the preceding paragraph, may make a stamping of (limited to the case of a container other than the container specified in paragraph (1)), or attach a marking plate of (limited to the case of </w:t>
      </w:r>
      <w:r>
        <w:t>a container specified in the same paragraph), the matters set forth in the following items, beyond the stamping or marking plate provided in the preceding paragraph:</w:t>
      </w:r>
    </w:p>
    <w:p w:rsidR="002B5065" w:rsidRDefault="00673684">
      <w:pPr>
        <w:pStyle w:val="enf6"/>
      </w:pPr>
      <w:r>
        <w:t>(i) acceptable flaw depth not exceeding 1.25 mm of a fiber-reinforced plastic part on a cy</w:t>
      </w:r>
      <w:r>
        <w:t>lindrical part of a Container Recognized under the International Agreement, as guaranteed by the manufacturer of the container not to be detrimental to its operating (Mark: DC, Unit: mm);</w:t>
      </w:r>
    </w:p>
    <w:p w:rsidR="002B5065" w:rsidRDefault="00673684">
      <w:pPr>
        <w:pStyle w:val="enf6"/>
      </w:pPr>
      <w:r>
        <w:t>(ii) acceptable flaw depth not exceeding 1.25 mm of a fiber-reinforc</w:t>
      </w:r>
      <w:r>
        <w:t>ed plastic part other than a cylindrical part of a Container Recognized under the International Agreement, as guaranteed by the manufacturer of the container not to be detrimental to its operating (Mark: DD, Unit: mm).</w:t>
      </w:r>
    </w:p>
    <w:p w:rsidR="002B5065" w:rsidRDefault="002B5065"/>
    <w:p w:rsidR="002B5065" w:rsidRDefault="00673684">
      <w:pPr>
        <w:pStyle w:val="en3"/>
      </w:pPr>
      <w:r>
        <w:t>Chapter V Marking for Containers</w:t>
      </w:r>
    </w:p>
    <w:p w:rsidR="002B5065" w:rsidRDefault="002B5065"/>
    <w:p w:rsidR="002B5065" w:rsidRDefault="00673684">
      <w:pPr>
        <w:pStyle w:val="ena"/>
      </w:pPr>
      <w:r>
        <w:t>(M</w:t>
      </w:r>
      <w:r>
        <w:t>ethods of Marking)</w:t>
      </w:r>
    </w:p>
    <w:p w:rsidR="002B5065" w:rsidRDefault="00673684">
      <w:pPr>
        <w:pStyle w:val="enf3"/>
      </w:pPr>
      <w:r>
        <w:t>Article 7  (1) A person who intends to make a marking pursuant to Article 46, paragraph (1) or (2) of the Act (excluding a manufacturer or importer of a container obviously intended for assignment) must make the marking in accordance wit</w:t>
      </w:r>
      <w:r>
        <w:t>h the following items:</w:t>
      </w:r>
    </w:p>
    <w:p w:rsidR="002B5065" w:rsidRDefault="00673684">
      <w:pPr>
        <w:pStyle w:val="enf6"/>
      </w:pPr>
      <w:r>
        <w:t xml:space="preserve">(i) in the case of a container set forth in the following sub-items (a) and (b), a sheet specifying the name, address and telephone number of the container owner (or the container owner or the consignee of management service, in the </w:t>
      </w:r>
      <w:r>
        <w:t>case where management service for the container has been consigned to a third party) must be firmly attached on a visible site on the external surface of the container:</w:t>
      </w:r>
    </w:p>
    <w:p w:rsidR="002B5065" w:rsidRDefault="00673684">
      <w:pPr>
        <w:pStyle w:val="enf9"/>
      </w:pPr>
      <w:r>
        <w:t>(a) a container fitted on an automobile whose owner specified in a motor vehicle inspec</w:t>
      </w:r>
      <w:r>
        <w:t xml:space="preserve">tion certificate provided in Article 58 of the Road Transport Vehicle Act (Act No. 185 of 1951) (hereinafter simply referred to as a "Motor Vehicle Inspection Certificate") or whose assignee specified in an assignment certificate provided in Article 33 of </w:t>
      </w:r>
      <w:r>
        <w:t>the same Act is not the same as the owner of the container; or</w:t>
      </w:r>
    </w:p>
    <w:p w:rsidR="002B5065" w:rsidRDefault="00673684">
      <w:pPr>
        <w:pStyle w:val="enf9"/>
      </w:pPr>
      <w:r>
        <w:t xml:space="preserve">(b) a container not fitted on an automobile (excluding the case of a container owned by a person who installs the container on an automobile, in the case where the container is </w:t>
      </w:r>
      <w:r>
        <w:t>obviously intended for assignment);</w:t>
      </w:r>
    </w:p>
    <w:p w:rsidR="002B5065" w:rsidRDefault="00673684">
      <w:pPr>
        <w:pStyle w:val="enf6"/>
      </w:pPr>
      <w:r>
        <w:t>(ii) a marking must conform to any other standards to be specified by public notice.</w:t>
      </w:r>
    </w:p>
    <w:p w:rsidR="002B5065" w:rsidRDefault="00673684">
      <w:pPr>
        <w:pStyle w:val="enf4"/>
      </w:pPr>
      <w:r>
        <w:t>(2) In case of any change to the name, etc., a container owner who made a marking of its name, etc. pursuant to item (i) of the precedi</w:t>
      </w:r>
      <w:r>
        <w:t>ng paragraph is to promptly effect change to the marking without delay. In such case, a marking is to be made in accordance with item (i) of the preceding paragraph.</w:t>
      </w:r>
    </w:p>
    <w:p w:rsidR="002B5065" w:rsidRDefault="00673684">
      <w:pPr>
        <w:pStyle w:val="enf4"/>
      </w:pPr>
      <w:r>
        <w:t>(3) Notwithstanding the provisions of the preceding two paragraphs, if the method of marki</w:t>
      </w:r>
      <w:r>
        <w:t>ng has been approved by the Minister of Economy, Trade and Industry, a marking under Article 46, paragraph (1) or (2) may be made in accordance with the method approved by the Minister of Economy, Trade and Industry.</w:t>
      </w:r>
    </w:p>
    <w:p w:rsidR="002B5065" w:rsidRDefault="002B5065"/>
    <w:p w:rsidR="002B5065" w:rsidRDefault="00673684">
      <w:pPr>
        <w:pStyle w:val="ena"/>
      </w:pPr>
      <w:r>
        <w:t>(Marking to Be Made by Assignee of Con</w:t>
      </w:r>
      <w:r>
        <w:t>tainer)</w:t>
      </w:r>
    </w:p>
    <w:p w:rsidR="002B5065" w:rsidRDefault="00673684">
      <w:pPr>
        <w:pStyle w:val="enf3"/>
      </w:pPr>
      <w:r>
        <w:t>Article 8  A person who intends to make a marking pursuant to Article 47, paragraph (1) of the Act must make the marking in accordance with paragraphs (1) and (3) of the preceding Article.</w:t>
      </w:r>
    </w:p>
    <w:p w:rsidR="002B5065" w:rsidRDefault="002B5065"/>
    <w:p w:rsidR="002B5065" w:rsidRDefault="00673684">
      <w:pPr>
        <w:pStyle w:val="en3"/>
      </w:pPr>
      <w:r>
        <w:t>Chapter VI Standards for Accessories</w:t>
      </w:r>
    </w:p>
    <w:p w:rsidR="002B5065" w:rsidRDefault="002B5065"/>
    <w:p w:rsidR="002B5065" w:rsidRDefault="00673684">
      <w:pPr>
        <w:pStyle w:val="ena"/>
      </w:pPr>
      <w:r>
        <w:t>(Accessories for Con</w:t>
      </w:r>
      <w:r>
        <w:t>tainers under Article 49-2, Paragraph (1) of the Act)</w:t>
      </w:r>
    </w:p>
    <w:p w:rsidR="002B5065" w:rsidRDefault="00673684">
      <w:pPr>
        <w:pStyle w:val="enf3"/>
      </w:pPr>
      <w:r>
        <w:t>Article 9  The accessories to be specified by Order of the Ministry of Economy, Trade and Industry, as referred to in the main clause of Article 49-2, paragraph (1) of the Act, are as set forth in the f</w:t>
      </w:r>
      <w:r>
        <w:t>ollowing items:</w:t>
      </w:r>
    </w:p>
    <w:p w:rsidR="002B5065" w:rsidRDefault="00673684">
      <w:pPr>
        <w:pStyle w:val="enf6"/>
      </w:pPr>
      <w:r>
        <w:t>(i) a valve;</w:t>
      </w:r>
    </w:p>
    <w:p w:rsidR="002B5065" w:rsidRDefault="00673684">
      <w:pPr>
        <w:pStyle w:val="enf6"/>
      </w:pPr>
      <w:r>
        <w:t>(ii) a pressure relief valve; and</w:t>
      </w:r>
    </w:p>
    <w:p w:rsidR="002B5065" w:rsidRDefault="00673684">
      <w:pPr>
        <w:pStyle w:val="enf6"/>
      </w:pPr>
      <w:r>
        <w:t>(iii) a check valve.</w:t>
      </w:r>
    </w:p>
    <w:p w:rsidR="002B5065" w:rsidRDefault="002B5065"/>
    <w:p w:rsidR="002B5065" w:rsidRDefault="00673684">
      <w:pPr>
        <w:pStyle w:val="ena"/>
      </w:pPr>
      <w:r>
        <w:t>(Methods of Accessories Inspection)</w:t>
      </w:r>
    </w:p>
    <w:p w:rsidR="002B5065" w:rsidRDefault="00673684">
      <w:pPr>
        <w:pStyle w:val="enf3"/>
      </w:pPr>
      <w:r>
        <w:t>Article 10  The methods to be specified by Order of the Ministry of Economy, Trade and Industry, as referred to in Article 49-2, paragr</w:t>
      </w:r>
      <w:r>
        <w:t>aph (1) of the Act, are the method of testing specified in Article 11, paragraph (1), item (ii).</w:t>
      </w:r>
    </w:p>
    <w:p w:rsidR="002B5065" w:rsidRDefault="002B5065"/>
    <w:p w:rsidR="002B5065" w:rsidRDefault="00673684">
      <w:pPr>
        <w:pStyle w:val="ena"/>
      </w:pPr>
      <w:r>
        <w:t>(Specifications of Accessories)</w:t>
      </w:r>
    </w:p>
    <w:p w:rsidR="002B5065" w:rsidRDefault="00673684">
      <w:pPr>
        <w:pStyle w:val="enf3"/>
      </w:pPr>
      <w:r>
        <w:t xml:space="preserve">Article 11  (1) The specifications for accessories by type of high pressure gas and degree of pressure to be </w:t>
      </w:r>
      <w:r>
        <w:t>specified by Order of the Ministry of Economy, Trade and Industry, as referred to in Article 49-2, paragraph (4) of the Act, are as set forth in the following items:</w:t>
      </w:r>
    </w:p>
    <w:p w:rsidR="002B5065" w:rsidRDefault="00673684">
      <w:pPr>
        <w:pStyle w:val="enf6"/>
      </w:pPr>
      <w:r>
        <w:t>(i) materials used for accessories must be appropriate to the type of high pressure gas to</w:t>
      </w:r>
      <w:r>
        <w:t xml:space="preserve"> be used, operating pressure, operating temperature and operating environment;</w:t>
      </w:r>
    </w:p>
    <w:p w:rsidR="002B5065" w:rsidRDefault="00673684">
      <w:pPr>
        <w:pStyle w:val="enf6"/>
      </w:pPr>
      <w:r>
        <w:t>(ii) accessories must undergo and pass a test specified in public notice;</w:t>
      </w:r>
    </w:p>
    <w:p w:rsidR="002B5065" w:rsidRDefault="00673684">
      <w:pPr>
        <w:pStyle w:val="enf6"/>
      </w:pPr>
      <w:r>
        <w:t>(iii) accessories must be directly fitted inside or outside the container;</w:t>
      </w:r>
    </w:p>
    <w:p w:rsidR="002B5065" w:rsidRDefault="00673684">
      <w:pPr>
        <w:pStyle w:val="enf6"/>
      </w:pPr>
      <w:r>
        <w:t>(iv) a pressure relief valve</w:t>
      </w:r>
      <w:r>
        <w:t xml:space="preserve"> must be activated in response to temperature exceeding the normal scope of operating of the container on which it is fitted.</w:t>
      </w:r>
    </w:p>
    <w:p w:rsidR="002B5065" w:rsidRDefault="00673684">
      <w:pPr>
        <w:pStyle w:val="enf4"/>
      </w:pPr>
      <w:r>
        <w:t>(2) Notwithstanding the provisions of the preceding paragraph, for accessories qualified by another country specified in public no</w:t>
      </w:r>
      <w:r>
        <w:t xml:space="preserve">tice by the Minister of Economy, Trade and Industry, pursuant to No. 134 of the Regulations Annexed to the Agreement, which are made of metallic materials recognized to conform to the standards specified in item (i) of the preceding paragraph (hereinafter </w:t>
      </w:r>
      <w:r>
        <w:t>referred to as "Accessories Recognized under the International Agreement"), the specifications so recognized are treated as the specifications of accessories by type of high pressure gas and degree of pressure to be specified by Order of the Ministry of Ec</w:t>
      </w:r>
      <w:r>
        <w:t>onomy, Trade and Industry as referred to in Article 49-2, paragraph (4) of the Act.</w:t>
      </w:r>
    </w:p>
    <w:p w:rsidR="002B5065" w:rsidRDefault="002B5065"/>
    <w:p w:rsidR="002B5065" w:rsidRDefault="00673684">
      <w:pPr>
        <w:pStyle w:val="ena"/>
      </w:pPr>
      <w:r>
        <w:t>(Stamping for Accessories Inspection)</w:t>
      </w:r>
    </w:p>
    <w:p w:rsidR="002B5065" w:rsidRDefault="00673684">
      <w:pPr>
        <w:pStyle w:val="enf3"/>
      </w:pPr>
      <w:r>
        <w:t>Article 12  For Accessories Recognized under the International Agreement, a stamping under Article 49-3, paragraph (1) of the Act may</w:t>
      </w:r>
      <w:r>
        <w:t xml:space="preserve"> be made in accordance with the method specified in the Regulations Annexed to the Agreement.</w:t>
      </w:r>
    </w:p>
    <w:p w:rsidR="002B5065" w:rsidRDefault="002B5065"/>
    <w:p w:rsidR="002B5065" w:rsidRDefault="00673684">
      <w:pPr>
        <w:pStyle w:val="ena"/>
      </w:pPr>
      <w:r>
        <w:t>(Accessories for Container)</w:t>
      </w:r>
    </w:p>
    <w:p w:rsidR="002B5065" w:rsidRDefault="00673684">
      <w:pPr>
        <w:pStyle w:val="enf3"/>
      </w:pPr>
      <w:r>
        <w:t>Article 13  The container to be specified by Order of the Ministry of Economy, Trade and Industry, as referred to in Article 48, para</w:t>
      </w:r>
      <w:r>
        <w:t>graph (1), item (iii) of the Act, is a Compressed Hydrogen Container for Automobile Fuel System under the International Reciprocal Recognition Agreement, and the accessories to be specified by Order of the Ministry of Economy, Trade and Industry, as referr</w:t>
      </w:r>
      <w:r>
        <w:t>ed to in the same item, are the accessories set forth in the following items:</w:t>
      </w:r>
    </w:p>
    <w:p w:rsidR="002B5065" w:rsidRDefault="00673684">
      <w:pPr>
        <w:pStyle w:val="enf6"/>
      </w:pPr>
      <w:r>
        <w:t>(i) a pressure relief valve; and</w:t>
      </w:r>
    </w:p>
    <w:p w:rsidR="002B5065" w:rsidRDefault="00673684">
      <w:pPr>
        <w:pStyle w:val="enf6"/>
      </w:pPr>
      <w:r>
        <w:t>(ii) a check valve.</w:t>
      </w:r>
    </w:p>
    <w:p w:rsidR="002B5065" w:rsidRDefault="002B5065"/>
    <w:p w:rsidR="002B5065" w:rsidRDefault="00673684">
      <w:pPr>
        <w:pStyle w:val="en3"/>
      </w:pPr>
      <w:r>
        <w:t>Chapter VII Application for Special Permission for Filling</w:t>
      </w:r>
    </w:p>
    <w:p w:rsidR="002B5065" w:rsidRDefault="002B5065"/>
    <w:p w:rsidR="002B5065" w:rsidRDefault="00673684">
      <w:pPr>
        <w:pStyle w:val="enf3"/>
      </w:pPr>
      <w:r>
        <w:t>Article 14  A person who intends to obtain a permission under Ar</w:t>
      </w:r>
      <w:r>
        <w:t>ticle 48, paragraph (5) of the Act must submit a written application for Special permission for filling using Form 1, together with a document describing the reasons, to the Director of a Regional Bureau of Economy, Trade and Industry having jurisdiction o</w:t>
      </w:r>
      <w:r>
        <w:t>ver the place of business where the filling is to be made (or, to the prefectural governor having jurisdiction over the place of business where the filling is to be made, in the case of a container with an internal volume not exceeding 500 liters).</w:t>
      </w:r>
    </w:p>
    <w:p w:rsidR="002B5065" w:rsidRDefault="002B5065"/>
    <w:p w:rsidR="002B5065" w:rsidRDefault="00673684">
      <w:pPr>
        <w:pStyle w:val="en3"/>
      </w:pPr>
      <w:r>
        <w:t>Chapte</w:t>
      </w:r>
      <w:r>
        <w:t>r VIII Container/Accessories Re-Inspection and Container Re-Inspection Station</w:t>
      </w:r>
    </w:p>
    <w:p w:rsidR="002B5065" w:rsidRDefault="002B5065"/>
    <w:p w:rsidR="002B5065" w:rsidRDefault="00673684">
      <w:pPr>
        <w:pStyle w:val="ena"/>
      </w:pPr>
      <w:r>
        <w:t>(Period of Container Re-Inspection)</w:t>
      </w:r>
    </w:p>
    <w:p w:rsidR="002B5065" w:rsidRDefault="00673684">
      <w:pPr>
        <w:pStyle w:val="enf3"/>
      </w:pPr>
      <w:r>
        <w:t>Article 15  (1) The periods to be specified by Order of the Ministry of Economy, Trade and Industry, as referred to in Article 48, paragraph</w:t>
      </w:r>
      <w:r>
        <w:t xml:space="preserve"> (1), item (v) of the Act, are four years and one month, in the case of a container whose number of years since its manufacturing (hereinafter referred to as "age" in this Article and Article 58) does not exceed four years and one month, or two years and t</w:t>
      </w:r>
      <w:r>
        <w:t>hree months, in the case of a container whose age exceeds four years and one months, calculating from the last day of the month immediately preceding the month of the manufacture of the container (meaning the month in which the container passed a hydrostat</w:t>
      </w:r>
      <w:r>
        <w:t>ic test performed in the manufacturing process thereof) as indicated in the stamping under Article 45, paragraph (1) of the Act or Article 49-25, paragraph (1) of the Act (including the case where it is applied mutatis mutandis pursuant to Article 49-33, p</w:t>
      </w:r>
      <w:r>
        <w:t>aragraph (2)) or the marking plate under Article 45, paragraph (2) of the Act or Article 49-25, paragraph (2) of the Act (including the case where it is applied mutatis mutandis pursuant to Article 49-33, paragraph (2)) (hereinafter collectively referred t</w:t>
      </w:r>
      <w:r>
        <w:t>o as "Stamping, etc."), for a container which has never undergone a container re-inspection, or calculating from the last day of the month immediately preceding the month indicated by a stamping under Article 27, paragraph (1) or a marking plate under para</w:t>
      </w:r>
      <w:r>
        <w:t>graph (2) of the same Article at the time of the passing of the previous container re-inspection, for a container which has undergone a container re-inspection.</w:t>
      </w:r>
    </w:p>
    <w:p w:rsidR="002B5065" w:rsidRDefault="00673684">
      <w:pPr>
        <w:pStyle w:val="enf4"/>
      </w:pPr>
      <w:r>
        <w:t>(2) Notwithstanding the provisions of the preceding paragraph, if an approval of the Minister o</w:t>
      </w:r>
      <w:r>
        <w:t>f Economy, Trade and Industry is obtained, the period so approved may be treated as the period to be specified by Order of the Ministry of Economy, Trade and Industry, as referred to in Article 48, paragraph (1), item (v) of the Act.</w:t>
      </w:r>
    </w:p>
    <w:p w:rsidR="002B5065" w:rsidRDefault="002B5065"/>
    <w:p w:rsidR="002B5065" w:rsidRDefault="00673684">
      <w:pPr>
        <w:pStyle w:val="ena"/>
      </w:pPr>
      <w:r>
        <w:t>(Methods of Container</w:t>
      </w:r>
      <w:r>
        <w:t xml:space="preserve"> Re-Inspection)</w:t>
      </w:r>
    </w:p>
    <w:p w:rsidR="002B5065" w:rsidRDefault="00673684">
      <w:pPr>
        <w:pStyle w:val="enf3"/>
      </w:pPr>
      <w:r>
        <w:t>Article 16  (1) The method to be specified by Order of the Ministry of Economy, Trade and Industry, as referred to in Article 49, paragraph (1) of the Act, is as provided in public notice.</w:t>
      </w:r>
    </w:p>
    <w:p w:rsidR="002B5065" w:rsidRDefault="00673684">
      <w:pPr>
        <w:pStyle w:val="enf4"/>
      </w:pPr>
      <w:r>
        <w:t xml:space="preserve">(2) Notwithstanding the provisions of the </w:t>
      </w:r>
      <w:r>
        <w:t>preceding paragraph, if an approval of the Minister of Economy, Trade and Industry is obtained, the method so approved may be treated as the method to be specified by Order of the Ministry of Economy, Trade and Industry, as referred to in Article 49, parag</w:t>
      </w:r>
      <w:r>
        <w:t>raph (1) of the Act.</w:t>
      </w:r>
    </w:p>
    <w:p w:rsidR="002B5065" w:rsidRDefault="002B5065"/>
    <w:p w:rsidR="002B5065" w:rsidRDefault="00673684">
      <w:pPr>
        <w:pStyle w:val="ena"/>
      </w:pPr>
      <w:r>
        <w:t>(Specifications of Container for Container Re-Inspection)</w:t>
      </w:r>
    </w:p>
    <w:p w:rsidR="002B5065" w:rsidRDefault="00673684">
      <w:pPr>
        <w:pStyle w:val="enf3"/>
      </w:pPr>
      <w:r>
        <w:t>Article 17  (1) Among the specifications by type of high pressure gas and degree of pressure to be specified by Order of the Ministry of Economy, Trade and Industry, as referre</w:t>
      </w:r>
      <w:r>
        <w:t>d to in Article 49, paragraph (2) of the Act, the specifications for a Fiber-reinforced Plastic Composite Container are as set forth in the following items:</w:t>
      </w:r>
    </w:p>
    <w:p w:rsidR="002B5065" w:rsidRDefault="00673684">
      <w:pPr>
        <w:pStyle w:val="enf6"/>
      </w:pPr>
      <w:r>
        <w:t>(i) a container must undergo and pass a visual inspection pursuant to the following sub-items:</w:t>
      </w:r>
    </w:p>
    <w:p w:rsidR="002B5065" w:rsidRDefault="00673684">
      <w:pPr>
        <w:pStyle w:val="enf9"/>
      </w:pPr>
      <w:r>
        <w:t xml:space="preserve">(a) </w:t>
      </w:r>
      <w:r>
        <w:t>the inspection must be implemented for each container;</w:t>
      </w:r>
    </w:p>
    <w:p w:rsidR="002B5065" w:rsidRDefault="00673684">
      <w:pPr>
        <w:pStyle w:val="enf9"/>
      </w:pPr>
      <w:r>
        <w:t>(b) only a container free from any corrosion, crack, streak, etc. which would adversely affect their operating on its external surface must be judged acceptable;</w:t>
      </w:r>
    </w:p>
    <w:p w:rsidR="002B5065" w:rsidRDefault="00673684">
      <w:pPr>
        <w:pStyle w:val="enf6"/>
      </w:pPr>
      <w:r>
        <w:t xml:space="preserve">(ii) a container must undergo and pass </w:t>
      </w:r>
      <w:r>
        <w:t>a leak test pursuant to the following sub-items:</w:t>
      </w:r>
    </w:p>
    <w:p w:rsidR="002B5065" w:rsidRDefault="00673684">
      <w:pPr>
        <w:pStyle w:val="enf9"/>
      </w:pPr>
      <w:r>
        <w:t>(a) the test must be implemented for each container;</w:t>
      </w:r>
    </w:p>
    <w:p w:rsidR="002B5065" w:rsidRDefault="00673684">
      <w:pPr>
        <w:pStyle w:val="enf9"/>
      </w:pPr>
      <w:r>
        <w:t>(b) only a container free from any leak must be judged acceptable;</w:t>
      </w:r>
    </w:p>
    <w:p w:rsidR="002B5065" w:rsidRDefault="00673684">
      <w:pPr>
        <w:pStyle w:val="enf6"/>
      </w:pPr>
      <w:r>
        <w:t>(iii) a container must conform to any other standards to be specified by public notice.</w:t>
      </w:r>
    </w:p>
    <w:p w:rsidR="002B5065" w:rsidRDefault="00673684">
      <w:pPr>
        <w:pStyle w:val="enf4"/>
      </w:pPr>
      <w:r>
        <w:t>(2) Notwithstanding the provisions of the preceding paragraph, if an approval of the Minister of Economy, Trade and Industry is obtained, the specifications so approved may be treated as the container specifications to be specified by Order of the Ministr</w:t>
      </w:r>
      <w:r>
        <w:t>y of Economy, Trade and Industry, as referred to in Article 49, paragraph (2) of the Act.</w:t>
      </w:r>
    </w:p>
    <w:p w:rsidR="002B5065" w:rsidRDefault="002B5065"/>
    <w:p w:rsidR="002B5065" w:rsidRDefault="00673684">
      <w:pPr>
        <w:pStyle w:val="ena"/>
      </w:pPr>
      <w:r>
        <w:t>(Period of Accessories Re-Inspection)</w:t>
      </w:r>
    </w:p>
    <w:p w:rsidR="002B5065" w:rsidRDefault="00673684">
      <w:pPr>
        <w:pStyle w:val="enf3"/>
      </w:pPr>
      <w:r>
        <w:t>Article 18  (1) The period to be specified by Order of the Ministry of Economy, Trade and Industry, as referred to in Article 4</w:t>
      </w:r>
      <w:r>
        <w:t>8, paragraph (1), item (iii) of the Act, is the period from the day of passing an accessories inspection (or, in the case of a container which passed an accessories inspection, the day of passing the latest re-inspection) to the time of the first container</w:t>
      </w:r>
      <w:r>
        <w:t xml:space="preserve"> re-inspection of the container on which the accessories are fitted.</w:t>
      </w:r>
    </w:p>
    <w:p w:rsidR="002B5065" w:rsidRDefault="00673684">
      <w:pPr>
        <w:pStyle w:val="enf4"/>
      </w:pPr>
      <w:r>
        <w:t>(2) Notwithstanding the provisions of the preceding paragraph, if an approval of the Minister of Economy, Trade and Industry is obtained, the period so approved may be treated as the peri</w:t>
      </w:r>
      <w:r>
        <w:t>od to be specified by Order of the Ministry of Economy, Trade and Industry, as referred to in Article 48, paragraph (1), item (iii) of the Act.</w:t>
      </w:r>
    </w:p>
    <w:p w:rsidR="002B5065" w:rsidRDefault="002B5065"/>
    <w:p w:rsidR="002B5065" w:rsidRDefault="00673684">
      <w:pPr>
        <w:pStyle w:val="ena"/>
      </w:pPr>
      <w:r>
        <w:t>(Methods of Accessories Re-Inspection)</w:t>
      </w:r>
    </w:p>
    <w:p w:rsidR="002B5065" w:rsidRDefault="00673684">
      <w:pPr>
        <w:pStyle w:val="enf3"/>
      </w:pPr>
      <w:r>
        <w:t xml:space="preserve">Article 19  (1) The method to be specified by Order of the </w:t>
      </w:r>
      <w:r>
        <w:t>Ministry of Economy, Trade and Industry, as referred to in Article 49-4, paragraph (1) of the Act, is as provided in public notice.</w:t>
      </w:r>
    </w:p>
    <w:p w:rsidR="002B5065" w:rsidRDefault="00673684">
      <w:pPr>
        <w:pStyle w:val="enf4"/>
      </w:pPr>
      <w:r>
        <w:t>(2) Notwithstanding the provisions of the preceding paragraph, if an approval of the Minister of Economy, Trade and Industry</w:t>
      </w:r>
      <w:r>
        <w:t xml:space="preserve"> is obtained, the method so approved may be treated as the method of accessories re-inspection to be specified by Order of the Ministry of Economy, Trade and Industry, as referred to in Article 49-4, paragraph (1) of the Act.</w:t>
      </w:r>
    </w:p>
    <w:p w:rsidR="002B5065" w:rsidRDefault="002B5065"/>
    <w:p w:rsidR="002B5065" w:rsidRDefault="00673684">
      <w:pPr>
        <w:pStyle w:val="ena"/>
      </w:pPr>
      <w:r>
        <w:t>(Specifications of Accessorie</w:t>
      </w:r>
      <w:r>
        <w:t>s for Accessories Re-Inspection)</w:t>
      </w:r>
    </w:p>
    <w:p w:rsidR="002B5065" w:rsidRDefault="00673684">
      <w:pPr>
        <w:pStyle w:val="enf3"/>
      </w:pPr>
      <w:r>
        <w:t>Article 20  (1) The specifications by type of high pressure gas and degree of pressure to be specified by Order of the Ministry of Economy, Trade and Industry, as referred to in Article 49-4, paragraph (2) of the Act, are a</w:t>
      </w:r>
      <w:r>
        <w:t>s set forth in the following items:</w:t>
      </w:r>
    </w:p>
    <w:p w:rsidR="002B5065" w:rsidRDefault="00673684">
      <w:pPr>
        <w:pStyle w:val="enf6"/>
      </w:pPr>
      <w:r>
        <w:t>(i) accessories must undergo and pass a visual inspection pursuant to the following sub-items:</w:t>
      </w:r>
    </w:p>
    <w:p w:rsidR="002B5065" w:rsidRDefault="00673684">
      <w:pPr>
        <w:pStyle w:val="enf9"/>
      </w:pPr>
      <w:r>
        <w:t>(a) the inspection must be implemented for each accessory;</w:t>
      </w:r>
    </w:p>
    <w:p w:rsidR="002B5065" w:rsidRDefault="00673684">
      <w:pPr>
        <w:pStyle w:val="enf9"/>
      </w:pPr>
      <w:r>
        <w:t>(b) only accessories free from any corrosion, crack, streak, corru</w:t>
      </w:r>
      <w:r>
        <w:t>gation, deformation, etc. which would adversely affect their operating must be judged acceptable;</w:t>
      </w:r>
    </w:p>
    <w:p w:rsidR="002B5065" w:rsidRDefault="00673684">
      <w:pPr>
        <w:pStyle w:val="enf6"/>
      </w:pPr>
      <w:r>
        <w:t>(ii) accessories must undergo and pass a leak test pursuant to the following sub-items:</w:t>
      </w:r>
    </w:p>
    <w:p w:rsidR="002B5065" w:rsidRDefault="00673684">
      <w:pPr>
        <w:pStyle w:val="enf9"/>
      </w:pPr>
      <w:r>
        <w:t>(a) the test must be implemented for each accessory;</w:t>
      </w:r>
    </w:p>
    <w:p w:rsidR="002B5065" w:rsidRDefault="00673684">
      <w:pPr>
        <w:pStyle w:val="enf9"/>
      </w:pPr>
      <w:r>
        <w:t xml:space="preserve">(b) only </w:t>
      </w:r>
      <w:r>
        <w:t>accessories free from any leak must be judged acceptable;</w:t>
      </w:r>
    </w:p>
    <w:p w:rsidR="002B5065" w:rsidRDefault="00673684">
      <w:pPr>
        <w:pStyle w:val="enf6"/>
      </w:pPr>
      <w:r>
        <w:t>(iii) accessories must conform to any other standards to be specified by public notice.</w:t>
      </w:r>
    </w:p>
    <w:p w:rsidR="002B5065" w:rsidRDefault="00673684">
      <w:pPr>
        <w:pStyle w:val="enf4"/>
      </w:pPr>
      <w:r>
        <w:t>(2) Notwithstanding the provisions of the preceding paragraph, if an approval of the Minister of Economy, Trad</w:t>
      </w:r>
      <w:r>
        <w:t>e and Industry is obtained, the specifications so approved may be treated as the specifications to be specified by Order of the Ministry of Economy, Trade and Industry, as referred to in Article 49-4, paragraph (2) of the Act.</w:t>
      </w:r>
    </w:p>
    <w:p w:rsidR="002B5065" w:rsidRDefault="002B5065"/>
    <w:p w:rsidR="002B5065" w:rsidRDefault="00673684">
      <w:pPr>
        <w:pStyle w:val="ena"/>
      </w:pPr>
      <w:r>
        <w:t xml:space="preserve">(Procedures of Registration </w:t>
      </w:r>
      <w:r>
        <w:t>of Container Re-Inspection Stations)</w:t>
      </w:r>
    </w:p>
    <w:p w:rsidR="002B5065" w:rsidRDefault="00673684">
      <w:pPr>
        <w:pStyle w:val="enf3"/>
      </w:pPr>
      <w:r>
        <w:t>Article 21  (1) A person who intends to obtain a registration under Article 49, paragraph (1) of the Act must submit, for each Container Re-Inspection Station, a written application for registration of Container Re-Insp</w:t>
      </w:r>
      <w:r>
        <w:t>ection Station using Form 2, attaching a written description of inspection equipment, to the prefectural governor having jurisdiction over the location of the Container Re-Inspection Station.</w:t>
      </w:r>
    </w:p>
    <w:p w:rsidR="002B5065" w:rsidRDefault="00673684">
      <w:pPr>
        <w:pStyle w:val="enf4"/>
      </w:pPr>
      <w:r>
        <w:t>(2) The matters corresponding to the standards set forth in Arti</w:t>
      </w:r>
      <w:r>
        <w:t>cle 24 must be specified in the written description of inspection equipment under the preceding paragraph.</w:t>
      </w:r>
    </w:p>
    <w:p w:rsidR="002B5065" w:rsidRDefault="002B5065"/>
    <w:p w:rsidR="002B5065" w:rsidRDefault="00673684">
      <w:pPr>
        <w:pStyle w:val="ena"/>
      </w:pPr>
      <w:r>
        <w:t>(Procedures for Renewal of Container Re-Inspection Station Registration)</w:t>
      </w:r>
    </w:p>
    <w:p w:rsidR="002B5065" w:rsidRDefault="00673684">
      <w:pPr>
        <w:pStyle w:val="enf3"/>
      </w:pPr>
      <w:r>
        <w:t xml:space="preserve">Article 22  (1) A person who intends to obtain a renewal of a registration </w:t>
      </w:r>
      <w:r>
        <w:t>pursuant to Article 50, paragraph (1) of the must submit, for each Container Re-Inspection Station, a written application for renewal of registration of Container Re-Inspection Station using Form 3 to the prefectural governor having jurisdiction over the l</w:t>
      </w:r>
      <w:r>
        <w:t>ocation of the Container Re-Inspection Station.</w:t>
      </w:r>
    </w:p>
    <w:p w:rsidR="002B5065" w:rsidRDefault="00673684">
      <w:pPr>
        <w:pStyle w:val="enf4"/>
      </w:pPr>
      <w:r>
        <w:t>(2) At the time of the application under the preceding paragraph, if the inspection equipment is different from those at the time of receiving a registration of the relevant Container Re-Inspection Station (o</w:t>
      </w:r>
      <w:r>
        <w:t>r, in the case where the registration has been renewed, the time of receiving the previous registration), the applicant must attach a written description of inspection equipment to the written application under the preceding paragraph.</w:t>
      </w:r>
    </w:p>
    <w:p w:rsidR="002B5065" w:rsidRDefault="002B5065"/>
    <w:p w:rsidR="002B5065" w:rsidRDefault="00673684">
      <w:pPr>
        <w:pStyle w:val="ena"/>
      </w:pPr>
      <w:r>
        <w:t>(Registration Certi</w:t>
      </w:r>
      <w:r>
        <w:t>ficate of Container Re-Inspection Stations)</w:t>
      </w:r>
    </w:p>
    <w:p w:rsidR="002B5065" w:rsidRDefault="00673684">
      <w:pPr>
        <w:pStyle w:val="enf3"/>
      </w:pPr>
      <w:r>
        <w:t>Article 23  (1) When the prefectural governor makes a registration of a Container Re-Inspection Station or renewal thereof pursuant to Article 50, paragraph (3) of the Act, the prefectural governor issues a regis</w:t>
      </w:r>
      <w:r>
        <w:t>tration certificate for Container Re-Inspection Station using Form 4 to a person who received the registration or renewal thereof.</w:t>
      </w:r>
    </w:p>
    <w:p w:rsidR="002B5065" w:rsidRDefault="00673684">
      <w:pPr>
        <w:pStyle w:val="enf4"/>
      </w:pPr>
      <w:r>
        <w:t>(2) A person who has been issued a registration certificate for Container Re-Inspection Station under the preceding paragraph</w:t>
      </w:r>
      <w:r>
        <w:t xml:space="preserve"> must return the certificate to the prefectural governor who issued the certificate without delay, when a five-year period passes from the date of issuance of the certificate, if the person has discontinued container re-inspection service, or if the person</w:t>
      </w:r>
      <w:r>
        <w:t>'s registration is rescinded pursuant to Article 53 of the Act.</w:t>
      </w:r>
    </w:p>
    <w:p w:rsidR="002B5065" w:rsidRDefault="002B5065"/>
    <w:p w:rsidR="002B5065" w:rsidRDefault="00673684">
      <w:pPr>
        <w:pStyle w:val="ena"/>
      </w:pPr>
      <w:r>
        <w:t>(Standards of Inspection Equipment)</w:t>
      </w:r>
    </w:p>
    <w:p w:rsidR="002B5065" w:rsidRDefault="00673684">
      <w:pPr>
        <w:pStyle w:val="enf3"/>
      </w:pPr>
      <w:r>
        <w:t>Article 24  The technical standards to be specified by Order of the Ministry of Economy, Trade and Industry, as referred to in Article 50, paragraph (3) of</w:t>
      </w:r>
      <w:r>
        <w:t xml:space="preserve"> the Act, are as set forth in the following items:</w:t>
      </w:r>
    </w:p>
    <w:p w:rsidR="002B5065" w:rsidRDefault="00673684">
      <w:pPr>
        <w:pStyle w:val="enf6"/>
      </w:pPr>
      <w:r>
        <w:t>(i) for a Container Re-Inspection Station which conducts a container re-inspection, the station must be equipped with the following inspection equipment:</w:t>
      </w:r>
    </w:p>
    <w:p w:rsidR="002B5065" w:rsidRDefault="00673684">
      <w:pPr>
        <w:pStyle w:val="enf9"/>
      </w:pPr>
      <w:r>
        <w:t>(a) equipment for cleansing the surface of a contai</w:t>
      </w:r>
      <w:r>
        <w:t>ner;</w:t>
      </w:r>
    </w:p>
    <w:p w:rsidR="002B5065" w:rsidRDefault="00673684">
      <w:pPr>
        <w:pStyle w:val="enf9"/>
      </w:pPr>
      <w:r>
        <w:t>(b) equipment for lighting inspection of the external surface of a container;</w:t>
      </w:r>
    </w:p>
    <w:p w:rsidR="002B5065" w:rsidRDefault="00673684">
      <w:pPr>
        <w:pStyle w:val="enf9"/>
      </w:pPr>
      <w:r>
        <w:t>(c) equipment for measuring dimensions of a flaw, corrosion, etc. of a container; and</w:t>
      </w:r>
    </w:p>
    <w:p w:rsidR="002B5065" w:rsidRDefault="00673684">
      <w:pPr>
        <w:pStyle w:val="enf9"/>
      </w:pPr>
      <w:r>
        <w:t>(d) equipment for a leak test;</w:t>
      </w:r>
    </w:p>
    <w:p w:rsidR="002B5065" w:rsidRDefault="00673684">
      <w:pPr>
        <w:pStyle w:val="enf6"/>
      </w:pPr>
      <w:r>
        <w:t>(ii) for a Container Re-Inspection Station which conduct</w:t>
      </w:r>
      <w:r>
        <w:t>s an accessories re-inspection, the station must be equipped with inspection equipment for a leak test;</w:t>
      </w:r>
    </w:p>
    <w:p w:rsidR="002B5065" w:rsidRDefault="00673684">
      <w:pPr>
        <w:pStyle w:val="enf6"/>
      </w:pPr>
      <w:r>
        <w:t>(iii) the inspection equipment specified in the preceding items must conform to the standards to be specified by public notice, respectively.</w:t>
      </w:r>
    </w:p>
    <w:p w:rsidR="002B5065" w:rsidRDefault="002B5065"/>
    <w:p w:rsidR="002B5065" w:rsidRDefault="00673684">
      <w:pPr>
        <w:pStyle w:val="ena"/>
      </w:pPr>
      <w:r>
        <w:t>(Qualific</w:t>
      </w:r>
      <w:r>
        <w:t>ation of Chief Inspectors)</w:t>
      </w:r>
    </w:p>
    <w:p w:rsidR="002B5065" w:rsidRDefault="00673684">
      <w:pPr>
        <w:pStyle w:val="enf3"/>
      </w:pPr>
      <w:r>
        <w:t xml:space="preserve">Article 25  A person with knowledge and experience satisfying the conditions to be specified by Order of the Ministry of Economy, Trade and Industry, as referred to in Article 52, paragraph (1) of the Act, is a person set </w:t>
      </w:r>
      <w:r>
        <w:t>forth in any of the following items:</w:t>
      </w:r>
    </w:p>
    <w:p w:rsidR="002B5065" w:rsidRDefault="00673684">
      <w:pPr>
        <w:pStyle w:val="enf6"/>
      </w:pPr>
      <w:r>
        <w:t>(i) a person who is a graduate of a university or college of technology under the School Education Act (Act No. 26 of 1947) or a university or professional training college under former provisions after completing the p</w:t>
      </w:r>
      <w:r>
        <w:t>rescribed courses of chemistry, physics or engineering, and who has at least one year of practical experience in the filling work of high pressure gas, manufacturing work of a container or accessories, or inspection service of a container or accessories;</w:t>
      </w:r>
    </w:p>
    <w:p w:rsidR="002B5065" w:rsidRDefault="00673684">
      <w:pPr>
        <w:pStyle w:val="enf6"/>
      </w:pPr>
      <w:r>
        <w:t>(</w:t>
      </w:r>
      <w:r>
        <w:t>ii) a person who is a graduate of a high school under the School Education Act or a technical school under former provisions after completing prescribed courses of industrial technology, and who has at least two years of practical experience in the filling</w:t>
      </w:r>
      <w:r>
        <w:t xml:space="preserve"> work of high pressure gas, manufacturing work of a container or accessories, or inspection service of a container or accessories;</w:t>
      </w:r>
    </w:p>
    <w:p w:rsidR="002B5065" w:rsidRDefault="00673684">
      <w:pPr>
        <w:pStyle w:val="enf6"/>
      </w:pPr>
      <w:r>
        <w:t xml:space="preserve">(iii) a person who has at least three years of practical experience in the manufacturing work of a container or accessories, </w:t>
      </w:r>
      <w:r>
        <w:t>or inspection service of a container or accessories; or</w:t>
      </w:r>
    </w:p>
    <w:p w:rsidR="002B5065" w:rsidRDefault="00673684">
      <w:pPr>
        <w:pStyle w:val="enf6"/>
      </w:pPr>
      <w:r>
        <w:t>(iv) a person who has a qualification of a class-I large automobile maintenance engineer, class-I small automobile maintenance engineer, class-I motorcycle maintenance engineer, class-II gasoline auto</w:t>
      </w:r>
      <w:r>
        <w:t>mobile maintenance engineer, class-II diesel automobile maintenance engineer or class-II motorcycle maintenance engineer under Article 2 of the Regulation on Qualification Test for Automobile Maintenance Engineer (Order of Ministry of Transport No. 71 of 1</w:t>
      </w:r>
      <w:r>
        <w:t>951).</w:t>
      </w:r>
    </w:p>
    <w:p w:rsidR="002B5065" w:rsidRDefault="002B5065"/>
    <w:p w:rsidR="002B5065" w:rsidRDefault="00673684">
      <w:pPr>
        <w:pStyle w:val="ena"/>
      </w:pPr>
      <w:r>
        <w:t>(Notifications of Appointment of Chief Inspectors)</w:t>
      </w:r>
    </w:p>
    <w:p w:rsidR="002B5065" w:rsidRDefault="00673684">
      <w:pPr>
        <w:pStyle w:val="enf3"/>
      </w:pPr>
      <w:r>
        <w:t xml:space="preserve">Article 26  A person who intends to make a notification of appointment or dismissal of a chief inspector pursuant to Article 52, paragraph (2) of the Act must submit a written notification of chief </w:t>
      </w:r>
      <w:r>
        <w:t>inspector using Form 5, attaching a copy of the production safety management certificate received by the chief inspector or a document certifying the qualification under the preceding Article to the prefectural governor having jurisdiction over the locatio</w:t>
      </w:r>
      <w:r>
        <w:t>n of the Container Re-Inspection Station; provided, however, that in the case of dismissal, an attachment of the copy or document may be omitted.</w:t>
      </w:r>
    </w:p>
    <w:p w:rsidR="002B5065" w:rsidRDefault="002B5065"/>
    <w:p w:rsidR="002B5065" w:rsidRDefault="00673684">
      <w:pPr>
        <w:pStyle w:val="ena"/>
      </w:pPr>
      <w:r>
        <w:t>(Stamping of Containers Which Have Passed Container Re-Inspection)</w:t>
      </w:r>
    </w:p>
    <w:p w:rsidR="002B5065" w:rsidRDefault="00673684">
      <w:pPr>
        <w:pStyle w:val="enf3"/>
      </w:pPr>
      <w:r>
        <w:t>Article 27  (1) A person who intends to ma</w:t>
      </w:r>
      <w:r>
        <w:t xml:space="preserve">ke a stamping pursuant to Article 49, paragraph (3) of the Act is to make a stamping of the matters set forth in the following items, below or on the right side of the stamping under Article 6 or Article 53, paragraph (1); provided, however, that if it is </w:t>
      </w:r>
      <w:r>
        <w:t>difficult to make a stamping with the container fitted on an automobile, a stamping under Article 49, paragraph (3) of the Act may be replaced with attaching a marking plate in accordance with the method specified in the following paragraph:</w:t>
      </w:r>
    </w:p>
    <w:p w:rsidR="002B5065" w:rsidRDefault="00673684">
      <w:pPr>
        <w:pStyle w:val="enf6"/>
      </w:pPr>
      <w:r>
        <w:t>(i) a code rep</w:t>
      </w:r>
      <w:r>
        <w:t>resenting the name of an inspection agency; and</w:t>
      </w:r>
    </w:p>
    <w:p w:rsidR="002B5065" w:rsidRDefault="00673684">
      <w:pPr>
        <w:pStyle w:val="enf6"/>
      </w:pPr>
      <w:r>
        <w:t>(ii) year and month of container re-inspection.</w:t>
      </w:r>
    </w:p>
    <w:p w:rsidR="002B5065" w:rsidRDefault="00673684">
      <w:pPr>
        <w:pStyle w:val="enf4"/>
      </w:pPr>
      <w:r>
        <w:t>(2) A person who intends to attach a marking plate pursuant to Article 49, paragraph (4) of the Act is to attach a certificate specified in public notice, in ac</w:t>
      </w:r>
      <w:r>
        <w:t>cordance with the provisions of the public notice.</w:t>
      </w:r>
    </w:p>
    <w:p w:rsidR="002B5065" w:rsidRDefault="00673684">
      <w:pPr>
        <w:pStyle w:val="enf4"/>
      </w:pPr>
      <w:r>
        <w:t xml:space="preserve">(3) Notwithstanding the provisions of the preceding two paragraphs, if an approval of the Minister of Economy, Trade and Industry is obtained, the standard so approved may be treated as the stamping under </w:t>
      </w:r>
      <w:r>
        <w:t>Article 49, paragraph (3) of the Act or the marking plate under paragraph (4) of the same Article.</w:t>
      </w:r>
    </w:p>
    <w:p w:rsidR="002B5065" w:rsidRDefault="002B5065"/>
    <w:p w:rsidR="002B5065" w:rsidRDefault="00673684">
      <w:pPr>
        <w:pStyle w:val="ena"/>
      </w:pPr>
      <w:r>
        <w:t>(Stamping of Accessories Which Have Passed Accessories Re-Inspection)</w:t>
      </w:r>
    </w:p>
    <w:p w:rsidR="002B5065" w:rsidRDefault="00673684">
      <w:pPr>
        <w:pStyle w:val="enf3"/>
      </w:pPr>
      <w:r>
        <w:t>Article 28  (1) A person who intends to make a stamping pursuant to Article 49-4, para</w:t>
      </w:r>
      <w:r>
        <w:t xml:space="preserve">graph (3) of the Act must make a stamping of a code representing the name of the inspection agency and the year and month of the accessories re-inspection, by way of stamping them below or on the right side of the stamping made under Article 12 or Article </w:t>
      </w:r>
      <w:r>
        <w:t>59; provided, however, that for accessories not fit for stamping, this method may be replaced with the method specified in public notice.</w:t>
      </w:r>
    </w:p>
    <w:p w:rsidR="002B5065" w:rsidRDefault="00673684">
      <w:pPr>
        <w:pStyle w:val="enf4"/>
      </w:pPr>
      <w:r>
        <w:t>(2) Notwithstanding the provisions of the preceding paragraph, if an approval of the Minister of Economy, Trade and In</w:t>
      </w:r>
      <w:r>
        <w:t>dustry is obtained, a stamping may be made in accordance with the method so approved.</w:t>
      </w:r>
    </w:p>
    <w:p w:rsidR="002B5065" w:rsidRDefault="002B5065"/>
    <w:p w:rsidR="002B5065" w:rsidRDefault="00673684">
      <w:pPr>
        <w:pStyle w:val="ena"/>
      </w:pPr>
      <w:r>
        <w:t>(Notifications of Discontinuance of Business of Container Re-Inspection Stations)</w:t>
      </w:r>
    </w:p>
    <w:p w:rsidR="002B5065" w:rsidRDefault="00673684">
      <w:pPr>
        <w:pStyle w:val="enf3"/>
      </w:pPr>
      <w:r>
        <w:t>Article 29  A person who intends to make a notification of discontinuance of re-inspect</w:t>
      </w:r>
      <w:r>
        <w:t>ion service at a Container Re-Inspection Station pursuant to Article 56-2 of the Act must submit a written notification of discontinuance of business of a Container Re-Inspection Station using Form 6 to the prefectural governor having jurisdiction over the</w:t>
      </w:r>
      <w:r>
        <w:t xml:space="preserve"> location of the Container Re-Inspection Station.</w:t>
      </w:r>
    </w:p>
    <w:p w:rsidR="002B5065" w:rsidRDefault="002B5065"/>
    <w:p w:rsidR="002B5065" w:rsidRDefault="00673684">
      <w:pPr>
        <w:pStyle w:val="en3"/>
      </w:pPr>
      <w:r>
        <w:t>Chapter IX Registration Relating to Container/Accessories Inspection</w:t>
      </w:r>
    </w:p>
    <w:p w:rsidR="002B5065" w:rsidRDefault="00673684">
      <w:pPr>
        <w:pStyle w:val="enf2"/>
      </w:pPr>
      <w:r>
        <w:t>Section 1 Standards for Registration</w:t>
      </w:r>
    </w:p>
    <w:p w:rsidR="002B5065" w:rsidRDefault="002B5065"/>
    <w:p w:rsidR="002B5065" w:rsidRDefault="00673684">
      <w:pPr>
        <w:pStyle w:val="ena"/>
      </w:pPr>
      <w:r>
        <w:t>(Business Categories Regarding Containers)</w:t>
      </w:r>
    </w:p>
    <w:p w:rsidR="002B5065" w:rsidRDefault="00673684">
      <w:pPr>
        <w:pStyle w:val="enf3"/>
      </w:pPr>
      <w:r>
        <w:t xml:space="preserve">Article 30  The Business Category regarding </w:t>
      </w:r>
      <w:r>
        <w:t>Containers, etc. to be specified by Order of the Ministry of Economy, Trade and Industry, as referred to in Article 49-5, paragraph (1) of the Act, are categories specified in the right column of the appended table, in accordance with the categories as res</w:t>
      </w:r>
      <w:r>
        <w:t>pectively set forth in the left column of the same table.</w:t>
      </w:r>
    </w:p>
    <w:p w:rsidR="002B5065" w:rsidRDefault="002B5065"/>
    <w:p w:rsidR="002B5065" w:rsidRDefault="00673684">
      <w:pPr>
        <w:pStyle w:val="ena"/>
      </w:pPr>
      <w:r>
        <w:t>(Application for Registration)</w:t>
      </w:r>
    </w:p>
    <w:p w:rsidR="002B5065" w:rsidRDefault="00673684">
      <w:pPr>
        <w:pStyle w:val="enf3"/>
      </w:pPr>
      <w:r>
        <w:t xml:space="preserve">Article 31  (1) A manufacturer of containers, etc. who intends to obtain a registration under Article 49-5, paragraph (1) of the Act pursuant to the same </w:t>
      </w:r>
      <w:r>
        <w:t xml:space="preserve">paragraph must submit a written application for registration using Form 7 to the Minister of Economy, Trade and Industry (or, in the case of a manufacturer of containers, etc. who has manufacturing sites or business facilities for manufacturing containers </w:t>
      </w:r>
      <w:r>
        <w:t>or accessories located only in the same jurisdictional district of the Director of a Regional Bureau of Economy, Trade and Industry, to the Director of the Regional Bureau of Economy, Trade and Industry having jurisdiction over the site or facility; herein</w:t>
      </w:r>
      <w:r>
        <w:t>after the same applies in this Article, Article 39, Articles 41 to 43, Article 48, Article 50, Article 54 and Article 56).</w:t>
      </w:r>
    </w:p>
    <w:p w:rsidR="002B5065" w:rsidRDefault="00673684">
      <w:pPr>
        <w:pStyle w:val="enf4"/>
      </w:pPr>
      <w:r>
        <w:t xml:space="preserve">(2) The documents to be specified by Order of the Ministry of Economy, Trade and Industry, as referred to in Article 49-5, paragraph </w:t>
      </w:r>
      <w:r>
        <w:t>(3) of the Act, are as set forth in the following items:</w:t>
      </w:r>
    </w:p>
    <w:p w:rsidR="002B5065" w:rsidRDefault="00673684">
      <w:pPr>
        <w:pStyle w:val="enf6"/>
      </w:pPr>
      <w:r>
        <w:t>(i) articles of incorporation and a certificate of registered information;</w:t>
      </w:r>
    </w:p>
    <w:p w:rsidR="002B5065" w:rsidRDefault="00673684">
      <w:pPr>
        <w:pStyle w:val="enf6"/>
      </w:pPr>
      <w:r>
        <w:t>(ii) a document stating officers' names and biographies;</w:t>
      </w:r>
    </w:p>
    <w:p w:rsidR="002B5065" w:rsidRDefault="00673684">
      <w:pPr>
        <w:pStyle w:val="enf6"/>
      </w:pPr>
      <w:r>
        <w:t>(iii) regulations for inspection of containers, etc.; and</w:t>
      </w:r>
    </w:p>
    <w:p w:rsidR="002B5065" w:rsidRDefault="00673684">
      <w:pPr>
        <w:pStyle w:val="enf6"/>
      </w:pPr>
      <w:r>
        <w:t>(iv) a dr</w:t>
      </w:r>
      <w:r>
        <w:t>awing of the manufacturing site or business facility.</w:t>
      </w:r>
    </w:p>
    <w:p w:rsidR="002B5065" w:rsidRDefault="00673684">
      <w:pPr>
        <w:pStyle w:val="enf4"/>
      </w:pPr>
      <w:r>
        <w:t>(3) In the case where the applicant does not attach the documents specified in Article 36, paragraph (2) to the written application under the preceding paragraph, the applicant must submit a written app</w:t>
      </w:r>
      <w:r>
        <w:t>lication for inspection using Form 8 to the Minister of Economy, Trade and Industry.</w:t>
      </w:r>
    </w:p>
    <w:p w:rsidR="002B5065" w:rsidRDefault="00673684">
      <w:pPr>
        <w:pStyle w:val="enf4"/>
      </w:pPr>
      <w:r>
        <w:t>(4) To the written application under paragraph (1), a document certified by a person considered to be appropriate by the Minister of Economy, Trade and Industry that the q</w:t>
      </w:r>
      <w:r>
        <w:t>uality control method and organization for inspection at the manufacturing site or business facility pertaining to the application (hereinafter referred to as a "Quality Control Method, etc." conform to the standard specified in the Japan Industrial Standa</w:t>
      </w:r>
      <w:r>
        <w:t>rds under the Industrial Standardization Act (Act No. 185 of 1949) (hereinafter referred to as the "JIS") Q9001 (2008) or the specifications provided by the International Organization for Standardization (hereinafter referred to as the "International Speci</w:t>
      </w:r>
      <w:r>
        <w:t>fications) ISO9001 (2008), among the technical standards specified in Article 34, paragraph (2).</w:t>
      </w:r>
    </w:p>
    <w:p w:rsidR="002B5065" w:rsidRDefault="00673684">
      <w:pPr>
        <w:pStyle w:val="enf4"/>
      </w:pPr>
      <w:r>
        <w:t>(5) In relation to an application for registration, when the Minister of Economy, Trade and Industry conducts an inspection, or when the Institute or Investiga</w:t>
      </w:r>
      <w:r>
        <w:t>tion Agency of Inspection Organization, etc. conducts an investigation, the inspection or investigation may be omitted for the portion relating to the document specified in the preceding paragraph.</w:t>
      </w:r>
    </w:p>
    <w:p w:rsidR="002B5065" w:rsidRDefault="002B5065"/>
    <w:p w:rsidR="002B5065" w:rsidRDefault="00673684">
      <w:pPr>
        <w:pStyle w:val="ena"/>
      </w:pPr>
      <w:r>
        <w:t>(Manufacturing Equipment for Containers and Accessories)</w:t>
      </w:r>
    </w:p>
    <w:p w:rsidR="002B5065" w:rsidRDefault="00673684">
      <w:pPr>
        <w:pStyle w:val="enf3"/>
      </w:pPr>
      <w:r>
        <w:t>Article 32  The manufacturing equipment for containers, etc. to be specified by Order of the Ministry of Economy, Trade and Industry, as referred to in Article 49-5, paragraph (2), item (iv) of the Act, is equipment as may be necessary depending on the Bus</w:t>
      </w:r>
      <w:r>
        <w:t>iness Category regarding Containers, etc., and the technical standards to be specified by Order of the Ministry of Economy, Trade and Industry, as referred to in Article 49-7, item (i) of the Act, is a capability to manufacture a container subject to a sel</w:t>
      </w:r>
      <w:r>
        <w:t>f-inspection in an appropriate manner.</w:t>
      </w:r>
    </w:p>
    <w:p w:rsidR="002B5065" w:rsidRDefault="002B5065"/>
    <w:p w:rsidR="002B5065" w:rsidRDefault="00673684">
      <w:pPr>
        <w:pStyle w:val="ena"/>
      </w:pPr>
      <w:r>
        <w:t>(Inspection Equipment for Containers and Accessories)</w:t>
      </w:r>
    </w:p>
    <w:p w:rsidR="002B5065" w:rsidRDefault="00673684">
      <w:pPr>
        <w:pStyle w:val="enf3"/>
      </w:pPr>
      <w:r>
        <w:t>Article 33  The inspection equipment for containers, etc. to be specified by Order of the Ministry of Economy, Trade and Industry, as referred to in Article 49-5,</w:t>
      </w:r>
      <w:r>
        <w:t xml:space="preserve"> paragraph (2), item (v) of the Act, is equipment as may be necessary depending on the Business Category regarding Containers, etc., and the technical standards to be specified by Order of the Ministry of Economy, Trade and Industry, as referred to in Arti</w:t>
      </w:r>
      <w:r>
        <w:t>cle 49-7, item (ii) of the Act, is a capability to inspect a container subject to a self-inspection in an appropriate manner.</w:t>
      </w:r>
    </w:p>
    <w:p w:rsidR="002B5065" w:rsidRDefault="002B5065"/>
    <w:p w:rsidR="002B5065" w:rsidRDefault="00673684">
      <w:pPr>
        <w:pStyle w:val="ena"/>
      </w:pPr>
      <w:r>
        <w:t>(Quality Control Methods and Organizations for Inspection)</w:t>
      </w:r>
    </w:p>
    <w:p w:rsidR="002B5065" w:rsidRDefault="00673684">
      <w:pPr>
        <w:pStyle w:val="enf3"/>
      </w:pPr>
      <w:r>
        <w:t>Article 34  (1) The matters relating to the Quality Control Method, et</w:t>
      </w:r>
      <w:r>
        <w:t>c. to be specified by Order of the Ministry of Economy, Trade and Industry, as referred to in Article 49-5, paragraph (2), item (vi) of the Act, are quality system requirements of JIS Q9001 (2008) or International Specifications ISO9001 (2008) which are ne</w:t>
      </w:r>
      <w:r>
        <w:t>cessary for ensuring appropriateness of the Quality Control Method, etc. for containers, etc. subject to a self-inspection.</w:t>
      </w:r>
    </w:p>
    <w:p w:rsidR="002B5065" w:rsidRDefault="00673684">
      <w:pPr>
        <w:pStyle w:val="enf4"/>
      </w:pPr>
      <w:r>
        <w:t>(2) The technical standards to be specified by Order of the Ministry of Economy, Trade and Industry, as referred to in Article 49-7,</w:t>
      </w:r>
      <w:r>
        <w:t xml:space="preserve"> item (iii) of the Act, are as set forth in the following items:</w:t>
      </w:r>
    </w:p>
    <w:p w:rsidR="002B5065" w:rsidRDefault="00673684">
      <w:pPr>
        <w:pStyle w:val="enf6"/>
      </w:pPr>
      <w:r>
        <w:t>(i) the standards specified in the quality system requirements of JIS Q9001 (2008) or International Specifications ISO9001 (2008), and any other standards which are necessary for ensuring app</w:t>
      </w:r>
      <w:r>
        <w:t>ropriateness of the Quality Control Method, etc. for containers, etc. subject to a self-inspection;</w:t>
      </w:r>
    </w:p>
    <w:p w:rsidR="002B5065" w:rsidRDefault="00673684">
      <w:pPr>
        <w:pStyle w:val="enf6"/>
      </w:pPr>
      <w:r>
        <w:t>(ii) standards must conform to any other standards to be specified by public notice.</w:t>
      </w:r>
    </w:p>
    <w:p w:rsidR="002B5065" w:rsidRDefault="002B5065"/>
    <w:p w:rsidR="002B5065" w:rsidRDefault="00673684">
      <w:pPr>
        <w:pStyle w:val="ena"/>
      </w:pPr>
      <w:r>
        <w:t>(Qualifications and the Number of Inspectors)</w:t>
      </w:r>
    </w:p>
    <w:p w:rsidR="002B5065" w:rsidRDefault="00673684">
      <w:pPr>
        <w:pStyle w:val="enf3"/>
      </w:pPr>
      <w:r>
        <w:t>Article 35  (1) The qual</w:t>
      </w:r>
      <w:r>
        <w:t>ifications to be specified by Order of the Ministry of Economy, Trade and Industry, as referred to in Article 49-7, item (iv) of the Act, are as set forth in the following items:</w:t>
      </w:r>
    </w:p>
    <w:p w:rsidR="002B5065" w:rsidRDefault="00673684">
      <w:pPr>
        <w:pStyle w:val="enf6"/>
      </w:pPr>
      <w:r>
        <w:t>(i) a person who has a class A mechanical safety management certificate, clas</w:t>
      </w:r>
      <w:r>
        <w:t>s B mechanical safety management certificates or class A chemical safety management certificate, or who is a graduate of a university or college of technology under the School Education Act or a university or professional training college under former prov</w:t>
      </w:r>
      <w:r>
        <w:t>isions after completing the prescribed courses of physical science or engineering, and who has at least one year of practical experience in inspection service of a container or accessories;</w:t>
      </w:r>
    </w:p>
    <w:p w:rsidR="002B5065" w:rsidRDefault="00673684">
      <w:pPr>
        <w:pStyle w:val="enf6"/>
      </w:pPr>
      <w:r>
        <w:t xml:space="preserve">(ii) a person who is a graduate of a high school under the School </w:t>
      </w:r>
      <w:r>
        <w:t>Education Act or a technical school under former provisions after completing prescribed courses of engineering, and who has at least two years of practical experience in inspection service of a container or accessories; or</w:t>
      </w:r>
    </w:p>
    <w:p w:rsidR="002B5065" w:rsidRDefault="00673684">
      <w:pPr>
        <w:pStyle w:val="enf6"/>
      </w:pPr>
      <w:r>
        <w:t xml:space="preserve">(iii) a person who has at </w:t>
      </w:r>
      <w:r>
        <w:t>least five years of practical experience in inspection service of a container or accessories.</w:t>
      </w:r>
    </w:p>
    <w:p w:rsidR="002B5065" w:rsidRDefault="00673684">
      <w:pPr>
        <w:pStyle w:val="enf4"/>
      </w:pPr>
      <w:r>
        <w:t>(2) The number of inspectors to be specified by Order of the Ministry of Economy, Trade and Industry, as referred to in Article 49-7, item (iv) of the Act, is two</w:t>
      </w:r>
      <w:r>
        <w:t>.</w:t>
      </w:r>
    </w:p>
    <w:p w:rsidR="002B5065" w:rsidRDefault="002B5065"/>
    <w:p w:rsidR="002B5065" w:rsidRDefault="00673684">
      <w:pPr>
        <w:pStyle w:val="ena"/>
      </w:pPr>
      <w:r>
        <w:t>(Application for Investigation by the Institute)</w:t>
      </w:r>
    </w:p>
    <w:p w:rsidR="002B5065" w:rsidRDefault="00673684">
      <w:pPr>
        <w:pStyle w:val="enf3"/>
      </w:pPr>
      <w:r>
        <w:t xml:space="preserve">Article 36  (1) A manufacturer of containers, etc. who intends to receive an investigation under Article 49-8, paragraph (1) of the Act must submit a written application for investigation using Form 9 to </w:t>
      </w:r>
      <w:r>
        <w:t>the Institute or Investigation Agency of Inspection Organization, etc. (hereinafter referred to as the "Institute, etc.").</w:t>
      </w:r>
    </w:p>
    <w:p w:rsidR="002B5065" w:rsidRDefault="00673684">
      <w:pPr>
        <w:pStyle w:val="enf4"/>
      </w:pPr>
      <w:r>
        <w:t>(2) The format of the document under Article 49-8, paragraph (2) of the Act is as specified in Form 10.</w:t>
      </w:r>
    </w:p>
    <w:p w:rsidR="002B5065" w:rsidRDefault="002B5065"/>
    <w:p w:rsidR="002B5065" w:rsidRDefault="00673684">
      <w:pPr>
        <w:pStyle w:val="ena"/>
      </w:pPr>
      <w:r>
        <w:t>(Renewal of Registration)</w:t>
      </w:r>
    </w:p>
    <w:p w:rsidR="002B5065" w:rsidRDefault="00673684">
      <w:pPr>
        <w:pStyle w:val="enf3"/>
      </w:pPr>
      <w:r>
        <w:t>Ar</w:t>
      </w:r>
      <w:r>
        <w:t>ticle 37  A person who intends to obtain a renewal of registration under Article 49-9 of the Act must make an application in accordance with Article 31, paragraph (1).</w:t>
      </w:r>
    </w:p>
    <w:p w:rsidR="002B5065" w:rsidRDefault="002B5065"/>
    <w:p w:rsidR="002B5065" w:rsidRDefault="00673684">
      <w:pPr>
        <w:pStyle w:val="ena"/>
      </w:pPr>
      <w:r>
        <w:t>(Registration Certificate)</w:t>
      </w:r>
    </w:p>
    <w:p w:rsidR="002B5065" w:rsidRDefault="00673684">
      <w:pPr>
        <w:pStyle w:val="enf3"/>
      </w:pPr>
      <w:r>
        <w:t>Article 38  The format of the registration certificate under</w:t>
      </w:r>
      <w:r>
        <w:t xml:space="preserve"> Article 49-11, paragraph (1) of the Act is as specified in Form 11.</w:t>
      </w:r>
    </w:p>
    <w:p w:rsidR="002B5065" w:rsidRDefault="002B5065"/>
    <w:p w:rsidR="002B5065" w:rsidRDefault="00673684">
      <w:pPr>
        <w:pStyle w:val="ena"/>
      </w:pPr>
      <w:r>
        <w:t>(Notification of Changes)</w:t>
      </w:r>
    </w:p>
    <w:p w:rsidR="002B5065" w:rsidRDefault="00673684">
      <w:pPr>
        <w:pStyle w:val="enf3"/>
      </w:pPr>
      <w:r>
        <w:t>Article 39  A person who intends to make a notification of change under Article 49-12 of the Act must submit a written notification of change using Form 12 to t</w:t>
      </w:r>
      <w:r>
        <w:t>he Minister of Economy, Trade and Industry.</w:t>
      </w:r>
    </w:p>
    <w:p w:rsidR="002B5065" w:rsidRDefault="002B5065"/>
    <w:p w:rsidR="002B5065" w:rsidRDefault="00673684">
      <w:pPr>
        <w:pStyle w:val="ena"/>
      </w:pPr>
      <w:r>
        <w:t>(Minor Changes)</w:t>
      </w:r>
    </w:p>
    <w:p w:rsidR="002B5065" w:rsidRDefault="00673684">
      <w:pPr>
        <w:pStyle w:val="enf3"/>
      </w:pPr>
      <w:r>
        <w:t>Article 40  The minor changes to be specified by Order of the Ministry of Economy, Trade and Industry, as referred to in Article 49-12 of the Act, are as set forth in the following items:</w:t>
      </w:r>
    </w:p>
    <w:p w:rsidR="002B5065" w:rsidRDefault="00673684">
      <w:pPr>
        <w:pStyle w:val="enf6"/>
      </w:pPr>
      <w:r>
        <w:t>(i) rep</w:t>
      </w:r>
      <w:r>
        <w:t>lacement of manufacturing equipment for containers, etc. relating to the registration with manufacturing equipment with equivalent or higher capabilities;</w:t>
      </w:r>
    </w:p>
    <w:p w:rsidR="002B5065" w:rsidRDefault="00673684">
      <w:pPr>
        <w:pStyle w:val="enf6"/>
      </w:pPr>
      <w:r>
        <w:t>(ii) replacement of inspection equipment for containers, etc. relating to the registration with inspe</w:t>
      </w:r>
      <w:r>
        <w:t>ction equipment with equivalent or higher capabilities; or</w:t>
      </w:r>
    </w:p>
    <w:p w:rsidR="002B5065" w:rsidRDefault="00673684">
      <w:pPr>
        <w:pStyle w:val="enf6"/>
      </w:pPr>
      <w:r>
        <w:t>(iii) matters relating to the quality control method and organization for inspection relating to the registration, which are set forth in the following sub-items (a) and (b):</w:t>
      </w:r>
    </w:p>
    <w:p w:rsidR="002B5065" w:rsidRDefault="00673684">
      <w:pPr>
        <w:pStyle w:val="enf9"/>
      </w:pPr>
      <w:r>
        <w:t>(a) a change of a pers</w:t>
      </w:r>
      <w:r>
        <w:t>on who exercises authorities and performs duties in place of a manager under JIS Q9001 (2008) or International Specification ISO9001 (2008), in the case where the manager is absent; or</w:t>
      </w:r>
    </w:p>
    <w:p w:rsidR="002B5065" w:rsidRDefault="00673684">
      <w:pPr>
        <w:pStyle w:val="enf9"/>
      </w:pPr>
      <w:r>
        <w:t>(b) a change of suppliers of materials, parts, etc.</w:t>
      </w:r>
    </w:p>
    <w:p w:rsidR="002B5065" w:rsidRDefault="002B5065"/>
    <w:p w:rsidR="002B5065" w:rsidRDefault="00673684">
      <w:pPr>
        <w:pStyle w:val="ena"/>
      </w:pPr>
      <w:r>
        <w:t>(Notification of D</w:t>
      </w:r>
      <w:r>
        <w:t>iscontinuance of Business)</w:t>
      </w:r>
    </w:p>
    <w:p w:rsidR="002B5065" w:rsidRDefault="00673684">
      <w:pPr>
        <w:pStyle w:val="enf3"/>
      </w:pPr>
      <w:r>
        <w:t>Article 41  A person who intends to make a notification of discontinuance of the registered business pursuant to Article 49-14 of the Act must submit a written notification of discontinuance of business using Form 13 to the Minis</w:t>
      </w:r>
      <w:r>
        <w:t>ter of Economy, Trade and Industry.</w:t>
      </w:r>
    </w:p>
    <w:p w:rsidR="002B5065" w:rsidRDefault="002B5065"/>
    <w:p w:rsidR="002B5065" w:rsidRDefault="00673684">
      <w:pPr>
        <w:pStyle w:val="ena"/>
      </w:pPr>
      <w:r>
        <w:t>(Re-Issuance of Registration Certificate)</w:t>
      </w:r>
    </w:p>
    <w:p w:rsidR="002B5065" w:rsidRDefault="00673684">
      <w:pPr>
        <w:pStyle w:val="enf3"/>
      </w:pPr>
      <w:r>
        <w:t xml:space="preserve">Article 42  A person who intends to obtain re-issuance of a registration certificate pursuant to Article 49-15 of the Act must submit a written application for </w:t>
      </w:r>
      <w:r>
        <w:t>re-issuance of a registration certificate using Form 14 to the Minister of Economy, Trade and Industry.</w:t>
      </w:r>
    </w:p>
    <w:p w:rsidR="002B5065" w:rsidRDefault="002B5065"/>
    <w:p w:rsidR="002B5065" w:rsidRDefault="00673684">
      <w:pPr>
        <w:pStyle w:val="ena"/>
      </w:pPr>
      <w:r>
        <w:t>(Request for Issuance or Inspection of Certified Copy of Registry)</w:t>
      </w:r>
    </w:p>
    <w:p w:rsidR="002B5065" w:rsidRDefault="00673684">
      <w:pPr>
        <w:pStyle w:val="enf3"/>
      </w:pPr>
      <w:r>
        <w:t>Article 43  A person who intends to make a request for issuance or inspection of a c</w:t>
      </w:r>
      <w:r>
        <w:t>ertified copy of the registry pursuant to Article 49-20 of the Act must submit a written request for issuance (inspection) of certified copy of the registry using Form 15 to the Minister of Economy, Trade and Industry.</w:t>
      </w:r>
    </w:p>
    <w:p w:rsidR="002B5065" w:rsidRDefault="002B5065"/>
    <w:p w:rsidR="002B5065" w:rsidRDefault="00673684">
      <w:pPr>
        <w:pStyle w:val="ena"/>
      </w:pPr>
      <w:r>
        <w:t xml:space="preserve">(Maintaining Records by </w:t>
      </w:r>
      <w:r>
        <w:t>Electronic or Magnetic Means)</w:t>
      </w:r>
    </w:p>
    <w:p w:rsidR="002B5065" w:rsidRDefault="00673684">
      <w:pPr>
        <w:pStyle w:val="enf3"/>
      </w:pPr>
      <w:r>
        <w:t>Article 44  (1) The inspection record provided in Article 49-24, paragraph (2) of the Act may be prepared and maintained by electronic or magnetic means (meaning an electronic form, a magnetic form or any other form not recogn</w:t>
      </w:r>
      <w:r>
        <w:t>izable to human perception).</w:t>
      </w:r>
    </w:p>
    <w:p w:rsidR="002B5065" w:rsidRDefault="00673684">
      <w:pPr>
        <w:pStyle w:val="enf4"/>
      </w:pPr>
      <w:r>
        <w:t>(2) When maintaining records pursuant to the provisions of the preceding paragraph, the inspection record under the same paragraph must be immediately made available as may be necessary, using a computer or any other equipment.</w:t>
      </w:r>
    </w:p>
    <w:p w:rsidR="002B5065" w:rsidRDefault="00673684">
      <w:pPr>
        <w:pStyle w:val="enf4"/>
      </w:pPr>
      <w:r>
        <w:t>(3) When maintaining records pursuant to the provisions of paragraph (1), an effort must be made to ensure compliance with the standards specified by the Minister of Economy, Trade and Industry.</w:t>
      </w:r>
    </w:p>
    <w:p w:rsidR="002B5065" w:rsidRDefault="002B5065"/>
    <w:p w:rsidR="002B5065" w:rsidRDefault="00673684">
      <w:pPr>
        <w:pStyle w:val="ena"/>
      </w:pPr>
      <w:r>
        <w:t>(Application of Foreign Manufacturers of Containers)</w:t>
      </w:r>
    </w:p>
    <w:p w:rsidR="002B5065" w:rsidRDefault="00673684">
      <w:pPr>
        <w:pStyle w:val="enf3"/>
      </w:pPr>
      <w:r>
        <w:t>Articl</w:t>
      </w:r>
      <w:r>
        <w:t xml:space="preserve">e 45  (1) A person who intends to obtain a registration under Article 49-31, paragraph (1) of the Act must submit a written application for registration of foreign manufacturer using Form 16, attaching the documents set forth in Article 31, paragraph (2), </w:t>
      </w:r>
      <w:r>
        <w:t>to the Minister of Economy, Trade and Industry.</w:t>
      </w:r>
    </w:p>
    <w:p w:rsidR="002B5065" w:rsidRDefault="00673684">
      <w:pPr>
        <w:pStyle w:val="enf4"/>
      </w:pPr>
      <w:r>
        <w:t>(2) In the case where the applicant does not attach the documents specified in Article 36, paragraph (2) to the written application under the preceding paragraph, the applicant must submit a written applicati</w:t>
      </w:r>
      <w:r>
        <w:t>on for inspection using Form 17 to the Minister of Economy, Trade and Industry.</w:t>
      </w:r>
    </w:p>
    <w:p w:rsidR="002B5065" w:rsidRDefault="00673684">
      <w:pPr>
        <w:pStyle w:val="enf4"/>
      </w:pPr>
      <w:r>
        <w:t>(3) A person who intends to receive an investigation by an Institute, etc. pursuant to Article 49-8, paragraph (1) of the Act as applied mutatis mutandis pursuant to Article 49</w:t>
      </w:r>
      <w:r>
        <w:t>-31, paragraph (2) of the Act must submit a written application for investigation using Form 18 to the Institute, etc.</w:t>
      </w:r>
    </w:p>
    <w:p w:rsidR="002B5065" w:rsidRDefault="00673684">
      <w:pPr>
        <w:pStyle w:val="enf4"/>
      </w:pPr>
      <w:r>
        <w:t>(4) The provisions of Article 31, paragraphs (4) and (5) apply mutatis mutandis to the application under paragraph (1).</w:t>
      </w:r>
    </w:p>
    <w:p w:rsidR="002B5065" w:rsidRDefault="002B5065"/>
    <w:p w:rsidR="002B5065" w:rsidRDefault="00673684">
      <w:pPr>
        <w:pStyle w:val="ena"/>
      </w:pPr>
      <w:r>
        <w:t>(Notifications o</w:t>
      </w:r>
      <w:r>
        <w:t>f Changes Relating to Registered Foreign Manufacturers of Containers)</w:t>
      </w:r>
    </w:p>
    <w:p w:rsidR="002B5065" w:rsidRDefault="00673684">
      <w:pPr>
        <w:pStyle w:val="enf3"/>
      </w:pPr>
      <w:r>
        <w:t>Article 46  (1) A registered foreign manufacturer of containers, etc. which intends to make a notification of change pursuant to Article 49-12 of the Act as applied mutatis mutandis purs</w:t>
      </w:r>
      <w:r>
        <w:t>uant to Article 49-31, paragraph (2) of the Act must submit a written notification of change using Form 19 to the Minister of Economy, Trade and Industry.</w:t>
      </w:r>
    </w:p>
    <w:p w:rsidR="002B5065" w:rsidRDefault="00673684">
      <w:pPr>
        <w:pStyle w:val="enf4"/>
      </w:pPr>
      <w:r>
        <w:t>(2) A registered foreign manufacturer of containers, etc. which intends to make a notification of dis</w:t>
      </w:r>
      <w:r>
        <w:t>continuance of business pursuant to Article 49-14 of the Act as applied mutatis mutandis pursuant to Article 49-31, paragraph (2) of the Act must submit a written notification of discontinuance of business using Form 20 to the Minister of Economy, Trade an</w:t>
      </w:r>
      <w:r>
        <w:t>d Industry.</w:t>
      </w:r>
    </w:p>
    <w:p w:rsidR="002B5065" w:rsidRDefault="00673684">
      <w:pPr>
        <w:pStyle w:val="enf4"/>
      </w:pPr>
      <w:r>
        <w:t>(3) A registered foreign manufacturer of containers, etc. which intends to receive re-issuance of its registration certification pursuant to Article 49-15 of the Act as applied mutatis mutandis pursuant to Article 49-31, paragraph (2) of the Ac</w:t>
      </w:r>
      <w:r>
        <w:t>t must submit a written application for re-issuance of registration certificate using Form 21 to the Minister of Economy, Trade and Industry.</w:t>
      </w:r>
    </w:p>
    <w:p w:rsidR="002B5065" w:rsidRDefault="002B5065"/>
    <w:p w:rsidR="002B5065" w:rsidRDefault="00673684">
      <w:pPr>
        <w:pStyle w:val="ena"/>
      </w:pPr>
      <w:r>
        <w:t>(Application, Mutatis Mutandis)</w:t>
      </w:r>
    </w:p>
    <w:p w:rsidR="002B5065" w:rsidRDefault="00673684">
      <w:pPr>
        <w:pStyle w:val="enf3"/>
      </w:pPr>
      <w:r>
        <w:t>Article 47  The provisions of Article 30, Articles 32 to 35, Article 36, paragrap</w:t>
      </w:r>
      <w:r>
        <w:t>h (2), Article 37, Article 38 and Article 43 apply mutatis mutandis to the registration under Article 45, paragraph (1); and the provisions of Article 40 and Article 44 apply mutatis mutandis to a registered foreign manufacturer of containers, etc.</w:t>
      </w:r>
    </w:p>
    <w:p w:rsidR="002B5065" w:rsidRDefault="002B5065"/>
    <w:p w:rsidR="002B5065" w:rsidRDefault="00673684">
      <w:pPr>
        <w:pStyle w:val="enf2"/>
      </w:pPr>
      <w:r>
        <w:t>Sectio</w:t>
      </w:r>
      <w:r>
        <w:t>n 2 Type Approval</w:t>
      </w:r>
    </w:p>
    <w:p w:rsidR="002B5065" w:rsidRDefault="002B5065"/>
    <w:p w:rsidR="002B5065" w:rsidRDefault="00673684">
      <w:pPr>
        <w:pStyle w:val="ena"/>
      </w:pPr>
      <w:r>
        <w:t>(Application for Type Approval of Containers)</w:t>
      </w:r>
    </w:p>
    <w:p w:rsidR="002B5065" w:rsidRDefault="00673684">
      <w:pPr>
        <w:pStyle w:val="enf3"/>
      </w:pPr>
      <w:r>
        <w:t xml:space="preserve">Article 48  A person who intends to obtain a type approval of a container pursuant to Article 49-21, paragraph (1) and Article 49-33, paragraph (1) of the Act for a container provided in the </w:t>
      </w:r>
      <w:r>
        <w:t>same paragraphs must submit a written application for type approval of container using Form 22 to the Minister of Economy, Trade and Industry.</w:t>
      </w:r>
    </w:p>
    <w:p w:rsidR="002B5065" w:rsidRDefault="002B5065"/>
    <w:p w:rsidR="002B5065" w:rsidRDefault="00673684">
      <w:pPr>
        <w:pStyle w:val="ena"/>
      </w:pPr>
      <w:r>
        <w:t>(Containers and Documents Necessary for Type Approval)</w:t>
      </w:r>
    </w:p>
    <w:p w:rsidR="002B5065" w:rsidRDefault="00673684">
      <w:pPr>
        <w:pStyle w:val="enf3"/>
      </w:pPr>
      <w:r>
        <w:t xml:space="preserve">Article 49  (1) The quantity of containers to be </w:t>
      </w:r>
      <w:r>
        <w:t>specified by Order of the Ministry of Economy, Trade and Industry, as referred to in Article 49-21, paragraph (3) of the Act (including the case where it is applied mutatis mutandis pursuant to Article 49-33, paragraph (2) of the Act; the same applies in t</w:t>
      </w:r>
      <w:r>
        <w:t>he following paragraph and Article 55) is the quantity of containers necessary to ensure compliance with the container specifications set forth in Article 5, paragraph (1).</w:t>
      </w:r>
    </w:p>
    <w:p w:rsidR="002B5065" w:rsidRDefault="00673684">
      <w:pPr>
        <w:pStyle w:val="enf4"/>
      </w:pPr>
      <w:r>
        <w:t>(2) The documents to be specified by Order of the Ministry of Economy, Trade and In</w:t>
      </w:r>
      <w:r>
        <w:t>dustry, as referred to in Article 49-21, paragraph (3) of the Act, which relate to a type approval of container, are as set forth in the following items:</w:t>
      </w:r>
    </w:p>
    <w:p w:rsidR="002B5065" w:rsidRDefault="00673684">
      <w:pPr>
        <w:pStyle w:val="enf6"/>
      </w:pPr>
      <w:r>
        <w:t>(i) a structure drawing; and</w:t>
      </w:r>
    </w:p>
    <w:p w:rsidR="002B5065" w:rsidRDefault="00673684">
      <w:pPr>
        <w:pStyle w:val="enf6"/>
      </w:pPr>
      <w:r>
        <w:t>(ii) an inspection certificate of materials.</w:t>
      </w:r>
    </w:p>
    <w:p w:rsidR="002B5065" w:rsidRDefault="002B5065"/>
    <w:p w:rsidR="002B5065" w:rsidRDefault="00673684">
      <w:pPr>
        <w:pStyle w:val="ena"/>
      </w:pPr>
      <w:r>
        <w:t>(Container Type Approval Ce</w:t>
      </w:r>
      <w:r>
        <w:t>rtificate)</w:t>
      </w:r>
    </w:p>
    <w:p w:rsidR="002B5065" w:rsidRDefault="00673684">
      <w:pPr>
        <w:pStyle w:val="enf3"/>
      </w:pPr>
      <w:r>
        <w:t>Article 50  When the Minister of Economy, Trade and Industry approves a container type pursuant to Article 49-22 of the Act (including the case where it is applied mutatis mutandis pursuant to Article 49-33, paragraph (2) of the Act; the same ap</w:t>
      </w:r>
      <w:r>
        <w:t>plies in Article 56), the minister is to issue a container type approval certificate using Form 23.</w:t>
      </w:r>
    </w:p>
    <w:p w:rsidR="002B5065" w:rsidRDefault="002B5065"/>
    <w:p w:rsidR="002B5065" w:rsidRDefault="00673684">
      <w:pPr>
        <w:pStyle w:val="ena"/>
      </w:pPr>
      <w:r>
        <w:t>(Application for Tests)</w:t>
      </w:r>
    </w:p>
    <w:p w:rsidR="002B5065" w:rsidRDefault="00673684">
      <w:pPr>
        <w:pStyle w:val="enf3"/>
      </w:pPr>
      <w:r>
        <w:t>Article 51  A person who intends to receive a test under Article 49-23, paragraph (1) of the Act in relation to a container must su</w:t>
      </w:r>
      <w:r>
        <w:t>bmit a written application for container type approval test using Form 24, to an Institute or Designated Container Conformity Inspection Body.</w:t>
      </w:r>
    </w:p>
    <w:p w:rsidR="002B5065" w:rsidRDefault="002B5065"/>
    <w:p w:rsidR="002B5065" w:rsidRDefault="00673684">
      <w:pPr>
        <w:pStyle w:val="ena"/>
      </w:pPr>
      <w:r>
        <w:t>(Container Type Test Compliance Certificate)</w:t>
      </w:r>
    </w:p>
    <w:p w:rsidR="002B5065" w:rsidRDefault="00673684">
      <w:pPr>
        <w:pStyle w:val="enf3"/>
      </w:pPr>
      <w:r>
        <w:t>Article 52  When the relevant container passes the test pursuant to</w:t>
      </w:r>
      <w:r>
        <w:t xml:space="preserve"> Article 49-23, paragraph (3) of the Act, the Institute or Designated Container Conformity Inspection Body must issue a container type test compliance certificate using Form 25.</w:t>
      </w:r>
    </w:p>
    <w:p w:rsidR="002B5065" w:rsidRDefault="002B5065"/>
    <w:p w:rsidR="002B5065" w:rsidRDefault="00673684">
      <w:pPr>
        <w:pStyle w:val="ena"/>
      </w:pPr>
      <w:r>
        <w:t>(Methods of Stamping by Registered Manufacturers of Containers and Registered</w:t>
      </w:r>
      <w:r>
        <w:t xml:space="preserve"> Foreign Manufacturers of Containers)</w:t>
      </w:r>
    </w:p>
    <w:p w:rsidR="002B5065" w:rsidRDefault="00673684">
      <w:pPr>
        <w:pStyle w:val="enf3"/>
      </w:pPr>
      <w:r>
        <w:t xml:space="preserve">Article 53  (1) A person who intends to make a stamping pursuant to Article 49-25, paragraph (1) of the Act (including the case where it is applied mutatis mutandis pursuant to Article 49-33, paragraph (2) of the Act) </w:t>
      </w:r>
      <w:r>
        <w:t>must make the stamping in accordance with the methods specified by public notice.</w:t>
      </w:r>
    </w:p>
    <w:p w:rsidR="002B5065" w:rsidRDefault="00673684">
      <w:pPr>
        <w:pStyle w:val="enf4"/>
      </w:pPr>
      <w:r>
        <w:t>(2) A person who intends to attach a marking plate pursuant to Article 49-25, paragraph (2) of the Act (including the case where it is applied mutatis mutandis pursuant to Ar</w:t>
      </w:r>
      <w:r>
        <w:t>ticle 49-33, paragraph (2) of the Act) must make the marking in accordance with the methods specified by public notice.</w:t>
      </w:r>
    </w:p>
    <w:p w:rsidR="002B5065" w:rsidRDefault="002B5065"/>
    <w:p w:rsidR="002B5065" w:rsidRDefault="00673684">
      <w:pPr>
        <w:pStyle w:val="ena"/>
      </w:pPr>
      <w:r>
        <w:t>(Application for Type Approval of Accessories)</w:t>
      </w:r>
    </w:p>
    <w:p w:rsidR="002B5065" w:rsidRDefault="00673684">
      <w:pPr>
        <w:pStyle w:val="enf3"/>
      </w:pPr>
      <w:r>
        <w:t>Article 54  A person who intends to obtain a type approval of accessories pursuant to Ar</w:t>
      </w:r>
      <w:r>
        <w:t>ticle 49-21, paragraph (1) and Article 49-33, paragraph (1) of the Act for accessories provided in the same paragraphs must submit a written application for type approval of accessories using Form 26 to the Minister of Economy, Trade and Industry.</w:t>
      </w:r>
    </w:p>
    <w:p w:rsidR="002B5065" w:rsidRDefault="002B5065"/>
    <w:p w:rsidR="002B5065" w:rsidRDefault="00673684">
      <w:pPr>
        <w:pStyle w:val="ena"/>
      </w:pPr>
      <w:r>
        <w:t>(Access</w:t>
      </w:r>
      <w:r>
        <w:t>ories and Documents Necessary for Type Approval)</w:t>
      </w:r>
    </w:p>
    <w:p w:rsidR="002B5065" w:rsidRDefault="00673684">
      <w:pPr>
        <w:pStyle w:val="enf3"/>
      </w:pPr>
      <w:r>
        <w:t xml:space="preserve">Article 55  (1) The quantity of accessories to be specified by Order of the Ministry of Economy, Trade and Industry, as referred to in Article 49-21, paragraph (3) of the Act, is the quantity of accessories </w:t>
      </w:r>
      <w:r>
        <w:t>necessary to ensure compliance with the accessories specifications set forth in Article 11, paragraph (1).</w:t>
      </w:r>
    </w:p>
    <w:p w:rsidR="002B5065" w:rsidRDefault="00673684">
      <w:pPr>
        <w:pStyle w:val="enf4"/>
      </w:pPr>
      <w:r>
        <w:t>(2) The documents to be specified by Order of the Ministry of Economy, Trade and Industry, as referred to in Article 49-21, paragraph (3) of the Act,</w:t>
      </w:r>
      <w:r>
        <w:t xml:space="preserve"> which relate to a type approval of accessories are as set forth in the following items:</w:t>
      </w:r>
    </w:p>
    <w:p w:rsidR="002B5065" w:rsidRDefault="00673684">
      <w:pPr>
        <w:pStyle w:val="enf6"/>
      </w:pPr>
      <w:r>
        <w:t>(i) a structure drawing; and</w:t>
      </w:r>
    </w:p>
    <w:p w:rsidR="002B5065" w:rsidRDefault="00673684">
      <w:pPr>
        <w:pStyle w:val="enf6"/>
      </w:pPr>
      <w:r>
        <w:t>(ii) an inspection certificate of materials.</w:t>
      </w:r>
    </w:p>
    <w:p w:rsidR="002B5065" w:rsidRDefault="002B5065"/>
    <w:p w:rsidR="002B5065" w:rsidRDefault="00673684">
      <w:pPr>
        <w:pStyle w:val="ena"/>
      </w:pPr>
      <w:r>
        <w:t>(Accessories Type Approval Certificate)</w:t>
      </w:r>
    </w:p>
    <w:p w:rsidR="002B5065" w:rsidRDefault="00673684">
      <w:pPr>
        <w:pStyle w:val="enf3"/>
      </w:pPr>
      <w:r>
        <w:t xml:space="preserve">Article 56  When the Minister of Economy, Trade </w:t>
      </w:r>
      <w:r>
        <w:t>and Industry approves accessories type pursuant to Article 49-22 of the Act, the minister is to issue an accessories type approval certificate using Form 27.</w:t>
      </w:r>
    </w:p>
    <w:p w:rsidR="002B5065" w:rsidRDefault="002B5065"/>
    <w:p w:rsidR="002B5065" w:rsidRDefault="00673684">
      <w:pPr>
        <w:pStyle w:val="ena"/>
      </w:pPr>
      <w:r>
        <w:t>(Application for Tests)</w:t>
      </w:r>
    </w:p>
    <w:p w:rsidR="002B5065" w:rsidRDefault="00673684">
      <w:pPr>
        <w:pStyle w:val="enf3"/>
      </w:pPr>
      <w:r>
        <w:t>Article 57  A person who intends to receive a test under Article 49-23, p</w:t>
      </w:r>
      <w:r>
        <w:t>aragraph (1) of the Act in relation to accessories must submit a written application for accessories type approval test using Form 28, to an Institute or Designated Container Conformity Inspection Body.</w:t>
      </w:r>
    </w:p>
    <w:p w:rsidR="002B5065" w:rsidRDefault="002B5065"/>
    <w:p w:rsidR="002B5065" w:rsidRDefault="00673684">
      <w:pPr>
        <w:pStyle w:val="ena"/>
      </w:pPr>
      <w:r>
        <w:t>(Accessories Type Test Compliance Certificate)</w:t>
      </w:r>
    </w:p>
    <w:p w:rsidR="002B5065" w:rsidRDefault="00673684">
      <w:pPr>
        <w:pStyle w:val="enf3"/>
      </w:pPr>
      <w:r>
        <w:t>Artic</w:t>
      </w:r>
      <w:r>
        <w:t>le 58  When the relevant accessories pass the test pursuant to Article 49-23, paragraph (3) of the Act, the Institute or Designated Container Conformity Inspection Body must issue an accessories type test compliance certificate using Form 29.</w:t>
      </w:r>
    </w:p>
    <w:p w:rsidR="002B5065" w:rsidRDefault="002B5065"/>
    <w:p w:rsidR="002B5065" w:rsidRDefault="00673684">
      <w:pPr>
        <w:pStyle w:val="ena"/>
      </w:pPr>
      <w:r>
        <w:t>(Stamping by</w:t>
      </w:r>
      <w:r>
        <w:t xml:space="preserve"> Registered Accessories Manufacturers and Registered Foreign Accessories Manufacturers)</w:t>
      </w:r>
    </w:p>
    <w:p w:rsidR="002B5065" w:rsidRDefault="00673684">
      <w:pPr>
        <w:pStyle w:val="enf3"/>
      </w:pPr>
      <w:r>
        <w:t>Article 59  A person who intends to make a stamping pursuant to Article 49-25, paragraph (3) of the Act (including the case where it is applied mutatis mutandis pursuan</w:t>
      </w:r>
      <w:r>
        <w:t>t to Article 49-33, paragraph (2) of the Act) must make the stamping in accordance with the methods specified by public notice.</w:t>
      </w:r>
    </w:p>
    <w:p w:rsidR="002B5065" w:rsidRDefault="002B5065"/>
    <w:p w:rsidR="002B5065" w:rsidRDefault="00673684">
      <w:pPr>
        <w:pStyle w:val="en3"/>
      </w:pPr>
      <w:r>
        <w:t>Chapter X Books</w:t>
      </w:r>
    </w:p>
    <w:p w:rsidR="002B5065" w:rsidRDefault="002B5065"/>
    <w:p w:rsidR="002B5065" w:rsidRDefault="00673684">
      <w:pPr>
        <w:pStyle w:val="enf3"/>
      </w:pPr>
      <w:r>
        <w:t xml:space="preserve">Article 60  (1) The matters to be entered in books under Article 60, paragraph (1) of the Act are the matters </w:t>
      </w:r>
      <w:r>
        <w:t>specified in the right column of the following table, in accordance with the categories of the persons as respectively set forth in the left column of the same table:</w:t>
      </w:r>
    </w:p>
    <w:p w:rsidR="002B5065" w:rsidRDefault="002B50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45"/>
        <w:gridCol w:w="5054"/>
      </w:tblGrid>
      <w:tr w:rsidR="002B5065">
        <w:tblPrEx>
          <w:tblCellMar>
            <w:top w:w="0" w:type="dxa"/>
            <w:left w:w="0" w:type="dxa"/>
            <w:bottom w:w="0" w:type="dxa"/>
            <w:right w:w="0" w:type="dxa"/>
          </w:tblCellMar>
        </w:tblPrEx>
        <w:trPr>
          <w:cantSplit/>
        </w:trPr>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B5065" w:rsidRDefault="00673684">
            <w:pPr>
              <w:pStyle w:val="jaen"/>
            </w:pPr>
            <w:r>
              <w:t>Categories of parties required to make record entry</w:t>
            </w:r>
          </w:p>
        </w:tc>
        <w:tc>
          <w:tcPr>
            <w:tcW w:w="5054" w:type="dxa"/>
            <w:tcBorders>
              <w:top w:val="single" w:sz="4" w:space="0" w:color="auto"/>
              <w:right w:val="single" w:sz="4" w:space="0" w:color="auto"/>
            </w:tcBorders>
            <w:tcMar>
              <w:top w:w="0" w:type="dxa"/>
              <w:left w:w="108" w:type="dxa"/>
              <w:bottom w:w="0" w:type="dxa"/>
              <w:right w:w="108" w:type="dxa"/>
            </w:tcMar>
          </w:tcPr>
          <w:p w:rsidR="002B5065" w:rsidRDefault="00673684">
            <w:pPr>
              <w:pStyle w:val="jaen"/>
            </w:pPr>
            <w:r>
              <w:t>Matters to be recorded</w:t>
            </w:r>
          </w:p>
        </w:tc>
      </w:tr>
      <w:tr w:rsidR="002B5065">
        <w:tblPrEx>
          <w:tblCellMar>
            <w:top w:w="0" w:type="dxa"/>
            <w:left w:w="0" w:type="dxa"/>
            <w:bottom w:w="0" w:type="dxa"/>
            <w:right w:w="0" w:type="dxa"/>
          </w:tblCellMar>
        </w:tblPrEx>
        <w:trPr>
          <w:cantSplit/>
        </w:trPr>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B5065" w:rsidRDefault="00673684">
            <w:pPr>
              <w:pStyle w:val="jaen"/>
            </w:pPr>
            <w:r>
              <w:t>Container manufacturer</w:t>
            </w:r>
          </w:p>
        </w:tc>
        <w:tc>
          <w:tcPr>
            <w:tcW w:w="5054" w:type="dxa"/>
            <w:tcBorders>
              <w:top w:val="single" w:sz="4" w:space="0" w:color="auto"/>
              <w:right w:val="single" w:sz="4" w:space="0" w:color="auto"/>
            </w:tcBorders>
            <w:tcMar>
              <w:top w:w="0" w:type="dxa"/>
              <w:left w:w="108" w:type="dxa"/>
              <w:bottom w:w="0" w:type="dxa"/>
              <w:right w:w="108" w:type="dxa"/>
            </w:tcMar>
          </w:tcPr>
          <w:p w:rsidR="002B5065" w:rsidRDefault="00673684">
            <w:pPr>
              <w:pStyle w:val="jaen"/>
            </w:pPr>
            <w:r>
              <w:t>(i) When stamping was made or marking plate was attached:</w:t>
            </w:r>
          </w:p>
        </w:tc>
      </w:tr>
      <w:tr w:rsidR="002B5065">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2B5065" w:rsidRDefault="002B5065">
            <w:pPr>
              <w:pStyle w:val="jaen"/>
            </w:pPr>
          </w:p>
        </w:tc>
        <w:tc>
          <w:tcPr>
            <w:tcW w:w="5054" w:type="dxa"/>
            <w:tcBorders>
              <w:right w:val="single" w:sz="4" w:space="0" w:color="auto"/>
            </w:tcBorders>
            <w:tcMar>
              <w:top w:w="0" w:type="dxa"/>
              <w:left w:w="108" w:type="dxa"/>
              <w:bottom w:w="0" w:type="dxa"/>
              <w:right w:w="108" w:type="dxa"/>
            </w:tcMar>
          </w:tcPr>
          <w:p w:rsidR="002B5065" w:rsidRDefault="00673684">
            <w:pPr>
              <w:pStyle w:val="jaen"/>
            </w:pPr>
            <w:r>
              <w:t xml:space="preserve">Type approval number (limited to a container with self-inspection stamp, etc.), manufacturing number of the container, type of gas to be filled, internal volume, year, </w:t>
            </w:r>
            <w:r>
              <w:t>month and date of manufacture, place and results of container inspection, and manufacturer of materials</w:t>
            </w:r>
          </w:p>
        </w:tc>
      </w:tr>
      <w:tr w:rsidR="002B5065">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2B5065" w:rsidRDefault="002B5065">
            <w:pPr>
              <w:pStyle w:val="jaen"/>
            </w:pPr>
          </w:p>
        </w:tc>
        <w:tc>
          <w:tcPr>
            <w:tcW w:w="5054" w:type="dxa"/>
            <w:tcBorders>
              <w:right w:val="single" w:sz="4" w:space="0" w:color="auto"/>
            </w:tcBorders>
            <w:tcMar>
              <w:top w:w="0" w:type="dxa"/>
              <w:left w:w="108" w:type="dxa"/>
              <w:bottom w:w="0" w:type="dxa"/>
              <w:right w:w="108" w:type="dxa"/>
            </w:tcMar>
          </w:tcPr>
          <w:p w:rsidR="002B5065" w:rsidRDefault="00673684">
            <w:pPr>
              <w:pStyle w:val="jaen"/>
            </w:pPr>
            <w:r>
              <w:t>(ii) When a container is assigned:</w:t>
            </w:r>
          </w:p>
        </w:tc>
      </w:tr>
      <w:tr w:rsidR="002B5065">
        <w:tblPrEx>
          <w:tblCellMar>
            <w:top w:w="0" w:type="dxa"/>
            <w:left w:w="0" w:type="dxa"/>
            <w:bottom w:w="0" w:type="dxa"/>
            <w:right w:w="0" w:type="dxa"/>
          </w:tblCellMar>
        </w:tblPrEx>
        <w:trPr>
          <w:cantSplit/>
        </w:trPr>
        <w:tc>
          <w:tcPr>
            <w:tcW w:w="3645" w:type="dxa"/>
            <w:tcBorders>
              <w:left w:val="single" w:sz="4" w:space="0" w:color="auto"/>
              <w:bottom w:val="single" w:sz="4" w:space="0" w:color="auto"/>
              <w:right w:val="single" w:sz="4" w:space="0" w:color="auto"/>
            </w:tcBorders>
            <w:tcMar>
              <w:top w:w="0" w:type="dxa"/>
              <w:left w:w="108" w:type="dxa"/>
              <w:bottom w:w="0" w:type="dxa"/>
              <w:right w:w="108" w:type="dxa"/>
            </w:tcMar>
          </w:tcPr>
          <w:p w:rsidR="002B5065" w:rsidRDefault="002B5065">
            <w:pPr>
              <w:pStyle w:val="jaen"/>
            </w:pPr>
          </w:p>
        </w:tc>
        <w:tc>
          <w:tcPr>
            <w:tcW w:w="5054" w:type="dxa"/>
            <w:tcBorders>
              <w:bottom w:val="single" w:sz="4" w:space="0" w:color="auto"/>
              <w:right w:val="single" w:sz="4" w:space="0" w:color="auto"/>
            </w:tcBorders>
            <w:tcMar>
              <w:top w:w="0" w:type="dxa"/>
              <w:left w:w="108" w:type="dxa"/>
              <w:bottom w:w="0" w:type="dxa"/>
              <w:right w:w="108" w:type="dxa"/>
            </w:tcMar>
          </w:tcPr>
          <w:p w:rsidR="002B5065" w:rsidRDefault="00673684">
            <w:pPr>
              <w:pStyle w:val="jaen"/>
            </w:pPr>
            <w:r>
              <w:t>Manufacturing number of the container, the name of assignee, and the year, month and date of the assignment</w:t>
            </w:r>
          </w:p>
        </w:tc>
      </w:tr>
      <w:tr w:rsidR="002B5065">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2B5065" w:rsidRDefault="00673684">
            <w:pPr>
              <w:pStyle w:val="jaen"/>
            </w:pPr>
            <w:r>
              <w:t xml:space="preserve">A </w:t>
            </w:r>
            <w:r>
              <w:t>party which has obtained a registration with a Container Inspection Facility</w:t>
            </w:r>
          </w:p>
        </w:tc>
        <w:tc>
          <w:tcPr>
            <w:tcW w:w="5054" w:type="dxa"/>
            <w:tcBorders>
              <w:right w:val="single" w:sz="4" w:space="0" w:color="auto"/>
            </w:tcBorders>
            <w:tcMar>
              <w:top w:w="0" w:type="dxa"/>
              <w:left w:w="108" w:type="dxa"/>
              <w:bottom w:w="0" w:type="dxa"/>
              <w:right w:w="108" w:type="dxa"/>
            </w:tcMar>
          </w:tcPr>
          <w:p w:rsidR="002B5065" w:rsidRDefault="00673684">
            <w:pPr>
              <w:pStyle w:val="jaen"/>
            </w:pPr>
            <w:r>
              <w:t>(i) When a container re-inspection was conducted:</w:t>
            </w:r>
          </w:p>
        </w:tc>
      </w:tr>
      <w:tr w:rsidR="002B5065">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2B5065" w:rsidRDefault="002B5065">
            <w:pPr>
              <w:pStyle w:val="jaen"/>
            </w:pPr>
          </w:p>
        </w:tc>
        <w:tc>
          <w:tcPr>
            <w:tcW w:w="5054" w:type="dxa"/>
            <w:tcBorders>
              <w:right w:val="single" w:sz="4" w:space="0" w:color="auto"/>
            </w:tcBorders>
            <w:tcMar>
              <w:top w:w="0" w:type="dxa"/>
              <w:left w:w="108" w:type="dxa"/>
              <w:bottom w:w="0" w:type="dxa"/>
              <w:right w:w="108" w:type="dxa"/>
            </w:tcMar>
          </w:tcPr>
          <w:p w:rsidR="002B5065" w:rsidRDefault="00673684">
            <w:pPr>
              <w:pStyle w:val="jaen"/>
            </w:pPr>
            <w:r>
              <w:t>Number of the container type approval, manufacturing number, year, month and date of the re-inspection, and its results</w:t>
            </w:r>
          </w:p>
        </w:tc>
      </w:tr>
      <w:tr w:rsidR="002B5065">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2B5065" w:rsidRDefault="002B5065">
            <w:pPr>
              <w:pStyle w:val="jaen"/>
            </w:pPr>
          </w:p>
        </w:tc>
        <w:tc>
          <w:tcPr>
            <w:tcW w:w="5054" w:type="dxa"/>
            <w:tcBorders>
              <w:right w:val="single" w:sz="4" w:space="0" w:color="auto"/>
            </w:tcBorders>
            <w:tcMar>
              <w:top w:w="0" w:type="dxa"/>
              <w:left w:w="108" w:type="dxa"/>
              <w:bottom w:w="0" w:type="dxa"/>
              <w:right w:w="108" w:type="dxa"/>
            </w:tcMar>
          </w:tcPr>
          <w:p w:rsidR="002B5065" w:rsidRDefault="00673684">
            <w:pPr>
              <w:pStyle w:val="jaen"/>
            </w:pPr>
            <w:r>
              <w:t xml:space="preserve">(ii) </w:t>
            </w:r>
            <w:r>
              <w:t>When an accessories re-inspection was conducted:</w:t>
            </w:r>
          </w:p>
        </w:tc>
      </w:tr>
      <w:tr w:rsidR="002B5065">
        <w:tblPrEx>
          <w:tblCellMar>
            <w:top w:w="0" w:type="dxa"/>
            <w:left w:w="0" w:type="dxa"/>
            <w:bottom w:w="0" w:type="dxa"/>
            <w:right w:w="0" w:type="dxa"/>
          </w:tblCellMar>
        </w:tblPrEx>
        <w:trPr>
          <w:cantSplit/>
        </w:trPr>
        <w:tc>
          <w:tcPr>
            <w:tcW w:w="3645" w:type="dxa"/>
            <w:tcBorders>
              <w:left w:val="single" w:sz="4" w:space="0" w:color="auto"/>
              <w:bottom w:val="single" w:sz="4" w:space="0" w:color="auto"/>
              <w:right w:val="single" w:sz="4" w:space="0" w:color="auto"/>
            </w:tcBorders>
            <w:tcMar>
              <w:top w:w="0" w:type="dxa"/>
              <w:left w:w="108" w:type="dxa"/>
              <w:bottom w:w="0" w:type="dxa"/>
              <w:right w:w="108" w:type="dxa"/>
            </w:tcMar>
          </w:tcPr>
          <w:p w:rsidR="002B5065" w:rsidRDefault="002B5065">
            <w:pPr>
              <w:pStyle w:val="jaen"/>
            </w:pPr>
          </w:p>
        </w:tc>
        <w:tc>
          <w:tcPr>
            <w:tcW w:w="5054" w:type="dxa"/>
            <w:tcBorders>
              <w:bottom w:val="single" w:sz="4" w:space="0" w:color="auto"/>
              <w:right w:val="single" w:sz="4" w:space="0" w:color="auto"/>
            </w:tcBorders>
            <w:tcMar>
              <w:top w:w="0" w:type="dxa"/>
              <w:left w:w="108" w:type="dxa"/>
              <w:bottom w:w="0" w:type="dxa"/>
              <w:right w:w="108" w:type="dxa"/>
            </w:tcMar>
          </w:tcPr>
          <w:p w:rsidR="002B5065" w:rsidRDefault="00673684">
            <w:pPr>
              <w:pStyle w:val="jaen"/>
            </w:pPr>
            <w:r>
              <w:t>Number of the accessories type approval, year, month and date of the accessories re-inspection, and its results</w:t>
            </w:r>
          </w:p>
        </w:tc>
      </w:tr>
    </w:tbl>
    <w:p w:rsidR="002B5065" w:rsidRDefault="002B5065"/>
    <w:p w:rsidR="002B5065" w:rsidRDefault="00673684">
      <w:pPr>
        <w:pStyle w:val="enf4"/>
      </w:pPr>
      <w:r>
        <w:t>(2) A person who obtained a registration of a container manufacturer and Container Re-Inspe</w:t>
      </w:r>
      <w:r>
        <w:t>ction Station pursuant to Article 60, paragraph (1) of the Act must prepare books containing the matters set forth in the preceding paragraph for each of containers and accessories, and must maintain them for the period set forth in the following items:</w:t>
      </w:r>
    </w:p>
    <w:p w:rsidR="002B5065" w:rsidRDefault="00673684">
      <w:pPr>
        <w:pStyle w:val="enf6"/>
      </w:pPr>
      <w:r>
        <w:t>(i) in the case of a container, the period until the monthly anniversary of the day when four years and one month have passed from the date of entry of the matters specified in the preceding paragraph, in the case of a container aged four years and one mon</w:t>
      </w:r>
      <w:r>
        <w:t>th or less; or the period until the monthly anniversary of the day when two years and three months have passed from the date of entry of the matters set forth in the same paragraph, in the case of a container aged four years and one month or more;</w:t>
      </w:r>
    </w:p>
    <w:p w:rsidR="002B5065" w:rsidRDefault="00673684">
      <w:pPr>
        <w:pStyle w:val="enf6"/>
      </w:pPr>
      <w:r>
        <w:t xml:space="preserve">(ii) in </w:t>
      </w:r>
      <w:r>
        <w:t>the case of accessories fitted on a container, the period until the monthly anniversary of the expiry date of the period until the first container re-inspection, from the day of entry of the matters set forth in the preceding paragraph.</w:t>
      </w:r>
    </w:p>
    <w:p w:rsidR="002B5065" w:rsidRDefault="00673684">
      <w:pPr>
        <w:pStyle w:val="enf4"/>
      </w:pPr>
      <w:r>
        <w:t>(3) Notwithstanding</w:t>
      </w:r>
      <w:r>
        <w:t xml:space="preserve"> the provisions of the preceding paragraph, the period for which a person who has received a registration of a container manufacturer and a Container Re-Inspection Station must prepare and maintain the books containing the matters set forth in paragraph (1</w:t>
      </w:r>
      <w:r>
        <w:t>) for each of containers and accessories is as set forth in the following items:</w:t>
      </w:r>
    </w:p>
    <w:p w:rsidR="002B5065" w:rsidRDefault="00673684">
      <w:pPr>
        <w:pStyle w:val="enf6"/>
      </w:pPr>
      <w:r>
        <w:t>(i) in the case where approval of the Minister of Economy, Trade and Industry under Article 15, paragraph (2) is obtained, the period until the monthly anniversary of the expi</w:t>
      </w:r>
      <w:r>
        <w:t>ry date of the period approved by the Minister of Economy, Trade and Industry specified in Article 15, paragraph (2), from the day of entry of the matters specified in paragraph (1); or</w:t>
      </w:r>
    </w:p>
    <w:p w:rsidR="002B5065" w:rsidRDefault="00673684">
      <w:pPr>
        <w:pStyle w:val="enf6"/>
      </w:pPr>
      <w:r>
        <w:t xml:space="preserve">(ii) in the case where approval of the Minister of Economy, Trade and </w:t>
      </w:r>
      <w:r>
        <w:t>Industry under Article 18, paragraph (2) is obtained, the period until the monthly anniversary of the expiry date of the period approved by the Minister of Economy, Trade and Industry specified in Article 18, paragraph (2), from the day of entry of the mat</w:t>
      </w:r>
      <w:r>
        <w:t>ters specified in paragraph (1).</w:t>
      </w:r>
    </w:p>
    <w:p w:rsidR="002B5065" w:rsidRDefault="00673684">
      <w:pPr>
        <w:pStyle w:val="enf4"/>
      </w:pPr>
      <w:r>
        <w:t>(4) Notwithstanding the provisions of the preceding two paragraphs, if a container manufacturer assigns a container, it must prepare books containing the matters set forth in paragraph (1) for each container, and must maint</w:t>
      </w:r>
      <w:r>
        <w:t>ain the books for the period until the monthly anniversary of the expiry date of the period until the first container re-inspection, from the day of entry of the matters specified in paragraph (1).</w:t>
      </w:r>
    </w:p>
    <w:p w:rsidR="002B5065" w:rsidRDefault="002B5065"/>
    <w:p w:rsidR="002B5065" w:rsidRDefault="00673684">
      <w:pPr>
        <w:pStyle w:val="en2"/>
      </w:pPr>
      <w:r>
        <w:t>Supplementary Provisions</w:t>
      </w:r>
    </w:p>
    <w:p w:rsidR="002B5065" w:rsidRDefault="002B5065"/>
    <w:p w:rsidR="002B5065" w:rsidRDefault="00673684">
      <w:pPr>
        <w:pStyle w:val="ena"/>
      </w:pPr>
      <w:r>
        <w:t>(Effective Date)</w:t>
      </w:r>
    </w:p>
    <w:p w:rsidR="002B5065" w:rsidRDefault="00673684">
      <w:pPr>
        <w:pStyle w:val="enf3"/>
      </w:pPr>
      <w:r>
        <w:t>Article 1  Thi</w:t>
      </w:r>
      <w:r>
        <w:t>s Ministerial Ordinance comes into effect from June 30, 2016.</w:t>
      </w:r>
    </w:p>
    <w:p w:rsidR="002B5065" w:rsidRDefault="002B5065"/>
    <w:p w:rsidR="002B5065" w:rsidRDefault="00673684">
      <w:pPr>
        <w:pStyle w:val="ena"/>
      </w:pPr>
      <w:r>
        <w:t>(Partial Amendment to the Regulation on Safety of Containers)</w:t>
      </w:r>
    </w:p>
    <w:p w:rsidR="002B5065" w:rsidRDefault="00673684">
      <w:pPr>
        <w:pStyle w:val="enf3"/>
      </w:pPr>
      <w:r>
        <w:t>Article 2  A part of the Regulation on Safety of Containers (Order of the Ministry of International Trade and Industry No. 50 of 19</w:t>
      </w:r>
      <w:r>
        <w:t>66) is amended as follows.</w:t>
      </w:r>
    </w:p>
    <w:p w:rsidR="002B5065" w:rsidRDefault="00673684">
      <w:pPr>
        <w:pStyle w:val="enff6"/>
      </w:pPr>
      <w:r>
        <w:t>In Article 1, the phrase "hereinafter referred to as the 'Order'" is deleted, and the phrase "(excluding containers to which the Regulation on Safety of Containers Relating to International Reciprocal Recognition (Order of the Mi</w:t>
      </w:r>
      <w:r>
        <w:t>nistry of Economy, Trade and Industry No. 82 of 2016) applies" is added.</w:t>
      </w:r>
    </w:p>
    <w:p w:rsidR="002B5065" w:rsidRDefault="00673684">
      <w:pPr>
        <w:pStyle w:val="enff6"/>
      </w:pPr>
      <w:r>
        <w:t>In Article 2, the term "item (xxviii)" is replaced with "item (xxviii)-2."</w:t>
      </w:r>
    </w:p>
    <w:p w:rsidR="002B5065" w:rsidRDefault="00673684">
      <w:pPr>
        <w:pStyle w:val="enff6"/>
      </w:pPr>
      <w:r>
        <w:t>In Article 11, the term "paragraph (4)" is replaced with "paragraph (5)."</w:t>
      </w:r>
    </w:p>
    <w:p w:rsidR="002B5065" w:rsidRDefault="00673684">
      <w:pPr>
        <w:pStyle w:val="enff6"/>
      </w:pPr>
      <w:r>
        <w:t>In Article 38 paragraph (2), after</w:t>
      </w:r>
      <w:r>
        <w:t xml:space="preserve"> the phrase "Notwithstanding the provisions of the preceding paragraph), the phrase "for accessories which conform to the provisions of Article 10 of the Civil Aeronautics Act, the standard specified in Article 14-2, paragraph (10) of the Regulation for En</w:t>
      </w:r>
      <w:r>
        <w:t>forcement of the Civil Aeronautics Act" is added; and the phrase "the standard so approved may be replaced with a stamping or mark" is replaced with "the standard so approved may be replaced with the stamping or mark under Article 49-4, paragraph (3) of th</w:t>
      </w:r>
      <w:r>
        <w:t>e Act."</w:t>
      </w:r>
    </w:p>
    <w:p w:rsidR="002B5065" w:rsidRDefault="00673684">
      <w:pPr>
        <w:pStyle w:val="enff6"/>
      </w:pPr>
      <w:r>
        <w:t>In Article 70, after the term "Director of a Regional Bureau of Economy, Trade and Industry," the phrase (or to the prefectural governor having jurisdiction over the location of the container, in case of accessories fitted on a container with an in</w:t>
      </w:r>
      <w:r>
        <w:t>ternal volume not exceeding 500 liters (excluding a container to be fitted on a railroad vehicle)."</w:t>
      </w:r>
    </w:p>
    <w:p w:rsidR="002B5065" w:rsidRDefault="002B5065"/>
    <w:p w:rsidR="002B5065" w:rsidRDefault="00673684">
      <w:pPr>
        <w:pStyle w:val="ena"/>
      </w:pPr>
      <w:r>
        <w:t>(Partial Amendment to the Regulation on Safety of General High Pressure Gas)</w:t>
      </w:r>
    </w:p>
    <w:p w:rsidR="002B5065" w:rsidRDefault="00673684">
      <w:pPr>
        <w:pStyle w:val="enf3"/>
      </w:pPr>
      <w:r>
        <w:t>Article 3  A part of the Regulation on Safety of General High Pressure Gas (Or</w:t>
      </w:r>
      <w:r>
        <w:t>der of the Ministry of International Trade and Industry No. 53 of 1966) is amended as follows.</w:t>
      </w:r>
    </w:p>
    <w:p w:rsidR="002B5065" w:rsidRDefault="00673684">
      <w:pPr>
        <w:pStyle w:val="enff6"/>
      </w:pPr>
      <w:r>
        <w:t>In Article 6, paragraph (2), item (ii), sub-item (j), the phrase "a Liquefied Natural Gas Container for Automobile Fuel System or a Compressed Hydrogen Container</w:t>
      </w:r>
      <w:r>
        <w:t xml:space="preserve"> for Transportation Automobiles specified in item (xvii)-2 of the same Article" is replaced with the phrase "a Liquefied Natural Gas Container for Automobile Fuel System, Compressed Hydrogen Container for Transportation Automobiles specified in item (xvii)</w:t>
      </w:r>
      <w:r>
        <w:t xml:space="preserve">-2 of the same Article or a Compressed Hydrogen Container for Automobile Fuel System under the International Reciprocal Recognition Agreement specified in Article 2, item (iii) of the Regulation on Safety of Containers Relating to International Reciprocal </w:t>
      </w:r>
      <w:r>
        <w:t xml:space="preserve">Recognition (Order of the Ministry of Economy, Trade and Industry No. 82 of 2016)"; the phrase "in the case of a GTR-compliant Compressed Hydrogen Container for Automobile Fuel System specified in item (xiii)-3 of the same Article (hereinafter referred to </w:t>
      </w:r>
      <w:r>
        <w:t>as a "GTR-compliant Compressed Hydrogen Container for Automobile Fuel System"), the year and month of container inspection)" is deleted; the term "item (xiii) of the same Article is replaced with "Article 2, item (xii) of the Regulation on Safety of Contai</w:t>
      </w:r>
      <w:r>
        <w:t>ners"; and after the phrase "for which the year, month and date of fillable period has elapsed," the phrase "for which the year and month of fillable period under Article 8, paragraph (1), item (x) of the same Order has elapsed, in the case of a GTR-compli</w:t>
      </w:r>
      <w:r>
        <w:t>ant Compressed Hydrogen Container for Automobile Fuel System specified in Article 2, item (xiii)-3 of the same Order (hereinafter referred to as a "GTR-compliant Compressed Hydrogen Container for Automobile Fuel System"), or for which the month when 15 yea</w:t>
      </w:r>
      <w:r>
        <w:t>rs elapse from the month immediately preceding the month of manufacturing of the container (meaning the month of passing a hydrostatic test performed in the course of manufacturing process thereof) has passed, in the case of a Compressed Hydrogen Container</w:t>
      </w:r>
      <w:r>
        <w:t xml:space="preserve"> for Automobile Fuel System under the International Reciprocal Recognition Agreement specified in Article 2, item (iii) of the Regulation on Safety of Containers Relating to International Reciprocal Recognition (hereinafter referred to as a "Compressed Hyd</w:t>
      </w:r>
      <w:r>
        <w:t>rogen Container for Automobile Fuel System under the International Reciprocal Recognition Agreement")" is added.</w:t>
      </w:r>
    </w:p>
    <w:p w:rsidR="002B5065" w:rsidRDefault="00673684">
      <w:pPr>
        <w:pStyle w:val="enff6"/>
      </w:pPr>
      <w:r>
        <w:t>In Article 18, item (ii), sub-item (f), the phrase "in the case of a GTR-compliant Compressed Hydrogen Container for Automobile Fuel System, th</w:t>
      </w:r>
      <w:r>
        <w:t>e year and month of container inspection)" is deleted; and after the phrase "for which the year, month and date of fillable period has elapsed," the phrase "for which the year and month of fillable period under the same item has elapsed, in the case of a G</w:t>
      </w:r>
      <w:r>
        <w:t>TR-compliant Compressed Hydrogen Container for Automobile Fuel System, or for which the month when 15 years elapse from the month immediately preceding the month of manufacturing of the container (meaning the month of passing a hydrostatic test performed i</w:t>
      </w:r>
      <w:r>
        <w:t>n the course of manufacturing process thereof) has passed, in the case of a Compressed Hydrogen Container for Automobile Fuel System under the International Reciprocal Recognition Agreement" is added.</w:t>
      </w:r>
    </w:p>
    <w:p w:rsidR="002B5065" w:rsidRDefault="00673684">
      <w:pPr>
        <w:pStyle w:val="enff6"/>
      </w:pPr>
      <w:r>
        <w:t>In Article 46, paragraph (2), item (iv) is renumbered a</w:t>
      </w:r>
      <w:r>
        <w:t>s item (v), and the following item is added after item (iii):</w:t>
      </w:r>
    </w:p>
    <w:p w:rsidR="002B5065" w:rsidRDefault="00673684">
      <w:pPr>
        <w:pStyle w:val="enf6"/>
        <w:ind w:left="659"/>
      </w:pPr>
      <w:r>
        <w:t>(iv) in the case of importing high pressure gas to be filled in a Compressed Hydrogen Container for Automobile Fuel System under the International Reciprocal Recognition Agreement;</w:t>
      </w:r>
    </w:p>
    <w:p w:rsidR="002B5065" w:rsidRDefault="00673684">
      <w:pPr>
        <w:pStyle w:val="enff6"/>
      </w:pPr>
      <w:r>
        <w:t>In Article 49</w:t>
      </w:r>
      <w:r>
        <w:t xml:space="preserve">, paragraph (1), item (iii) the phrase "(in the case of a GTR-compliant Compressed Hydrogen Container for Automobile Fuel System, the year and month of container inspection)" is deleted; and after the phrase "for which the year, month and date of fillable </w:t>
      </w:r>
      <w:r>
        <w:t xml:space="preserve">period has elapsed," the phrase "for which the year and month of fillable period under the same item has elapsed, in the case of a GTR-compliant Compressed Hydrogen Container for Automobile Fuel System, or for which the month when 15 years elapse from the </w:t>
      </w:r>
      <w:r>
        <w:t>month immediately preceding the moth of manufacturing of the container (meaning the month of passing a hydrostatic test performed in the course of manufacturing process thereof) has passed, in the case of a Compressed Hydrogen Container for Automobile Fuel</w:t>
      </w:r>
      <w:r>
        <w:t xml:space="preserve"> System under the International Reciprocal Recognition Agreement" is added.</w:t>
      </w:r>
    </w:p>
    <w:p w:rsidR="002B5065" w:rsidRDefault="00673684">
      <w:pPr>
        <w:pStyle w:val="enff6"/>
      </w:pPr>
      <w:r>
        <w:t xml:space="preserve">In Article 50, item (iii), the phrase "in the case of a GTR-compliant Compressed Hydrogen Container for Automobile Fuel System, the year and month of container </w:t>
      </w:r>
      <w:r>
        <w:t>inspection)" is deleted; and after the phrase "for which the year, month and date of fillable period has elapsed," the phrase "for which the year and month of fillable period under the same item has elapsed, in the case of a GTR-compliant Compressed Hydrog</w:t>
      </w:r>
      <w:r>
        <w:t xml:space="preserve">en Container for Automobile Fuel System, or for which the month when 15 years elapse from the month immediately preceding the month of manufacturing of the container (meaning the month of passing a hydrostatic test performed in the course of manufacturing </w:t>
      </w:r>
      <w:r>
        <w:t>process thereof) has passed, in the case of a Compressed Hydrogen Container for Automobile Fuel System under the International Reciprocal Recognition Agreement" is added.</w:t>
      </w:r>
    </w:p>
    <w:p w:rsidR="002B5065" w:rsidRDefault="002B5065"/>
    <w:p w:rsidR="002B5065" w:rsidRDefault="00673684">
      <w:pPr>
        <w:pStyle w:val="ena"/>
      </w:pPr>
      <w:r>
        <w:t>(Partial Amendment to the Regulation on Safety of Industrial Complexes)</w:t>
      </w:r>
    </w:p>
    <w:p w:rsidR="002B5065" w:rsidRDefault="00673684">
      <w:pPr>
        <w:pStyle w:val="enf3"/>
      </w:pPr>
      <w:r>
        <w:t>Article 4  A</w:t>
      </w:r>
      <w:r>
        <w:t xml:space="preserve"> part of the Regulation on Safety of Industrial Complexes (Order of the Ministry of International Trade and Industry No. 88 of 1986) is amended as follows.</w:t>
      </w:r>
    </w:p>
    <w:p w:rsidR="002B5065" w:rsidRDefault="00673684">
      <w:pPr>
        <w:pStyle w:val="enff6"/>
      </w:pPr>
      <w:r>
        <w:t xml:space="preserve">In Article 5, paragraph (2), item (ii), sub-item (k), the phrase "a Liquefied Natural Gas Container </w:t>
      </w:r>
      <w:r>
        <w:t>for Automobile Fuel System or a Compressed Hydrogen Container for Transportation Automobiles specified in item (xvii)-2 of the same Article" is replaced with the phrase "a Liquefied Natural Gas Container for Automobile Fuel System, a Compressed Hydrogen Co</w:t>
      </w:r>
      <w:r>
        <w:t>ntainer for Transportation Automobiles specified in item (xvii)-2 of the same Article or a Compressed Hydrogen Container for Automobile Fuel System under the International Reciprocal Recognition Agreement specified in Article 2, item (iii) of the Regulatio</w:t>
      </w:r>
      <w:r>
        <w:t>n on Safety of Containers Relating to International Reciprocal Recognition (Order of the Ministry of Economy, Trade and Industry No. 82 of 2016)"; the phrase "(in the case of a GTR-compliant Compressed Hydrogen Container for Automobile Fuel System specifie</w:t>
      </w:r>
      <w:r>
        <w:t>d in item (xiii)-3 of the same Article, the year and month of container inspection)" is deleted; the term "item (xii) of the same Article" is replaced with "Article 2, item (xii) of the Regulation on Safety of Containers"; and after the phrase "for which t</w:t>
      </w:r>
      <w:r>
        <w:t>he year, month and date of fillable period has elapsed," the phrase "for which the year and month of fillable period under Article 8, paragraph (1), item (x) of the same Order has elapsed, in the case of a GTR-compliant Compressed Hydrogen Container for Au</w:t>
      </w:r>
      <w:r>
        <w:t>tomobile Fuel System specified in Article 2, item (xiii)-3 of the same Order, or for which the month when 15 years elapse from the month immediately preceding the month of manufacturing of the container (meaning the month of passing a hydrostatic test perf</w:t>
      </w:r>
      <w:r>
        <w:t>ormed in the course of manufacturing process thereof) has passed, in the case of a Compressed Hydrogen Container for Automobile Fuel System under the International Reciprocal Recognition Agreement specified in Article 2, item (iii) of the Regulation on Saf</w:t>
      </w:r>
      <w:r>
        <w:t>ety of Containers Relating to International Reciprocal Recognition)" is added.</w:t>
      </w:r>
    </w:p>
    <w:p w:rsidR="002B5065" w:rsidRDefault="002B5065"/>
    <w:p w:rsidR="002B5065" w:rsidRDefault="00673684">
      <w:pPr>
        <w:pStyle w:val="ena"/>
      </w:pPr>
      <w:r>
        <w:t>(Partial Amendment to the Regulation on Inspection of Specific Equipment)</w:t>
      </w:r>
    </w:p>
    <w:p w:rsidR="002B5065" w:rsidRDefault="00673684">
      <w:pPr>
        <w:pStyle w:val="enf3"/>
      </w:pPr>
      <w:r>
        <w:t>Article 5  A part of the Regulation on Inspection of Specific Equipment (Order of the Ministry of Inte</w:t>
      </w:r>
      <w:r>
        <w:t>rnational Trade and Industry No. 4 of 1976) is amended as follows.</w:t>
      </w:r>
    </w:p>
    <w:p w:rsidR="002B5065" w:rsidRDefault="00673684">
      <w:pPr>
        <w:pStyle w:val="enff6"/>
      </w:pPr>
      <w:r>
        <w:t>In Article 3, item (ix) is renumbered as item (x), the following item is added after item (i), and items (ii) to (viii) are renumbered accordingly.</w:t>
      </w:r>
    </w:p>
    <w:p w:rsidR="002B5065" w:rsidRDefault="00673684">
      <w:pPr>
        <w:pStyle w:val="enf6"/>
        <w:ind w:left="659"/>
      </w:pPr>
      <w:r>
        <w:t xml:space="preserve">(ii) a container to which the Regulation </w:t>
      </w:r>
      <w:r>
        <w:t>on Safety of Containers Relating to International Reciprocal Recognition (Order of the Ministry of Economy, Trade and Industry No. 82 of 2016) applies;</w:t>
      </w:r>
    </w:p>
    <w:p w:rsidR="002B5065" w:rsidRDefault="002B5065"/>
    <w:p w:rsidR="002B5065" w:rsidRDefault="00673684">
      <w:pPr>
        <w:pStyle w:val="enf3"/>
      </w:pPr>
      <w:r>
        <w:t>Article 6  A part of the Ministerial Order on Designated Testing Institutes under High Pressure Gas Saf</w:t>
      </w:r>
      <w:r>
        <w:t>ety Act (Order of the Ministry of International Trade and Industry No. 23 of 1997) is amended as follows:</w:t>
      </w:r>
    </w:p>
    <w:p w:rsidR="002B5065" w:rsidRDefault="00673684">
      <w:pPr>
        <w:pStyle w:val="enff6"/>
      </w:pPr>
      <w:r>
        <w:t>The items of Article 35, paragraph (1) are amended as follows:</w:t>
      </w:r>
    </w:p>
    <w:p w:rsidR="002B5065" w:rsidRDefault="00673684">
      <w:pPr>
        <w:pStyle w:val="enf6"/>
        <w:ind w:left="659"/>
      </w:pPr>
      <w:r>
        <w:t>(i) a General Seamless Container;</w:t>
      </w:r>
    </w:p>
    <w:p w:rsidR="002B5065" w:rsidRDefault="00673684">
      <w:pPr>
        <w:pStyle w:val="enf6"/>
        <w:ind w:left="659"/>
      </w:pPr>
      <w:r>
        <w:t xml:space="preserve">(ii) a Seamless Compressed Natural Gas Container for </w:t>
      </w:r>
      <w:r>
        <w:t>Automobile Fuel System;</w:t>
      </w:r>
    </w:p>
    <w:p w:rsidR="002B5065" w:rsidRDefault="00673684">
      <w:pPr>
        <w:pStyle w:val="enf6"/>
        <w:ind w:left="659"/>
      </w:pPr>
      <w:r>
        <w:t>(iii) a welded container with an internal volume less than 4,000 liters;</w:t>
      </w:r>
    </w:p>
    <w:p w:rsidR="002B5065" w:rsidRDefault="00673684">
      <w:pPr>
        <w:pStyle w:val="enf6"/>
        <w:ind w:left="659"/>
      </w:pPr>
      <w:r>
        <w:t>(iv) an ultra-low temperature container with an internal volume less than 4,000 liters;</w:t>
      </w:r>
    </w:p>
    <w:p w:rsidR="002B5065" w:rsidRDefault="00673684">
      <w:pPr>
        <w:pStyle w:val="enf6"/>
        <w:ind w:left="659"/>
      </w:pPr>
      <w:r>
        <w:t>(v) a welded container or ultra-low temperature Container with an inter</w:t>
      </w:r>
      <w:r>
        <w:t>nal volume not less than 4,000 liters;</w:t>
      </w:r>
    </w:p>
    <w:p w:rsidR="002B5065" w:rsidRDefault="00673684">
      <w:pPr>
        <w:pStyle w:val="enf6"/>
        <w:ind w:left="659"/>
      </w:pPr>
      <w:r>
        <w:t>(vi) a Brazed Container;</w:t>
      </w:r>
    </w:p>
    <w:p w:rsidR="002B5065" w:rsidRDefault="00673684">
      <w:pPr>
        <w:pStyle w:val="enf6"/>
        <w:ind w:left="659"/>
      </w:pPr>
      <w:r>
        <w:t>(vii) a General FRP Composite Container;</w:t>
      </w:r>
    </w:p>
    <w:p w:rsidR="002B5065" w:rsidRDefault="00673684">
      <w:pPr>
        <w:pStyle w:val="enf6"/>
        <w:ind w:left="659"/>
      </w:pPr>
      <w:r>
        <w:t>(viii) a General FRP Composite Container for Liquefied Petroleum Gas;</w:t>
      </w:r>
    </w:p>
    <w:p w:rsidR="002B5065" w:rsidRDefault="00673684">
      <w:pPr>
        <w:pStyle w:val="enf6"/>
        <w:ind w:left="659"/>
      </w:pPr>
      <w:r>
        <w:t xml:space="preserve">(ix) a Composite Compressed Natural Gas Container for Automobile Fuel </w:t>
      </w:r>
      <w:r>
        <w:t>System;</w:t>
      </w:r>
    </w:p>
    <w:p w:rsidR="002B5065" w:rsidRDefault="00673684">
      <w:pPr>
        <w:pStyle w:val="enf6"/>
        <w:ind w:left="659"/>
      </w:pPr>
      <w:r>
        <w:t>(x) a Compressed Hydrogen Container for Automobile Fuel System;</w:t>
      </w:r>
    </w:p>
    <w:p w:rsidR="002B5065" w:rsidRDefault="00673684">
      <w:pPr>
        <w:pStyle w:val="enf6"/>
        <w:ind w:left="659"/>
      </w:pPr>
      <w:r>
        <w:t>(xi) a GTR-compliant Compressed Hydrogen Container for Automobile Fuel System;</w:t>
      </w:r>
    </w:p>
    <w:p w:rsidR="002B5065" w:rsidRDefault="00673684">
      <w:pPr>
        <w:pStyle w:val="enf6"/>
        <w:ind w:left="659"/>
      </w:pPr>
      <w:r>
        <w:t>(xii) a Compressed Hydrogen Container for Automobile Fuel System under the International Reciprocal Recog</w:t>
      </w:r>
      <w:r>
        <w:t>nition Agreement;</w:t>
      </w:r>
    </w:p>
    <w:p w:rsidR="002B5065" w:rsidRDefault="00673684">
      <w:pPr>
        <w:pStyle w:val="enf6"/>
        <w:ind w:left="659"/>
      </w:pPr>
      <w:r>
        <w:t>(xiii) a Compressed Hydrogen Container for Transportation Automobiles;</w:t>
      </w:r>
    </w:p>
    <w:p w:rsidR="002B5065" w:rsidRDefault="00673684">
      <w:pPr>
        <w:pStyle w:val="enf6"/>
        <w:ind w:left="659"/>
      </w:pPr>
      <w:r>
        <w:t>(xiv) a Non Refillable Container; and</w:t>
      </w:r>
    </w:p>
    <w:p w:rsidR="002B5065" w:rsidRDefault="00673684">
      <w:pPr>
        <w:pStyle w:val="enf6"/>
        <w:ind w:left="659"/>
      </w:pPr>
      <w:r>
        <w:t>(xv) accessories.</w:t>
      </w:r>
    </w:p>
    <w:p w:rsidR="002B5065" w:rsidRDefault="00673684">
      <w:pPr>
        <w:pStyle w:val="enff6"/>
      </w:pPr>
      <w:r>
        <w:t xml:space="preserve">In Article 66-11, paragraph (1), item (v), after the phrase "a document under Article 46, paragraph (2) of </w:t>
      </w:r>
      <w:r>
        <w:t>the Regulation on Safety of Containers," the phrase "a document under Article 36, paragraph (2) of the Regulation on Safety of Containers Relating to International Reciprocal Recognition (Order of the Ministry of Economy, Trade and Industry No. 82 of 2016)</w:t>
      </w:r>
      <w:r>
        <w:t>" is added.</w:t>
      </w:r>
    </w:p>
    <w:p w:rsidR="002B5065" w:rsidRDefault="00673684">
      <w:pPr>
        <w:pStyle w:val="enff6"/>
      </w:pPr>
      <w:r>
        <w:t>In Article 67, paragraph (8), item (v), after the phrase "a document under Article 46, paragraph (2) of the Regulation on Safety of Containers," the phrase "a document under Article 36, paragraph (2) of the Regulation on Safety of Containers Re</w:t>
      </w:r>
      <w:r>
        <w:t>lating to International Reciprocal Recognition" is added.</w:t>
      </w:r>
    </w:p>
    <w:p w:rsidR="002B5065" w:rsidRDefault="002B5065"/>
    <w:p w:rsidR="002B5065" w:rsidRDefault="00673684">
      <w:pPr>
        <w:pStyle w:val="en8"/>
        <w:ind w:left="227" w:hanging="227"/>
      </w:pPr>
      <w:r>
        <w:t>Appended Table (Re: Article 30)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29"/>
        <w:gridCol w:w="2871"/>
      </w:tblGrid>
      <w:tr w:rsidR="002B5065">
        <w:tblPrEx>
          <w:tblCellMar>
            <w:top w:w="0" w:type="dxa"/>
            <w:left w:w="0" w:type="dxa"/>
            <w:bottom w:w="0" w:type="dxa"/>
            <w:right w:w="0" w:type="dxa"/>
          </w:tblCellMar>
        </w:tblPrEx>
        <w:trPr>
          <w:cantSplit/>
        </w:trPr>
        <w:tc>
          <w:tcPr>
            <w:tcW w:w="5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065" w:rsidRDefault="00673684">
            <w:pPr>
              <w:pStyle w:val="jaen"/>
            </w:pPr>
            <w:r>
              <w:t>Categories of containers, etc. manufactured</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065" w:rsidRDefault="00673684">
            <w:pPr>
              <w:pStyle w:val="jaen"/>
            </w:pPr>
            <w:r>
              <w:t>Container business categories</w:t>
            </w:r>
          </w:p>
        </w:tc>
      </w:tr>
      <w:tr w:rsidR="002B5065">
        <w:tblPrEx>
          <w:tblCellMar>
            <w:top w:w="0" w:type="dxa"/>
            <w:left w:w="0" w:type="dxa"/>
            <w:bottom w:w="0" w:type="dxa"/>
            <w:right w:w="0" w:type="dxa"/>
          </w:tblCellMar>
        </w:tblPrEx>
        <w:trPr>
          <w:cantSplit/>
        </w:trPr>
        <w:tc>
          <w:tcPr>
            <w:tcW w:w="5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065" w:rsidRDefault="00673684">
            <w:pPr>
              <w:pStyle w:val="jaen"/>
            </w:pPr>
            <w:r>
              <w:t>Compressed Hydrogen Containers for Automobile Fuel Systems under the International Recipro</w:t>
            </w:r>
            <w:r>
              <w:t>cal Recognition Agreement</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065" w:rsidRDefault="00673684">
            <w:pPr>
              <w:pStyle w:val="jaen"/>
            </w:pPr>
            <w:r>
              <w:t>Class 101</w:t>
            </w:r>
          </w:p>
        </w:tc>
      </w:tr>
      <w:tr w:rsidR="002B5065">
        <w:tblPrEx>
          <w:tblCellMar>
            <w:top w:w="0" w:type="dxa"/>
            <w:left w:w="0" w:type="dxa"/>
            <w:bottom w:w="0" w:type="dxa"/>
            <w:right w:w="0" w:type="dxa"/>
          </w:tblCellMar>
        </w:tblPrEx>
        <w:trPr>
          <w:cantSplit/>
        </w:trPr>
        <w:tc>
          <w:tcPr>
            <w:tcW w:w="5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065" w:rsidRDefault="00673684">
            <w:pPr>
              <w:pStyle w:val="jaen"/>
            </w:pPr>
            <w:r>
              <w:t>Accessories for Compressed Hydrogen Containers for Automobile Fuel Systems under the International Reciprocal Recognition Agreement</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065" w:rsidRDefault="00673684">
            <w:pPr>
              <w:pStyle w:val="jaen"/>
            </w:pPr>
            <w:r>
              <w:t>Class 102</w:t>
            </w:r>
          </w:p>
        </w:tc>
      </w:tr>
    </w:tbl>
    <w:p w:rsidR="00000000" w:rsidRDefault="00673684"/>
    <w:sectPr w:rsidR="00000000" w:rsidSect="002B50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5065" w:rsidRDefault="002B5065" w:rsidP="002B5065">
      <w:r>
        <w:separator/>
      </w:r>
    </w:p>
  </w:endnote>
  <w:endnote w:type="continuationSeparator" w:id="0">
    <w:p w:rsidR="002B5065" w:rsidRDefault="002B5065" w:rsidP="002B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065" w:rsidRDefault="002B5065">
    <w:pPr>
      <w:pStyle w:val="a3"/>
    </w:pPr>
    <w:r>
      <w:fldChar w:fldCharType="begin"/>
    </w:r>
    <w:r>
      <w:instrText xml:space="preserve"> PAGE  \* MERGEFORMAT </w:instrText>
    </w:r>
    <w:r>
      <w:fldChar w:fldCharType="separate"/>
    </w:r>
    <w:r w:rsidR="006736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5065" w:rsidRDefault="002B5065" w:rsidP="002B5065">
      <w:r>
        <w:separator/>
      </w:r>
    </w:p>
  </w:footnote>
  <w:footnote w:type="continuationSeparator" w:id="0">
    <w:p w:rsidR="002B5065" w:rsidRDefault="002B5065" w:rsidP="002B5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122"/>
    <w:multiLevelType w:val="multilevel"/>
    <w:tmpl w:val="66A894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2D19A7"/>
    <w:multiLevelType w:val="multilevel"/>
    <w:tmpl w:val="B33458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286AD2"/>
    <w:multiLevelType w:val="multilevel"/>
    <w:tmpl w:val="965E05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0C6B3B"/>
    <w:multiLevelType w:val="multilevel"/>
    <w:tmpl w:val="EB14DF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736C6D"/>
    <w:multiLevelType w:val="multilevel"/>
    <w:tmpl w:val="B720E7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F5417D4"/>
    <w:multiLevelType w:val="multilevel"/>
    <w:tmpl w:val="C966F7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55785B"/>
    <w:multiLevelType w:val="multilevel"/>
    <w:tmpl w:val="1C5A05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68763B"/>
    <w:multiLevelType w:val="multilevel"/>
    <w:tmpl w:val="93B63E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532664"/>
    <w:multiLevelType w:val="multilevel"/>
    <w:tmpl w:val="290884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3E5D92"/>
    <w:multiLevelType w:val="multilevel"/>
    <w:tmpl w:val="F36ADF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8079C3"/>
    <w:multiLevelType w:val="multilevel"/>
    <w:tmpl w:val="DFEAB7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3F547E"/>
    <w:multiLevelType w:val="multilevel"/>
    <w:tmpl w:val="514671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160CD"/>
    <w:multiLevelType w:val="multilevel"/>
    <w:tmpl w:val="DD2CA2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0"/>
  </w:num>
  <w:num w:numId="3">
    <w:abstractNumId w:val="0"/>
  </w:num>
  <w:num w:numId="4">
    <w:abstractNumId w:val="12"/>
  </w:num>
  <w:num w:numId="5">
    <w:abstractNumId w:val="9"/>
  </w:num>
  <w:num w:numId="6">
    <w:abstractNumId w:val="3"/>
  </w:num>
  <w:num w:numId="7">
    <w:abstractNumId w:val="5"/>
  </w:num>
  <w:num w:numId="8">
    <w:abstractNumId w:val="2"/>
  </w:num>
  <w:num w:numId="9">
    <w:abstractNumId w:val="1"/>
  </w:num>
  <w:num w:numId="10">
    <w:abstractNumId w:val="8"/>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5065"/>
    <w:rsid w:val="002B5065"/>
    <w:rsid w:val="006736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0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B50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B5065"/>
    <w:rPr>
      <w:rFonts w:ascii="Century" w:eastAsia="Century" w:hAnsi="Century"/>
    </w:rPr>
  </w:style>
  <w:style w:type="paragraph" w:customStyle="1" w:styleId="ja0">
    <w:name w:val="款（ja）"/>
    <w:basedOn w:val="a"/>
    <w:rsid w:val="002B5065"/>
    <w:pPr>
      <w:widowControl w:val="0"/>
      <w:ind w:left="1321" w:hanging="221"/>
    </w:pPr>
    <w:rPr>
      <w:rFonts w:ascii="ＭＳ 明朝" w:eastAsia="ＭＳ 明朝" w:hAnsi="ＭＳ 明朝" w:cs="ＭＳ 明朝"/>
      <w:b/>
    </w:rPr>
  </w:style>
  <w:style w:type="paragraph" w:customStyle="1" w:styleId="en0">
    <w:name w:val="款（en）"/>
    <w:basedOn w:val="ja0"/>
    <w:rsid w:val="002B5065"/>
    <w:rPr>
      <w:rFonts w:ascii="Century" w:eastAsia="Century" w:hAnsi="Century" w:cs="Century"/>
    </w:rPr>
  </w:style>
  <w:style w:type="paragraph" w:customStyle="1" w:styleId="ja1">
    <w:name w:val="前文（ja）"/>
    <w:basedOn w:val="a"/>
    <w:rsid w:val="002B5065"/>
    <w:pPr>
      <w:widowControl w:val="0"/>
      <w:ind w:firstLine="219"/>
    </w:pPr>
    <w:rPr>
      <w:rFonts w:ascii="ＭＳ 明朝" w:eastAsia="ＭＳ 明朝" w:hAnsi="ＭＳ 明朝" w:cs="ＭＳ 明朝"/>
    </w:rPr>
  </w:style>
  <w:style w:type="paragraph" w:customStyle="1" w:styleId="en1">
    <w:name w:val="前文（en）"/>
    <w:basedOn w:val="ja1"/>
    <w:rsid w:val="002B5065"/>
    <w:rPr>
      <w:rFonts w:ascii="Century" w:eastAsia="Century" w:hAnsi="Century" w:cs="Century"/>
    </w:rPr>
  </w:style>
  <w:style w:type="paragraph" w:customStyle="1" w:styleId="ja2">
    <w:name w:val="附則（ja）"/>
    <w:basedOn w:val="a"/>
    <w:rsid w:val="002B5065"/>
    <w:pPr>
      <w:widowControl w:val="0"/>
      <w:ind w:left="881" w:hanging="221"/>
    </w:pPr>
    <w:rPr>
      <w:rFonts w:ascii="ＭＳ 明朝" w:eastAsia="ＭＳ 明朝" w:hAnsi="ＭＳ 明朝" w:cs="ＭＳ 明朝"/>
      <w:b/>
    </w:rPr>
  </w:style>
  <w:style w:type="paragraph" w:customStyle="1" w:styleId="en2">
    <w:name w:val="附則（en）"/>
    <w:basedOn w:val="ja2"/>
    <w:rsid w:val="002B5065"/>
    <w:rPr>
      <w:rFonts w:ascii="Century" w:hAnsi="Century" w:cs="Century"/>
    </w:rPr>
  </w:style>
  <w:style w:type="paragraph" w:customStyle="1" w:styleId="ja3">
    <w:name w:val="章（ja）"/>
    <w:basedOn w:val="a"/>
    <w:rsid w:val="002B5065"/>
    <w:pPr>
      <w:widowControl w:val="0"/>
      <w:ind w:left="881" w:hanging="221"/>
    </w:pPr>
    <w:rPr>
      <w:rFonts w:ascii="ＭＳ 明朝" w:eastAsia="ＭＳ 明朝" w:hAnsi="ＭＳ 明朝" w:cs="ＭＳ 明朝"/>
      <w:b/>
    </w:rPr>
  </w:style>
  <w:style w:type="paragraph" w:customStyle="1" w:styleId="en3">
    <w:name w:val="章（en）"/>
    <w:basedOn w:val="ja3"/>
    <w:rsid w:val="002B5065"/>
    <w:rPr>
      <w:rFonts w:ascii="Century" w:eastAsia="Century" w:hAnsi="Century" w:cs="Century"/>
    </w:rPr>
  </w:style>
  <w:style w:type="paragraph" w:customStyle="1" w:styleId="ja4">
    <w:name w:val="目次編（ja）"/>
    <w:basedOn w:val="a"/>
    <w:rsid w:val="002B5065"/>
    <w:pPr>
      <w:widowControl w:val="0"/>
      <w:ind w:left="219" w:hanging="219"/>
    </w:pPr>
    <w:rPr>
      <w:rFonts w:ascii="ＭＳ 明朝" w:eastAsia="ＭＳ 明朝" w:hAnsi="ＭＳ 明朝"/>
    </w:rPr>
  </w:style>
  <w:style w:type="paragraph" w:customStyle="1" w:styleId="en4">
    <w:name w:val="目次編（en）"/>
    <w:basedOn w:val="ja4"/>
    <w:rsid w:val="002B5065"/>
    <w:rPr>
      <w:rFonts w:ascii="Century" w:eastAsia="Century" w:hAnsi="Century"/>
    </w:rPr>
  </w:style>
  <w:style w:type="paragraph" w:customStyle="1" w:styleId="ja5">
    <w:name w:val="目次章（ja）"/>
    <w:basedOn w:val="a"/>
    <w:rsid w:val="002B5065"/>
    <w:pPr>
      <w:widowControl w:val="0"/>
      <w:ind w:left="439" w:hanging="219"/>
    </w:pPr>
    <w:rPr>
      <w:rFonts w:ascii="ＭＳ 明朝" w:eastAsia="ＭＳ 明朝" w:hAnsi="ＭＳ 明朝"/>
    </w:rPr>
  </w:style>
  <w:style w:type="paragraph" w:customStyle="1" w:styleId="en5">
    <w:name w:val="目次章（en）"/>
    <w:basedOn w:val="ja5"/>
    <w:rsid w:val="002B5065"/>
    <w:rPr>
      <w:rFonts w:ascii="Century" w:eastAsia="Century" w:hAnsi="Century"/>
    </w:rPr>
  </w:style>
  <w:style w:type="paragraph" w:customStyle="1" w:styleId="ja6">
    <w:name w:val="目次節（ja）"/>
    <w:basedOn w:val="a"/>
    <w:rsid w:val="002B5065"/>
    <w:pPr>
      <w:widowControl w:val="0"/>
      <w:ind w:left="659" w:hanging="219"/>
    </w:pPr>
    <w:rPr>
      <w:rFonts w:ascii="ＭＳ 明朝" w:eastAsia="ＭＳ 明朝" w:hAnsi="ＭＳ 明朝"/>
    </w:rPr>
  </w:style>
  <w:style w:type="paragraph" w:customStyle="1" w:styleId="en6">
    <w:name w:val="目次節（en）"/>
    <w:basedOn w:val="ja6"/>
    <w:rsid w:val="002B5065"/>
    <w:rPr>
      <w:rFonts w:ascii="Century" w:eastAsia="Century" w:hAnsi="Century"/>
    </w:rPr>
  </w:style>
  <w:style w:type="paragraph" w:customStyle="1" w:styleId="ja7">
    <w:name w:val="目次款（ja）"/>
    <w:basedOn w:val="a"/>
    <w:rsid w:val="002B5065"/>
    <w:pPr>
      <w:widowControl w:val="0"/>
      <w:ind w:left="879" w:hanging="219"/>
    </w:pPr>
    <w:rPr>
      <w:rFonts w:ascii="ＭＳ 明朝" w:eastAsia="ＭＳ 明朝" w:hAnsi="ＭＳ 明朝" w:cs="Kochi Mincho"/>
    </w:rPr>
  </w:style>
  <w:style w:type="paragraph" w:customStyle="1" w:styleId="en7">
    <w:name w:val="目次款（en）"/>
    <w:basedOn w:val="ja7"/>
    <w:rsid w:val="002B5065"/>
    <w:rPr>
      <w:rFonts w:ascii="Century" w:eastAsia="Century" w:hAnsi="Century"/>
    </w:rPr>
  </w:style>
  <w:style w:type="paragraph" w:customStyle="1" w:styleId="ja8">
    <w:name w:val="別表名（ja）"/>
    <w:basedOn w:val="a"/>
    <w:rsid w:val="002B50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B5065"/>
    <w:rPr>
      <w:rFonts w:ascii="Century" w:eastAsia="Century" w:hAnsi="Century" w:cs="Century"/>
    </w:rPr>
  </w:style>
  <w:style w:type="paragraph" w:customStyle="1" w:styleId="ja9">
    <w:name w:val="目（ja）"/>
    <w:basedOn w:val="a"/>
    <w:rsid w:val="002B5065"/>
    <w:pPr>
      <w:widowControl w:val="0"/>
      <w:ind w:left="1541" w:hanging="221"/>
    </w:pPr>
    <w:rPr>
      <w:rFonts w:ascii="ＭＳ 明朝" w:eastAsia="ＭＳ 明朝" w:hAnsi="ＭＳ 明朝" w:cs="ＭＳ 明朝"/>
      <w:b/>
    </w:rPr>
  </w:style>
  <w:style w:type="paragraph" w:customStyle="1" w:styleId="en9">
    <w:name w:val="目（en）"/>
    <w:basedOn w:val="ja9"/>
    <w:rsid w:val="002B5065"/>
    <w:rPr>
      <w:rFonts w:ascii="Century" w:eastAsia="Century" w:hAnsi="Century" w:cs="Century"/>
    </w:rPr>
  </w:style>
  <w:style w:type="paragraph" w:customStyle="1" w:styleId="jaa">
    <w:name w:val="見出し（ja）"/>
    <w:basedOn w:val="a"/>
    <w:rsid w:val="002B5065"/>
    <w:pPr>
      <w:widowControl w:val="0"/>
      <w:ind w:left="439" w:hanging="219"/>
    </w:pPr>
    <w:rPr>
      <w:rFonts w:ascii="ＭＳ 明朝" w:eastAsia="ＭＳ 明朝" w:hAnsi="ＭＳ 明朝" w:cs="ＭＳ 明朝"/>
    </w:rPr>
  </w:style>
  <w:style w:type="paragraph" w:customStyle="1" w:styleId="ena">
    <w:name w:val="見出し（en）"/>
    <w:basedOn w:val="jaa"/>
    <w:rsid w:val="002B5065"/>
    <w:rPr>
      <w:rFonts w:ascii="Century" w:eastAsia="Century" w:hAnsi="Century" w:cs="Century"/>
    </w:rPr>
  </w:style>
  <w:style w:type="paragraph" w:styleId="a3">
    <w:name w:val="footer"/>
    <w:basedOn w:val="a"/>
    <w:rsid w:val="002B50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B5065"/>
    <w:pPr>
      <w:widowControl w:val="0"/>
      <w:ind w:left="1099" w:hanging="219"/>
    </w:pPr>
    <w:rPr>
      <w:rFonts w:ascii="ＭＳ 明朝" w:eastAsia="ＭＳ 明朝" w:hAnsi="ＭＳ 明朝" w:cs="Kochi Mincho"/>
    </w:rPr>
  </w:style>
  <w:style w:type="paragraph" w:customStyle="1" w:styleId="enb">
    <w:name w:val="目次目（en）"/>
    <w:basedOn w:val="jab"/>
    <w:rsid w:val="002B5065"/>
    <w:rPr>
      <w:rFonts w:ascii="Century" w:eastAsia="Century" w:hAnsi="Century"/>
    </w:rPr>
  </w:style>
  <w:style w:type="paragraph" w:customStyle="1" w:styleId="jac">
    <w:name w:val="目次附則（ja）"/>
    <w:basedOn w:val="a"/>
    <w:rsid w:val="002B5065"/>
    <w:pPr>
      <w:widowControl w:val="0"/>
      <w:ind w:left="439" w:hanging="219"/>
    </w:pPr>
    <w:rPr>
      <w:rFonts w:ascii="ＭＳ 明朝" w:eastAsia="ＭＳ 明朝" w:hAnsi="ＭＳ 明朝" w:cs="Kochi Mincho"/>
    </w:rPr>
  </w:style>
  <w:style w:type="paragraph" w:customStyle="1" w:styleId="enc">
    <w:name w:val="目次附則（en）"/>
    <w:basedOn w:val="jac"/>
    <w:rsid w:val="002B5065"/>
    <w:rPr>
      <w:rFonts w:ascii="Century" w:eastAsia="Century" w:hAnsi="Century" w:cs="Century"/>
    </w:rPr>
  </w:style>
  <w:style w:type="paragraph" w:customStyle="1" w:styleId="jad">
    <w:name w:val="目次前文（ja）"/>
    <w:basedOn w:val="jac"/>
    <w:rsid w:val="002B5065"/>
  </w:style>
  <w:style w:type="paragraph" w:customStyle="1" w:styleId="end">
    <w:name w:val="目次前文（en）"/>
    <w:basedOn w:val="enc"/>
    <w:rsid w:val="002B5065"/>
  </w:style>
  <w:style w:type="paragraph" w:customStyle="1" w:styleId="jae">
    <w:name w:val="制定文（ja）"/>
    <w:basedOn w:val="a"/>
    <w:rsid w:val="002B5065"/>
    <w:pPr>
      <w:widowControl w:val="0"/>
      <w:ind w:firstLine="219"/>
    </w:pPr>
    <w:rPr>
      <w:rFonts w:ascii="ＭＳ 明朝" w:eastAsia="ＭＳ 明朝" w:hAnsi="ＭＳ 明朝" w:cs="ＭＳ 明朝"/>
    </w:rPr>
  </w:style>
  <w:style w:type="paragraph" w:customStyle="1" w:styleId="ene">
    <w:name w:val="制定文（en）"/>
    <w:basedOn w:val="jae"/>
    <w:rsid w:val="002B5065"/>
    <w:rPr>
      <w:rFonts w:ascii="Century" w:eastAsia="Century" w:hAnsi="Century" w:cs="Century"/>
    </w:rPr>
  </w:style>
  <w:style w:type="paragraph" w:customStyle="1" w:styleId="jaf">
    <w:name w:val="法令番号（ja）"/>
    <w:basedOn w:val="a"/>
    <w:rsid w:val="002B5065"/>
    <w:pPr>
      <w:widowControl w:val="0"/>
      <w:jc w:val="right"/>
    </w:pPr>
    <w:rPr>
      <w:rFonts w:ascii="ＭＳ 明朝" w:eastAsia="ＭＳ 明朝" w:hAnsi="ＭＳ 明朝" w:cs="Kochi Mincho"/>
    </w:rPr>
  </w:style>
  <w:style w:type="paragraph" w:customStyle="1" w:styleId="enf">
    <w:name w:val="法令番号（en）"/>
    <w:basedOn w:val="jaf"/>
    <w:rsid w:val="002B5065"/>
    <w:rPr>
      <w:rFonts w:ascii="Century" w:eastAsia="Century" w:hAnsi="Century" w:cs="Century"/>
    </w:rPr>
  </w:style>
  <w:style w:type="paragraph" w:customStyle="1" w:styleId="jaf0">
    <w:name w:val="目次（ja）"/>
    <w:basedOn w:val="a"/>
    <w:rsid w:val="002B5065"/>
    <w:rPr>
      <w:rFonts w:ascii="ＭＳ 明朝" w:eastAsia="ＭＳ 明朝" w:hAnsi="ＭＳ 明朝"/>
    </w:rPr>
  </w:style>
  <w:style w:type="paragraph" w:customStyle="1" w:styleId="enf0">
    <w:name w:val="目次（en）"/>
    <w:basedOn w:val="jaf0"/>
    <w:rsid w:val="002B5065"/>
    <w:rPr>
      <w:rFonts w:ascii="Century" w:eastAsia="Century" w:hAnsi="Century"/>
    </w:rPr>
  </w:style>
  <w:style w:type="paragraph" w:customStyle="1" w:styleId="jaf1">
    <w:name w:val="編（ja）"/>
    <w:basedOn w:val="a"/>
    <w:rsid w:val="002B5065"/>
    <w:pPr>
      <w:widowControl w:val="0"/>
      <w:ind w:left="661" w:hanging="221"/>
    </w:pPr>
    <w:rPr>
      <w:rFonts w:ascii="ＭＳ 明朝" w:eastAsia="ＭＳ 明朝" w:hAnsi="ＭＳ 明朝" w:cs="ＭＳ 明朝"/>
      <w:b/>
    </w:rPr>
  </w:style>
  <w:style w:type="paragraph" w:customStyle="1" w:styleId="enf1">
    <w:name w:val="編（en）"/>
    <w:basedOn w:val="jaf1"/>
    <w:rsid w:val="002B5065"/>
    <w:rPr>
      <w:rFonts w:ascii="Century" w:eastAsia="Century" w:hAnsi="Century" w:cs="Century"/>
    </w:rPr>
  </w:style>
  <w:style w:type="paragraph" w:customStyle="1" w:styleId="jaf2">
    <w:name w:val="節（ja）"/>
    <w:basedOn w:val="a"/>
    <w:rsid w:val="002B5065"/>
    <w:pPr>
      <w:widowControl w:val="0"/>
      <w:ind w:left="1101" w:hanging="221"/>
    </w:pPr>
    <w:rPr>
      <w:rFonts w:ascii="ＭＳ 明朝" w:eastAsia="ＭＳ 明朝" w:hAnsi="ＭＳ 明朝" w:cs="ＭＳ 明朝"/>
      <w:b/>
    </w:rPr>
  </w:style>
  <w:style w:type="paragraph" w:customStyle="1" w:styleId="enf2">
    <w:name w:val="節（en）"/>
    <w:basedOn w:val="jaf2"/>
    <w:rsid w:val="002B5065"/>
    <w:rPr>
      <w:rFonts w:ascii="Century" w:eastAsia="Century" w:hAnsi="Century" w:cs="Century"/>
    </w:rPr>
  </w:style>
  <w:style w:type="paragraph" w:customStyle="1" w:styleId="jaf3">
    <w:name w:val="条（ja）"/>
    <w:basedOn w:val="a"/>
    <w:rsid w:val="002B5065"/>
    <w:pPr>
      <w:widowControl w:val="0"/>
      <w:ind w:left="219" w:hanging="219"/>
    </w:pPr>
    <w:rPr>
      <w:rFonts w:ascii="ＭＳ 明朝" w:eastAsia="ＭＳ 明朝" w:hAnsi="ＭＳ 明朝" w:cs="ＭＳ 明朝"/>
    </w:rPr>
  </w:style>
  <w:style w:type="paragraph" w:customStyle="1" w:styleId="enf3">
    <w:name w:val="条（en）"/>
    <w:basedOn w:val="jaf3"/>
    <w:rsid w:val="002B5065"/>
    <w:rPr>
      <w:rFonts w:ascii="Century" w:eastAsia="Century" w:hAnsi="Century" w:cs="Century"/>
    </w:rPr>
  </w:style>
  <w:style w:type="paragraph" w:customStyle="1" w:styleId="jaf4">
    <w:name w:val="項（ja）"/>
    <w:basedOn w:val="a"/>
    <w:rsid w:val="002B5065"/>
    <w:pPr>
      <w:widowControl w:val="0"/>
      <w:ind w:left="219" w:hanging="219"/>
    </w:pPr>
    <w:rPr>
      <w:rFonts w:ascii="ＭＳ 明朝" w:eastAsia="ＭＳ 明朝" w:hAnsi="ＭＳ 明朝" w:cs="ＭＳ 明朝"/>
    </w:rPr>
  </w:style>
  <w:style w:type="paragraph" w:customStyle="1" w:styleId="enf4">
    <w:name w:val="項（en）"/>
    <w:basedOn w:val="jaf4"/>
    <w:rsid w:val="002B5065"/>
    <w:rPr>
      <w:rFonts w:ascii="Century" w:eastAsia="Century" w:hAnsi="Century" w:cs="Century"/>
    </w:rPr>
  </w:style>
  <w:style w:type="paragraph" w:customStyle="1" w:styleId="jaf5">
    <w:name w:val="項　番号なし（ja）"/>
    <w:basedOn w:val="a"/>
    <w:rsid w:val="002B5065"/>
    <w:pPr>
      <w:widowControl w:val="0"/>
      <w:ind w:firstLine="221"/>
    </w:pPr>
    <w:rPr>
      <w:rFonts w:ascii="ＭＳ 明朝" w:eastAsia="ＭＳ 明朝" w:hAnsi="ＭＳ 明朝" w:cs="ＭＳ 明朝"/>
    </w:rPr>
  </w:style>
  <w:style w:type="paragraph" w:customStyle="1" w:styleId="enf5">
    <w:name w:val="項　番号なし（en）"/>
    <w:basedOn w:val="jaf5"/>
    <w:rsid w:val="002B5065"/>
    <w:rPr>
      <w:rFonts w:ascii="Century" w:eastAsia="Century" w:hAnsi="Century" w:cs="Century"/>
    </w:rPr>
  </w:style>
  <w:style w:type="paragraph" w:customStyle="1" w:styleId="jaf6">
    <w:name w:val="号（ja）"/>
    <w:basedOn w:val="a"/>
    <w:rsid w:val="002B5065"/>
    <w:pPr>
      <w:widowControl w:val="0"/>
      <w:ind w:left="439" w:hanging="219"/>
    </w:pPr>
    <w:rPr>
      <w:rFonts w:ascii="ＭＳ 明朝" w:eastAsia="ＭＳ 明朝" w:hAnsi="ＭＳ 明朝" w:cs="ＭＳ 明朝"/>
    </w:rPr>
  </w:style>
  <w:style w:type="paragraph" w:customStyle="1" w:styleId="enf6">
    <w:name w:val="号（en）"/>
    <w:basedOn w:val="jaf6"/>
    <w:rsid w:val="002B5065"/>
    <w:rPr>
      <w:rFonts w:ascii="Century" w:eastAsia="Century" w:hAnsi="Century" w:cs="Century"/>
    </w:rPr>
  </w:style>
  <w:style w:type="paragraph" w:customStyle="1" w:styleId="jaf7">
    <w:name w:val="号　番号なし（ja）"/>
    <w:basedOn w:val="a"/>
    <w:rsid w:val="002B5065"/>
    <w:pPr>
      <w:widowControl w:val="0"/>
      <w:ind w:left="221" w:firstLine="221"/>
    </w:pPr>
    <w:rPr>
      <w:rFonts w:ascii="ＭＳ 明朝" w:eastAsia="ＭＳ 明朝" w:hAnsi="ＭＳ 明朝" w:cs="ＭＳ 明朝"/>
    </w:rPr>
  </w:style>
  <w:style w:type="paragraph" w:customStyle="1" w:styleId="enf7">
    <w:name w:val="号　番号なし（en）"/>
    <w:basedOn w:val="jaf7"/>
    <w:rsid w:val="002B5065"/>
    <w:rPr>
      <w:rFonts w:ascii="Century" w:eastAsia="Century" w:hAnsi="Century" w:cs="Century"/>
    </w:rPr>
  </w:style>
  <w:style w:type="paragraph" w:customStyle="1" w:styleId="jaf8">
    <w:name w:val="備考号（ja）"/>
    <w:basedOn w:val="a"/>
    <w:rsid w:val="002B5065"/>
    <w:pPr>
      <w:widowControl w:val="0"/>
      <w:ind w:left="659" w:hanging="219"/>
    </w:pPr>
    <w:rPr>
      <w:rFonts w:ascii="ＭＳ 明朝" w:eastAsia="ＭＳ 明朝" w:hAnsi="ＭＳ 明朝" w:cs="ＭＳ 明朝"/>
    </w:rPr>
  </w:style>
  <w:style w:type="paragraph" w:customStyle="1" w:styleId="enf8">
    <w:name w:val="備考号（en）"/>
    <w:basedOn w:val="jaf8"/>
    <w:rsid w:val="002B5065"/>
    <w:rPr>
      <w:rFonts w:ascii="Century" w:eastAsia="Century" w:hAnsi="Century" w:cs="Century"/>
    </w:rPr>
  </w:style>
  <w:style w:type="paragraph" w:customStyle="1" w:styleId="jaf9">
    <w:name w:val="号細分（ja）"/>
    <w:basedOn w:val="a"/>
    <w:rsid w:val="002B5065"/>
    <w:pPr>
      <w:widowControl w:val="0"/>
      <w:ind w:left="659" w:hanging="219"/>
    </w:pPr>
    <w:rPr>
      <w:rFonts w:ascii="ＭＳ 明朝" w:eastAsia="ＭＳ 明朝" w:hAnsi="ＭＳ 明朝" w:cs="ＭＳ 明朝"/>
    </w:rPr>
  </w:style>
  <w:style w:type="paragraph" w:customStyle="1" w:styleId="enf9">
    <w:name w:val="号細分（en）"/>
    <w:basedOn w:val="jaf9"/>
    <w:rsid w:val="002B5065"/>
    <w:rPr>
      <w:rFonts w:ascii="Century" w:eastAsia="Century" w:hAnsi="Century" w:cs="Century"/>
    </w:rPr>
  </w:style>
  <w:style w:type="paragraph" w:customStyle="1" w:styleId="jafa">
    <w:name w:val="号細分　番号なし（ja）"/>
    <w:basedOn w:val="a"/>
    <w:rsid w:val="002B5065"/>
    <w:pPr>
      <w:widowControl w:val="0"/>
      <w:ind w:left="439"/>
    </w:pPr>
    <w:rPr>
      <w:rFonts w:ascii="ＭＳ 明朝" w:eastAsia="ＭＳ 明朝" w:hAnsi="ＭＳ 明朝" w:cs="ＭＳ 明朝"/>
    </w:rPr>
  </w:style>
  <w:style w:type="paragraph" w:customStyle="1" w:styleId="enfa">
    <w:name w:val="号細分　番号なし（en）"/>
    <w:basedOn w:val="jafa"/>
    <w:rsid w:val="002B5065"/>
    <w:rPr>
      <w:rFonts w:ascii="Century" w:eastAsia="Century" w:hAnsi="Century" w:cs="Century"/>
    </w:rPr>
  </w:style>
  <w:style w:type="paragraph" w:customStyle="1" w:styleId="jafb">
    <w:name w:val="備考号細分（ja）"/>
    <w:basedOn w:val="a"/>
    <w:rsid w:val="002B5065"/>
    <w:pPr>
      <w:widowControl w:val="0"/>
      <w:ind w:left="1099" w:hanging="439"/>
    </w:pPr>
    <w:rPr>
      <w:rFonts w:ascii="ＭＳ 明朝" w:eastAsia="ＭＳ 明朝" w:hAnsi="ＭＳ 明朝" w:cs="ＭＳ 明朝"/>
    </w:rPr>
  </w:style>
  <w:style w:type="paragraph" w:customStyle="1" w:styleId="enfb">
    <w:name w:val="備考号細分（en）"/>
    <w:basedOn w:val="jafb"/>
    <w:rsid w:val="002B5065"/>
    <w:rPr>
      <w:rFonts w:ascii="Century" w:eastAsia="Century" w:hAnsi="Century" w:cs="Century"/>
    </w:rPr>
  </w:style>
  <w:style w:type="paragraph" w:customStyle="1" w:styleId="jafc">
    <w:name w:val="号細細分（ja）"/>
    <w:basedOn w:val="a"/>
    <w:rsid w:val="002B5065"/>
    <w:pPr>
      <w:widowControl w:val="0"/>
      <w:ind w:left="1099" w:hanging="439"/>
    </w:pPr>
    <w:rPr>
      <w:rFonts w:ascii="ＭＳ 明朝" w:eastAsia="ＭＳ 明朝" w:hAnsi="ＭＳ 明朝" w:cs="ＭＳ 明朝"/>
    </w:rPr>
  </w:style>
  <w:style w:type="paragraph" w:customStyle="1" w:styleId="enfc">
    <w:name w:val="号細細分（en）"/>
    <w:basedOn w:val="jafc"/>
    <w:rsid w:val="002B5065"/>
    <w:rPr>
      <w:rFonts w:ascii="Century" w:eastAsia="Century" w:hAnsi="Century" w:cs="Century"/>
    </w:rPr>
  </w:style>
  <w:style w:type="paragraph" w:customStyle="1" w:styleId="jafd">
    <w:name w:val="号細細分　番号なし（ja）"/>
    <w:basedOn w:val="a"/>
    <w:rsid w:val="002B5065"/>
    <w:pPr>
      <w:widowControl w:val="0"/>
      <w:ind w:left="659"/>
    </w:pPr>
    <w:rPr>
      <w:rFonts w:ascii="ＭＳ 明朝" w:eastAsia="ＭＳ 明朝" w:hAnsi="ＭＳ 明朝" w:cs="ＭＳ 明朝"/>
    </w:rPr>
  </w:style>
  <w:style w:type="paragraph" w:customStyle="1" w:styleId="enfd">
    <w:name w:val="号細細分　番号なし（en）"/>
    <w:basedOn w:val="jafd"/>
    <w:rsid w:val="002B5065"/>
    <w:rPr>
      <w:rFonts w:ascii="Century" w:eastAsia="Century" w:hAnsi="Century" w:cs="Century"/>
    </w:rPr>
  </w:style>
  <w:style w:type="paragraph" w:customStyle="1" w:styleId="jafe">
    <w:name w:val="備考号細細分（ja）"/>
    <w:basedOn w:val="a"/>
    <w:rsid w:val="002B5065"/>
    <w:pPr>
      <w:widowControl w:val="0"/>
      <w:ind w:left="1319" w:hanging="439"/>
    </w:pPr>
    <w:rPr>
      <w:rFonts w:ascii="ＭＳ 明朝" w:eastAsia="ＭＳ 明朝" w:hAnsi="ＭＳ 明朝" w:cs="ＭＳ 明朝"/>
    </w:rPr>
  </w:style>
  <w:style w:type="paragraph" w:customStyle="1" w:styleId="enfe">
    <w:name w:val="備考号細細分（en）"/>
    <w:basedOn w:val="jafe"/>
    <w:rsid w:val="002B5065"/>
    <w:rPr>
      <w:rFonts w:ascii="Century" w:eastAsia="Century" w:hAnsi="Century" w:cs="Century"/>
    </w:rPr>
  </w:style>
  <w:style w:type="paragraph" w:customStyle="1" w:styleId="jaff">
    <w:name w:val="号細細細分（ja）"/>
    <w:basedOn w:val="a"/>
    <w:rsid w:val="002B5065"/>
    <w:pPr>
      <w:widowControl w:val="0"/>
      <w:ind w:left="1319" w:hanging="439"/>
    </w:pPr>
    <w:rPr>
      <w:rFonts w:ascii="ＭＳ 明朝" w:eastAsia="ＭＳ 明朝" w:hAnsi="ＭＳ 明朝" w:cs="ＭＳ 明朝"/>
    </w:rPr>
  </w:style>
  <w:style w:type="paragraph" w:customStyle="1" w:styleId="enff">
    <w:name w:val="号細細細分（en）"/>
    <w:basedOn w:val="jaff"/>
    <w:rsid w:val="002B5065"/>
    <w:rPr>
      <w:rFonts w:ascii="Century" w:eastAsia="Century" w:hAnsi="Century" w:cs="Century"/>
    </w:rPr>
  </w:style>
  <w:style w:type="paragraph" w:customStyle="1" w:styleId="jaff0">
    <w:name w:val="号細細細分　番号なし（ja）"/>
    <w:basedOn w:val="a"/>
    <w:rsid w:val="002B5065"/>
    <w:pPr>
      <w:widowControl w:val="0"/>
      <w:ind w:left="879"/>
    </w:pPr>
    <w:rPr>
      <w:rFonts w:ascii="ＭＳ 明朝" w:eastAsia="ＭＳ 明朝" w:hAnsi="ＭＳ 明朝" w:cs="ＭＳ 明朝"/>
    </w:rPr>
  </w:style>
  <w:style w:type="paragraph" w:customStyle="1" w:styleId="enff0">
    <w:name w:val="号細細細分　番号なし（en）"/>
    <w:basedOn w:val="jaff0"/>
    <w:rsid w:val="002B5065"/>
    <w:rPr>
      <w:rFonts w:ascii="Century" w:eastAsia="Century" w:hAnsi="Century" w:cs="Century"/>
    </w:rPr>
  </w:style>
  <w:style w:type="paragraph" w:customStyle="1" w:styleId="jaff1">
    <w:name w:val="備考号細細細分（ja）"/>
    <w:basedOn w:val="a"/>
    <w:rsid w:val="002B50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B5065"/>
    <w:rPr>
      <w:rFonts w:ascii="Century" w:eastAsia="Century" w:hAnsi="Century" w:cs="Century"/>
    </w:rPr>
  </w:style>
  <w:style w:type="paragraph" w:customStyle="1" w:styleId="jaff2">
    <w:name w:val="類（ja）"/>
    <w:basedOn w:val="a"/>
    <w:rsid w:val="002B5065"/>
    <w:pPr>
      <w:widowControl w:val="0"/>
      <w:ind w:left="439" w:hanging="219"/>
    </w:pPr>
    <w:rPr>
      <w:rFonts w:ascii="ＭＳ 明朝" w:eastAsia="ＭＳ 明朝" w:hAnsi="ＭＳ 明朝" w:cs="ＭＳ 明朝"/>
    </w:rPr>
  </w:style>
  <w:style w:type="paragraph" w:customStyle="1" w:styleId="enff2">
    <w:name w:val="類（en）"/>
    <w:basedOn w:val="jaff2"/>
    <w:rsid w:val="002B5065"/>
    <w:rPr>
      <w:rFonts w:ascii="Century" w:eastAsia="Century" w:hAnsi="Century" w:cs="Century"/>
    </w:rPr>
  </w:style>
  <w:style w:type="paragraph" w:customStyle="1" w:styleId="jaff3">
    <w:name w:val="公布文（ja）"/>
    <w:basedOn w:val="a"/>
    <w:rsid w:val="002B5065"/>
    <w:pPr>
      <w:widowControl w:val="0"/>
      <w:ind w:firstLine="219"/>
    </w:pPr>
    <w:rPr>
      <w:rFonts w:ascii="ＭＳ 明朝" w:eastAsia="ＭＳ 明朝" w:hAnsi="ＭＳ 明朝" w:cs="ＭＳ 明朝"/>
    </w:rPr>
  </w:style>
  <w:style w:type="paragraph" w:customStyle="1" w:styleId="enff3">
    <w:name w:val="公布文（en）"/>
    <w:basedOn w:val="jaff3"/>
    <w:rsid w:val="002B5065"/>
    <w:rPr>
      <w:rFonts w:ascii="Century" w:eastAsia="Century" w:hAnsi="Century" w:cs="Century"/>
    </w:rPr>
  </w:style>
  <w:style w:type="paragraph" w:customStyle="1" w:styleId="jaen">
    <w:name w:val="表（ja：en）"/>
    <w:basedOn w:val="a"/>
    <w:rsid w:val="002B5065"/>
    <w:pPr>
      <w:widowControl w:val="0"/>
      <w:snapToGrid w:val="0"/>
    </w:pPr>
    <w:rPr>
      <w:rFonts w:ascii="Century" w:eastAsia="ＭＳ 明朝" w:hAnsi="Century"/>
    </w:rPr>
  </w:style>
  <w:style w:type="paragraph" w:customStyle="1" w:styleId="jaff4">
    <w:name w:val="備考（ja）"/>
    <w:basedOn w:val="a"/>
    <w:rsid w:val="002B5065"/>
    <w:pPr>
      <w:widowControl w:val="0"/>
      <w:ind w:left="439" w:hanging="219"/>
    </w:pPr>
    <w:rPr>
      <w:rFonts w:ascii="ＭＳ 明朝" w:eastAsia="ＭＳ 明朝" w:hAnsi="ＭＳ 明朝" w:cs="ＭＳ 明朝"/>
    </w:rPr>
  </w:style>
  <w:style w:type="paragraph" w:customStyle="1" w:styleId="enff4">
    <w:name w:val="備考（en）"/>
    <w:basedOn w:val="jaff4"/>
    <w:rsid w:val="002B5065"/>
    <w:rPr>
      <w:rFonts w:ascii="Century" w:eastAsia="Century" w:hAnsi="Century" w:cs="Century"/>
    </w:rPr>
  </w:style>
  <w:style w:type="paragraph" w:customStyle="1" w:styleId="jaff5">
    <w:name w:val="表タイトル（ja）"/>
    <w:basedOn w:val="a"/>
    <w:rsid w:val="002B5065"/>
    <w:pPr>
      <w:widowControl w:val="0"/>
      <w:ind w:left="219"/>
    </w:pPr>
    <w:rPr>
      <w:rFonts w:ascii="ＭＳ 明朝" w:eastAsia="ＭＳ 明朝" w:hAnsi="ＭＳ 明朝" w:cs="ＭＳ 明朝"/>
    </w:rPr>
  </w:style>
  <w:style w:type="paragraph" w:customStyle="1" w:styleId="enff5">
    <w:name w:val="表タイトル（en）"/>
    <w:basedOn w:val="jaff5"/>
    <w:rsid w:val="002B5065"/>
    <w:rPr>
      <w:rFonts w:ascii="Century" w:eastAsia="Century" w:hAnsi="Century" w:cs="Century"/>
    </w:rPr>
  </w:style>
  <w:style w:type="paragraph" w:customStyle="1" w:styleId="jaff6">
    <w:name w:val="改正規定文（ja）"/>
    <w:basedOn w:val="a"/>
    <w:rsid w:val="002B5065"/>
    <w:pPr>
      <w:widowControl w:val="0"/>
      <w:ind w:left="219" w:firstLine="219"/>
    </w:pPr>
    <w:rPr>
      <w:rFonts w:ascii="ＭＳ 明朝" w:eastAsia="ＭＳ 明朝" w:hAnsi="ＭＳ 明朝" w:cs="ＭＳ 明朝"/>
    </w:rPr>
  </w:style>
  <w:style w:type="paragraph" w:customStyle="1" w:styleId="enff6">
    <w:name w:val="改正規定文（en）"/>
    <w:basedOn w:val="jaff6"/>
    <w:rsid w:val="002B5065"/>
    <w:rPr>
      <w:rFonts w:ascii="Century" w:eastAsia="Century" w:hAnsi="Century" w:cs="Century"/>
    </w:rPr>
  </w:style>
  <w:style w:type="paragraph" w:customStyle="1" w:styleId="jaff7">
    <w:name w:val="付記（ja）"/>
    <w:basedOn w:val="a"/>
    <w:rsid w:val="002B5065"/>
    <w:pPr>
      <w:widowControl w:val="0"/>
      <w:ind w:left="219" w:firstLine="219"/>
    </w:pPr>
    <w:rPr>
      <w:rFonts w:ascii="ＭＳ 明朝" w:eastAsia="ＭＳ 明朝" w:hAnsi="ＭＳ 明朝" w:cs="ＭＳ 明朝"/>
    </w:rPr>
  </w:style>
  <w:style w:type="paragraph" w:customStyle="1" w:styleId="enff7">
    <w:name w:val="付記（en）"/>
    <w:basedOn w:val="jaff7"/>
    <w:rsid w:val="002B5065"/>
    <w:rPr>
      <w:rFonts w:ascii="Century" w:eastAsia="Century" w:hAnsi="Century" w:cs="Century"/>
    </w:rPr>
  </w:style>
  <w:style w:type="paragraph" w:customStyle="1" w:styleId="jaff8">
    <w:name w:val="様式名（ja）"/>
    <w:basedOn w:val="a"/>
    <w:rsid w:val="002B5065"/>
    <w:pPr>
      <w:widowControl w:val="0"/>
      <w:ind w:left="439" w:hanging="219"/>
    </w:pPr>
    <w:rPr>
      <w:rFonts w:ascii="ＭＳ 明朝" w:eastAsia="ＭＳ 明朝" w:hAnsi="ＭＳ 明朝" w:cs="ＭＳ 明朝"/>
    </w:rPr>
  </w:style>
  <w:style w:type="paragraph" w:customStyle="1" w:styleId="enff8">
    <w:name w:val="様式名（en）"/>
    <w:basedOn w:val="jaff8"/>
    <w:rsid w:val="002B5065"/>
    <w:rPr>
      <w:rFonts w:ascii="Century" w:eastAsia="Century" w:hAnsi="Century" w:cs="Century"/>
    </w:rPr>
  </w:style>
  <w:style w:type="paragraph" w:customStyle="1" w:styleId="jaff9">
    <w:name w:val="様式項目（ja）"/>
    <w:basedOn w:val="a"/>
    <w:rsid w:val="002B5065"/>
    <w:pPr>
      <w:widowControl w:val="0"/>
      <w:ind w:left="221" w:firstLine="221"/>
    </w:pPr>
    <w:rPr>
      <w:rFonts w:ascii="ＭＳ 明朝" w:eastAsia="ＭＳ 明朝" w:hAnsi="ＭＳ 明朝" w:cs="ＭＳ 明朝"/>
    </w:rPr>
  </w:style>
  <w:style w:type="paragraph" w:customStyle="1" w:styleId="enff9">
    <w:name w:val="様式項目（en）"/>
    <w:basedOn w:val="jaff9"/>
    <w:rsid w:val="002B5065"/>
    <w:rPr>
      <w:rFonts w:ascii="Century" w:eastAsia="Century" w:hAnsi="Century" w:cs="Century"/>
    </w:rPr>
  </w:style>
  <w:style w:type="table" w:customStyle="1" w:styleId="1">
    <w:name w:val="表1"/>
    <w:rsid w:val="002B5065"/>
    <w:tblPr>
      <w:tblInd w:w="340" w:type="dxa"/>
      <w:tblCellMar>
        <w:top w:w="0" w:type="dxa"/>
        <w:left w:w="0" w:type="dxa"/>
        <w:bottom w:w="0" w:type="dxa"/>
        <w:right w:w="0" w:type="dxa"/>
      </w:tblCellMar>
    </w:tblPr>
  </w:style>
  <w:style w:type="numbering" w:customStyle="1" w:styleId="WW8Num1">
    <w:name w:val="WW8Num1"/>
    <w:rsid w:val="002B5065"/>
    <w:pPr>
      <w:numPr>
        <w:numId w:val="2"/>
      </w:numPr>
    </w:pPr>
  </w:style>
  <w:style w:type="numbering" w:customStyle="1" w:styleId="WW8Num2">
    <w:name w:val="WW8Num2"/>
    <w:rsid w:val="002B5065"/>
    <w:pPr>
      <w:numPr>
        <w:numId w:val="3"/>
      </w:numPr>
    </w:pPr>
  </w:style>
  <w:style w:type="numbering" w:customStyle="1" w:styleId="WW8Num3">
    <w:name w:val="WW8Num3"/>
    <w:rsid w:val="002B5065"/>
    <w:pPr>
      <w:numPr>
        <w:numId w:val="4"/>
      </w:numPr>
    </w:pPr>
  </w:style>
  <w:style w:type="numbering" w:customStyle="1" w:styleId="WW8Num4">
    <w:name w:val="WW8Num4"/>
    <w:rsid w:val="002B5065"/>
    <w:pPr>
      <w:numPr>
        <w:numId w:val="5"/>
      </w:numPr>
    </w:pPr>
  </w:style>
  <w:style w:type="numbering" w:customStyle="1" w:styleId="WW8Num5">
    <w:name w:val="WW8Num5"/>
    <w:rsid w:val="002B5065"/>
    <w:pPr>
      <w:numPr>
        <w:numId w:val="6"/>
      </w:numPr>
    </w:pPr>
  </w:style>
  <w:style w:type="numbering" w:customStyle="1" w:styleId="WW8Num6">
    <w:name w:val="WW8Num6"/>
    <w:rsid w:val="002B5065"/>
    <w:pPr>
      <w:numPr>
        <w:numId w:val="7"/>
      </w:numPr>
    </w:pPr>
  </w:style>
  <w:style w:type="numbering" w:customStyle="1" w:styleId="WW8Num7">
    <w:name w:val="WW8Num7"/>
    <w:rsid w:val="002B5065"/>
    <w:pPr>
      <w:numPr>
        <w:numId w:val="8"/>
      </w:numPr>
    </w:pPr>
  </w:style>
  <w:style w:type="numbering" w:customStyle="1" w:styleId="WW8Num8">
    <w:name w:val="WW8Num8"/>
    <w:rsid w:val="002B5065"/>
    <w:pPr>
      <w:numPr>
        <w:numId w:val="9"/>
      </w:numPr>
    </w:pPr>
  </w:style>
  <w:style w:type="numbering" w:customStyle="1" w:styleId="WW8Num9">
    <w:name w:val="WW8Num9"/>
    <w:rsid w:val="002B5065"/>
    <w:pPr>
      <w:numPr>
        <w:numId w:val="10"/>
      </w:numPr>
    </w:pPr>
  </w:style>
  <w:style w:type="numbering" w:customStyle="1" w:styleId="WW8Num10">
    <w:name w:val="WW8Num10"/>
    <w:rsid w:val="002B5065"/>
    <w:pPr>
      <w:numPr>
        <w:numId w:val="11"/>
      </w:numPr>
    </w:pPr>
  </w:style>
  <w:style w:type="numbering" w:customStyle="1" w:styleId="WW8Num11">
    <w:name w:val="WW8Num11"/>
    <w:rsid w:val="002B5065"/>
    <w:pPr>
      <w:numPr>
        <w:numId w:val="12"/>
      </w:numPr>
    </w:pPr>
  </w:style>
  <w:style w:type="numbering" w:customStyle="1" w:styleId="WW8Num12">
    <w:name w:val="WW8Num12"/>
    <w:rsid w:val="002B5065"/>
    <w:pPr>
      <w:numPr>
        <w:numId w:val="13"/>
      </w:numPr>
    </w:pPr>
  </w:style>
  <w:style w:type="paragraph" w:styleId="a4">
    <w:name w:val="header"/>
    <w:basedOn w:val="a"/>
    <w:link w:val="a5"/>
    <w:uiPriority w:val="99"/>
    <w:unhideWhenUsed/>
    <w:rsid w:val="00673684"/>
    <w:pPr>
      <w:tabs>
        <w:tab w:val="center" w:pos="4252"/>
        <w:tab w:val="right" w:pos="8504"/>
      </w:tabs>
      <w:snapToGrid w:val="0"/>
    </w:pPr>
  </w:style>
  <w:style w:type="character" w:customStyle="1" w:styleId="a5">
    <w:name w:val="ヘッダー (文字)"/>
    <w:basedOn w:val="a0"/>
    <w:link w:val="a4"/>
    <w:uiPriority w:val="99"/>
    <w:rsid w:val="006736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9353</Words>
  <Characters>53316</Characters>
  <Application>Microsoft Office Word</Application>
  <DocSecurity>0</DocSecurity>
  <Lines>444</Lines>
  <Paragraphs>125</Paragraphs>
  <ScaleCrop>false</ScaleCrop>
  <Company/>
  <LinksUpToDate>false</LinksUpToDate>
  <CharactersWithSpaces>62544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2022-01-04T08:43:00Z</dcterms:created>
  <dcterms:modified xsi:type="dcterms:W3CDTF">2022-01-04T08:43:00Z</dcterms:modified>
</cp:coreProperties>
</file>