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8EF" w:rsidRDefault="00776D8A">
      <w:pPr>
        <w:pStyle w:val="en"/>
      </w:pPr>
      <w:r>
        <w:t>Public Records and Archives Management Act</w:t>
      </w:r>
    </w:p>
    <w:p w:rsidR="00A708EF" w:rsidRDefault="00A708EF"/>
    <w:p w:rsidR="00A708EF" w:rsidRDefault="00776D8A">
      <w:pPr>
        <w:pStyle w:val="enf"/>
      </w:pPr>
      <w:r>
        <w:t>(Act No. 66 of July 1, 2009)</w:t>
      </w:r>
    </w:p>
    <w:p w:rsidR="00A708EF" w:rsidRDefault="00A708EF"/>
    <w:p w:rsidR="00A708EF" w:rsidRDefault="00776D8A">
      <w:pPr>
        <w:pStyle w:val="enf0"/>
      </w:pPr>
      <w:r>
        <w:t>Table of Contents</w:t>
      </w:r>
    </w:p>
    <w:p w:rsidR="00A708EF" w:rsidRDefault="00776D8A">
      <w:pPr>
        <w:pStyle w:val="en5"/>
      </w:pPr>
      <w:r>
        <w:t>Chapter I General Provisions (Articles 1 through 3)</w:t>
      </w:r>
    </w:p>
    <w:p w:rsidR="00A708EF" w:rsidRDefault="00776D8A">
      <w:pPr>
        <w:pStyle w:val="en5"/>
      </w:pPr>
      <w:r>
        <w:t>Chapter II Management of Administrative Documents</w:t>
      </w:r>
    </w:p>
    <w:p w:rsidR="00A708EF" w:rsidRDefault="00776D8A">
      <w:pPr>
        <w:pStyle w:val="en6"/>
      </w:pPr>
      <w:r>
        <w:t>Section 1 Preparation of Documents (Article 4)</w:t>
      </w:r>
    </w:p>
    <w:p w:rsidR="00A708EF" w:rsidRDefault="00776D8A">
      <w:pPr>
        <w:pStyle w:val="en6"/>
      </w:pPr>
      <w:r>
        <w:t xml:space="preserve">Section 2 </w:t>
      </w:r>
      <w:r>
        <w:t>Arrangement of Administrative Documents (Articles 5 through 10)</w:t>
      </w:r>
    </w:p>
    <w:p w:rsidR="00A708EF" w:rsidRDefault="00776D8A">
      <w:pPr>
        <w:pStyle w:val="en5"/>
      </w:pPr>
      <w:r>
        <w:t>Chapter III Management of Corporate Documents (Articles 11 through 13)</w:t>
      </w:r>
    </w:p>
    <w:p w:rsidR="00A708EF" w:rsidRDefault="00776D8A">
      <w:pPr>
        <w:pStyle w:val="en5"/>
      </w:pPr>
      <w:r>
        <w:t>Chapter IV Preservation, Use of Historical Public Records and Archives (Articles 14 through 27)</w:t>
      </w:r>
    </w:p>
    <w:p w:rsidR="00A708EF" w:rsidRDefault="00776D8A">
      <w:pPr>
        <w:pStyle w:val="en5"/>
      </w:pPr>
      <w:r>
        <w:t xml:space="preserve">Chapter V Public Records </w:t>
      </w:r>
      <w:r>
        <w:t>and Archives Management Commission (Articles 28 through 30)</w:t>
      </w:r>
    </w:p>
    <w:p w:rsidR="00A708EF" w:rsidRDefault="00776D8A">
      <w:pPr>
        <w:pStyle w:val="en5"/>
      </w:pPr>
      <w:r>
        <w:t>Chapter VI Miscellaneous Provisions (Articles 31 through 34)</w:t>
      </w:r>
    </w:p>
    <w:p w:rsidR="00A708EF" w:rsidRDefault="00776D8A">
      <w:pPr>
        <w:pStyle w:val="enc"/>
      </w:pPr>
      <w:r>
        <w:t>Supplementary Provisions</w:t>
      </w:r>
    </w:p>
    <w:p w:rsidR="00A708EF" w:rsidRDefault="00A708EF"/>
    <w:p w:rsidR="00A708EF" w:rsidRDefault="00776D8A">
      <w:pPr>
        <w:pStyle w:val="en3"/>
      </w:pPr>
      <w:r>
        <w:t>Chapter I General Provisions</w:t>
      </w:r>
    </w:p>
    <w:p w:rsidR="00A708EF" w:rsidRDefault="00A708EF"/>
    <w:p w:rsidR="00A708EF" w:rsidRDefault="00776D8A">
      <w:pPr>
        <w:pStyle w:val="ena"/>
      </w:pPr>
      <w:r>
        <w:t>(Purpose)</w:t>
      </w:r>
    </w:p>
    <w:p w:rsidR="00A708EF" w:rsidRDefault="00776D8A">
      <w:pPr>
        <w:pStyle w:val="enf3"/>
      </w:pPr>
      <w:r>
        <w:t>Article 1  The purpose of this Act is, to strive towards proper manag</w:t>
      </w:r>
      <w:r>
        <w:t xml:space="preserve">ement of administrative documents and appropriate preservation, use, etc. of historical public records and archives, by providing for the basic particulars concerning management of public records and archives, taking into consideration that public records </w:t>
      </w:r>
      <w:r>
        <w:t>and archives as records of historical facts and various activities of the State and incorporated administrative agencies, etc. should be available for independent use by the citizens, who have popular sovereignty, as an intellectual resource to be shared b</w:t>
      </w:r>
      <w:r>
        <w:t>y the people in supporting the basis of sound democracy, in accordance with the principle of sovereignty of the people, thereby enabling administration to be managed properly and efficiently, and also ensuring accountability of the State and incorporated a</w:t>
      </w:r>
      <w:r>
        <w:t>dministrative agencies, etc. to the public for their various activities in both the present and future.</w:t>
      </w:r>
    </w:p>
    <w:p w:rsidR="00A708EF" w:rsidRDefault="00A708EF"/>
    <w:p w:rsidR="00A708EF" w:rsidRDefault="00776D8A">
      <w:pPr>
        <w:pStyle w:val="ena"/>
      </w:pPr>
      <w:r>
        <w:t>(Definitions)</w:t>
      </w:r>
    </w:p>
    <w:p w:rsidR="00A708EF" w:rsidRDefault="00776D8A">
      <w:pPr>
        <w:pStyle w:val="enf3"/>
      </w:pPr>
      <w:r>
        <w:t>Article 2  (1) The term "administrative organ" as used in this Act means the following organs:</w:t>
      </w:r>
    </w:p>
    <w:p w:rsidR="00A708EF" w:rsidRDefault="00776D8A">
      <w:pPr>
        <w:pStyle w:val="enf6"/>
      </w:pPr>
      <w:r>
        <w:t>(i) organs within the Cabinet (excluding t</w:t>
      </w:r>
      <w:r>
        <w:t>he Cabinet Office) or organs under the jurisdiction of the Cabinet that were established pursuant to the provisions of Acts;</w:t>
      </w:r>
    </w:p>
    <w:p w:rsidR="00A708EF" w:rsidRDefault="00776D8A">
      <w:pPr>
        <w:pStyle w:val="enf6"/>
      </w:pPr>
      <w:r>
        <w:lastRenderedPageBreak/>
        <w:t xml:space="preserve">(ii) the Cabinet Office, the Imperial Household Agency, and organs prescribed in Article 49, paragraphs (1) and (2) of the Act for </w:t>
      </w:r>
      <w:r>
        <w:t>Establishment of the Cabinet Office (Act No. 89 of 1999) (when those organs establish the organ designated by Cabinet Order set forth in item (iv), the organ designated by that Cabinet Order is excluded);</w:t>
      </w:r>
    </w:p>
    <w:p w:rsidR="00A708EF" w:rsidRDefault="00776D8A">
      <w:pPr>
        <w:pStyle w:val="enf6"/>
      </w:pPr>
      <w:r>
        <w:t>(iii) organs prescribed in Article 3, paragraph (2)</w:t>
      </w:r>
      <w:r>
        <w:t xml:space="preserve"> of the National Government Organization Act (Act No. 120 of 1948) (when those organs establish the organ designated by the Cabinet Order set forth in item (v), the organ designated by that Cabinet Order is excluded);</w:t>
      </w:r>
    </w:p>
    <w:p w:rsidR="00A708EF" w:rsidRDefault="00776D8A">
      <w:pPr>
        <w:pStyle w:val="enf6"/>
      </w:pPr>
      <w:r>
        <w:t>(iv) organs set forth in Articles 39 a</w:t>
      </w:r>
      <w:r>
        <w:t>nd 55 of the Act for Establishment of the Cabinet Office and in Article 16, paragraph (2) of the Imperial Household Agency Act (Act No. 70 of 1947), and special organs set forth in Articles 40 and 56 of the Act for Establishment of the Cabinet Office (incl</w:t>
      </w:r>
      <w:r>
        <w:t>uding cases where it is applied mutatis mutandis pursuant to Article 18, paragraph (1) of the Imperial Household Agency Act), that are designated by Cabinet Order;</w:t>
      </w:r>
    </w:p>
    <w:p w:rsidR="00A708EF" w:rsidRDefault="00776D8A">
      <w:pPr>
        <w:pStyle w:val="enf6"/>
      </w:pPr>
      <w:r>
        <w:t>(v) facilities and other organs set forth in Article 8-2 of the National Government Organiza</w:t>
      </w:r>
      <w:r>
        <w:t>tion Act, and special organs set forth in Article 8-3 of the same Act, that are designated by Cabinet Order; and</w:t>
      </w:r>
    </w:p>
    <w:p w:rsidR="00A708EF" w:rsidRDefault="00776D8A">
      <w:pPr>
        <w:pStyle w:val="enf6"/>
      </w:pPr>
      <w:r>
        <w:t>(vi) the Board of Audit.</w:t>
      </w:r>
    </w:p>
    <w:p w:rsidR="00A708EF" w:rsidRDefault="00776D8A">
      <w:pPr>
        <w:pStyle w:val="enf4"/>
      </w:pPr>
      <w:r>
        <w:t xml:space="preserve">(2) The term "incorporated administrative agency, etc." as used in this Act means incorporated </w:t>
      </w:r>
      <w:r>
        <w:t>administrative agencies prescribed in Article 2, paragraph (1) of the Act on General Rules for Incorporated Administrative Agencies (Act No. 103 of 1999) and corporations listed in appended table 1.</w:t>
      </w:r>
    </w:p>
    <w:p w:rsidR="00A708EF" w:rsidRDefault="00776D8A">
      <w:pPr>
        <w:pStyle w:val="enf4"/>
      </w:pPr>
      <w:r>
        <w:t>(3) The term "the National Archives of Japan, etc." as us</w:t>
      </w:r>
      <w:r>
        <w:t>ed in this Act means the following facilities:</w:t>
      </w:r>
    </w:p>
    <w:p w:rsidR="00A708EF" w:rsidRDefault="00776D8A">
      <w:pPr>
        <w:pStyle w:val="enf6"/>
      </w:pPr>
      <w:r>
        <w:t>(i) archives established by the National Archives of Japan, incorporated administrative agency (hereinafter referred to as "the National Archives of Japan"); and</w:t>
      </w:r>
    </w:p>
    <w:p w:rsidR="00A708EF" w:rsidRDefault="00776D8A">
      <w:pPr>
        <w:pStyle w:val="enf6"/>
      </w:pPr>
      <w:r>
        <w:t>(ii) facilities of administrative organs and in</w:t>
      </w:r>
      <w:r>
        <w:t>corporated administrative agencies, etc., that are designated by Cabinet Order as possessing functions similar to those listed in the preceding item.</w:t>
      </w:r>
    </w:p>
    <w:p w:rsidR="00A708EF" w:rsidRDefault="00776D8A">
      <w:pPr>
        <w:pStyle w:val="enf4"/>
      </w:pPr>
      <w:r>
        <w:t>(4) The term "administrative document" as used in this Act means a document (including pictures and electr</w:t>
      </w:r>
      <w:r>
        <w:t>ic or magnetic records (a record created in electronic form, magnetic form, or any other form that cannot be perceived by the human senses; the same applies hereinafter excluding Article 19) that, having been prepared or obtained by an employee of an admin</w:t>
      </w:r>
      <w:r>
        <w:t>istrative organ in the course of their duties, is held by the administrative organ concerned for organizational use by its employees; provided, however, that the following items are excluded:</w:t>
      </w:r>
    </w:p>
    <w:p w:rsidR="00A708EF" w:rsidRDefault="00776D8A">
      <w:pPr>
        <w:pStyle w:val="enf6"/>
      </w:pPr>
      <w:r>
        <w:t>(i) items published for the purpose of selling to many and unspe</w:t>
      </w:r>
      <w:r>
        <w:t>cified persons, such as official gazettes, white papers, newspapers, magazines, and books;</w:t>
      </w:r>
    </w:p>
    <w:p w:rsidR="00A708EF" w:rsidRDefault="00776D8A">
      <w:pPr>
        <w:pStyle w:val="enf6"/>
      </w:pPr>
      <w:r>
        <w:lastRenderedPageBreak/>
        <w:t>(ii) specified historical public records and archives; or</w:t>
      </w:r>
    </w:p>
    <w:p w:rsidR="00A708EF" w:rsidRDefault="00776D8A">
      <w:pPr>
        <w:pStyle w:val="enf6"/>
      </w:pPr>
      <w:r>
        <w:t>(iii) pursuant to Cabinet Order provisions, items that are specially managed as either historical or cultur</w:t>
      </w:r>
      <w:r>
        <w:t>al materials, or as materials for academic research in research institutes or other facilities designated by Cabinet Order (excluding those listed in the preceding item).</w:t>
      </w:r>
    </w:p>
    <w:p w:rsidR="00A708EF" w:rsidRDefault="00776D8A">
      <w:pPr>
        <w:pStyle w:val="enf4"/>
      </w:pPr>
      <w:r>
        <w:t>(5) The term "corporate document" as used in this Act means a document that, having b</w:t>
      </w:r>
      <w:r>
        <w:t>een prepared or obtained by an officer or an employee of an incorporated administrative agency, etc. in the course of their duties, is held by the incorporated administrative agency, etc. concerned for organizational use by its officers or employees; provi</w:t>
      </w:r>
      <w:r>
        <w:t>ded, however, that the following items are excluded:</w:t>
      </w:r>
    </w:p>
    <w:p w:rsidR="00A708EF" w:rsidRDefault="00776D8A">
      <w:pPr>
        <w:pStyle w:val="enf6"/>
      </w:pPr>
      <w:r>
        <w:t>(i) items published for the purpose of selling to several unspecified persons, such as official gazettes, white papers, newspapers, magazines, and books;</w:t>
      </w:r>
    </w:p>
    <w:p w:rsidR="00A708EF" w:rsidRDefault="00776D8A">
      <w:pPr>
        <w:pStyle w:val="enf6"/>
      </w:pPr>
      <w:r>
        <w:t>(ii) specified historical public records and arch</w:t>
      </w:r>
      <w:r>
        <w:t>ives;</w:t>
      </w:r>
    </w:p>
    <w:p w:rsidR="00A708EF" w:rsidRDefault="00776D8A">
      <w:pPr>
        <w:pStyle w:val="enf6"/>
      </w:pPr>
      <w:r>
        <w:t>(iii) pursuant to Cabinet Order provisions, items that are specially managed as either historical or cultural materials, or as materials for academic research in museums or other facilities designated by Cabinet Order (excluding those listed in the p</w:t>
      </w:r>
      <w:r>
        <w:t>receding item); or</w:t>
      </w:r>
    </w:p>
    <w:p w:rsidR="00A708EF" w:rsidRDefault="00776D8A">
      <w:pPr>
        <w:pStyle w:val="enf6"/>
      </w:pPr>
      <w:r>
        <w:t>(iv) documents held by the incorporated administrative agencies, etc. listed in the left side column of appended table 2 that are, pursuant to Cabinet Order provisions, distinguished from those pertaining to business other than the busin</w:t>
      </w:r>
      <w:r>
        <w:t>ess listed in the right side column of the relevant table, as pertaining exclusively to the business listed in the relevant column.</w:t>
      </w:r>
    </w:p>
    <w:p w:rsidR="00A708EF" w:rsidRDefault="00776D8A">
      <w:pPr>
        <w:pStyle w:val="enf4"/>
      </w:pPr>
      <w:r>
        <w:t>(6) The term "historical public records and archives" as used in this Act means official documents and other records that ar</w:t>
      </w:r>
      <w:r>
        <w:t>e important as historical materials.</w:t>
      </w:r>
    </w:p>
    <w:p w:rsidR="00A708EF" w:rsidRDefault="00776D8A">
      <w:pPr>
        <w:pStyle w:val="enf4"/>
      </w:pPr>
      <w:r>
        <w:t>(7) The term "specified historical public records and archives" as used in this Act, among historical public records and archives, means those listed below:</w:t>
      </w:r>
    </w:p>
    <w:p w:rsidR="00A708EF" w:rsidRDefault="00776D8A">
      <w:pPr>
        <w:pStyle w:val="enf6"/>
      </w:pPr>
      <w:r>
        <w:t>(i) those transferred to the National Archives of Japan, etc.,</w:t>
      </w:r>
      <w:r>
        <w:t xml:space="preserve"> pursuant to the provisions of Article 8, paragraph (1);</w:t>
      </w:r>
    </w:p>
    <w:p w:rsidR="00A708EF" w:rsidRDefault="00776D8A">
      <w:pPr>
        <w:pStyle w:val="enf6"/>
      </w:pPr>
      <w:r>
        <w:t>(ii) those transferred to the National Archives of Japan, etc., pursuant to the provisions of Article 11, paragraph (4);</w:t>
      </w:r>
    </w:p>
    <w:p w:rsidR="00A708EF" w:rsidRDefault="00776D8A">
      <w:pPr>
        <w:pStyle w:val="enf6"/>
      </w:pPr>
      <w:r>
        <w:t>(iii) those transferred to the archives established by the National Archives o</w:t>
      </w:r>
      <w:r>
        <w:t>f Japan, pursuant to the provisions of Article 14, paragraph (4); and</w:t>
      </w:r>
    </w:p>
    <w:p w:rsidR="00A708EF" w:rsidRDefault="00776D8A">
      <w:pPr>
        <w:pStyle w:val="enf6"/>
      </w:pPr>
      <w:r>
        <w:t>(iv) those donated or deposited to the National Archives of Japan, etc., by a corporation or other organizations (excluding the State and incorporated administrative agencies, etc.; here</w:t>
      </w:r>
      <w:r>
        <w:t>inafter referred to as a "corporation, etc.") or individuals.</w:t>
      </w:r>
    </w:p>
    <w:p w:rsidR="00A708EF" w:rsidRDefault="00776D8A">
      <w:pPr>
        <w:pStyle w:val="enf4"/>
      </w:pPr>
      <w:r>
        <w:t>(8) The term "public records and archives" as used in this Act means the following:</w:t>
      </w:r>
    </w:p>
    <w:p w:rsidR="00A708EF" w:rsidRDefault="00776D8A">
      <w:pPr>
        <w:pStyle w:val="enf6"/>
      </w:pPr>
      <w:r>
        <w:t>(i) administrative documents;</w:t>
      </w:r>
    </w:p>
    <w:p w:rsidR="00A708EF" w:rsidRDefault="00776D8A">
      <w:pPr>
        <w:pStyle w:val="enf6"/>
      </w:pPr>
      <w:r>
        <w:t>(ii) corporate documents; and</w:t>
      </w:r>
    </w:p>
    <w:p w:rsidR="00A708EF" w:rsidRDefault="00776D8A">
      <w:pPr>
        <w:pStyle w:val="enf6"/>
      </w:pPr>
      <w:r>
        <w:t>(iii) specified historical public records and arch</w:t>
      </w:r>
      <w:r>
        <w:t>ives.</w:t>
      </w:r>
    </w:p>
    <w:p w:rsidR="00A708EF" w:rsidRDefault="00A708EF"/>
    <w:p w:rsidR="00A708EF" w:rsidRDefault="00776D8A">
      <w:pPr>
        <w:pStyle w:val="ena"/>
      </w:pPr>
      <w:r>
        <w:t>(Relationship with Other Laws and Regulations)</w:t>
      </w:r>
    </w:p>
    <w:p w:rsidR="00A708EF" w:rsidRDefault="00776D8A">
      <w:pPr>
        <w:pStyle w:val="enf3"/>
      </w:pPr>
      <w:r>
        <w:t>Article 3  The management of public records and archives is governed by the provisions of this Act, except as otherwise provided for by other Acts or orders based on them.</w:t>
      </w:r>
    </w:p>
    <w:p w:rsidR="00A708EF" w:rsidRDefault="00A708EF"/>
    <w:p w:rsidR="00A708EF" w:rsidRDefault="00776D8A">
      <w:pPr>
        <w:pStyle w:val="en3"/>
      </w:pPr>
      <w:r>
        <w:t xml:space="preserve">Chapter II </w:t>
      </w:r>
      <w:r>
        <w:t>Management of Administrative Documents</w:t>
      </w:r>
    </w:p>
    <w:p w:rsidR="00A708EF" w:rsidRDefault="00776D8A">
      <w:pPr>
        <w:pStyle w:val="enf2"/>
      </w:pPr>
      <w:r>
        <w:t>Section 1 Preparation of Documents</w:t>
      </w:r>
    </w:p>
    <w:p w:rsidR="00A708EF" w:rsidRDefault="00A708EF"/>
    <w:p w:rsidR="00A708EF" w:rsidRDefault="00776D8A">
      <w:pPr>
        <w:pStyle w:val="enf3"/>
      </w:pPr>
      <w:r>
        <w:t xml:space="preserve">Article 4  For the purpose of contributing to the achievement of the purpose specified in Article 1, employees of an administrative organ must prepare documents concerning the </w:t>
      </w:r>
      <w:r>
        <w:t xml:space="preserve">following and other particulars to enable decision-making processes including their background in the relevant administrative organ and performance of the affairs and business of the relevant administrative organ to be inquired into or observed logically, </w:t>
      </w:r>
      <w:r>
        <w:t>except when a case pertaining to processing is minor:</w:t>
      </w:r>
    </w:p>
    <w:p w:rsidR="00A708EF" w:rsidRDefault="00776D8A">
      <w:pPr>
        <w:pStyle w:val="enf6"/>
      </w:pPr>
      <w:r>
        <w:t>(i) enactment, revision or abolition of laws and regulations, and the background thereof;</w:t>
      </w:r>
    </w:p>
    <w:p w:rsidR="00A708EF" w:rsidRDefault="00776D8A">
      <w:pPr>
        <w:pStyle w:val="enf6"/>
      </w:pPr>
      <w:r>
        <w:t>(ii) beyond what is provided for in the preceding item, decisions or agreements made at a cabinet meeting, a mee</w:t>
      </w:r>
      <w:r>
        <w:t>ting consisting of the heads of relevant administrative organs or a ministry meeting (including those equivalent thereto), and the background thereof;</w:t>
      </w:r>
    </w:p>
    <w:p w:rsidR="00A708EF" w:rsidRDefault="00776D8A">
      <w:pPr>
        <w:pStyle w:val="enf6"/>
      </w:pPr>
      <w:r>
        <w:t>(iii) agreements among several administrative organs or the establishment of standards to be indicated to</w:t>
      </w:r>
      <w:r>
        <w:t xml:space="preserve"> other administrative organs or local public entities, and the background thereof;</w:t>
      </w:r>
    </w:p>
    <w:p w:rsidR="00A708EF" w:rsidRDefault="00776D8A">
      <w:pPr>
        <w:pStyle w:val="enf6"/>
      </w:pPr>
      <w:r>
        <w:t>(iv) acquisition or loss of rights and obligations of an individual or a corporation, and the background thereof; and</w:t>
      </w:r>
    </w:p>
    <w:p w:rsidR="00A708EF" w:rsidRDefault="00776D8A">
      <w:pPr>
        <w:pStyle w:val="enf6"/>
      </w:pPr>
      <w:r>
        <w:t>(v) personnel affairs related to employees.</w:t>
      </w:r>
    </w:p>
    <w:p w:rsidR="00A708EF" w:rsidRDefault="00A708EF"/>
    <w:p w:rsidR="00A708EF" w:rsidRDefault="00776D8A">
      <w:pPr>
        <w:pStyle w:val="enf2"/>
      </w:pPr>
      <w:r>
        <w:t xml:space="preserve">Section 2 </w:t>
      </w:r>
      <w:r>
        <w:t>Arrangement of Administrative Documents</w:t>
      </w:r>
    </w:p>
    <w:p w:rsidR="00A708EF" w:rsidRDefault="00A708EF"/>
    <w:p w:rsidR="00A708EF" w:rsidRDefault="00776D8A">
      <w:pPr>
        <w:pStyle w:val="ena"/>
      </w:pPr>
      <w:r>
        <w:t>(Arrangement)</w:t>
      </w:r>
    </w:p>
    <w:p w:rsidR="00A708EF" w:rsidRDefault="00776D8A">
      <w:pPr>
        <w:pStyle w:val="enf3"/>
      </w:pPr>
      <w:r>
        <w:t>Article 5  (1) When an employee of an administrative organ has prepared or obtained an administrative document, the head of the relevant administrative organ must, pursuant to Cabinet Order provisions,</w:t>
      </w:r>
      <w:r>
        <w:t xml:space="preserve"> classify and title the relevant administrative document, and set the retention period and the date on which the relevant retention period expires.</w:t>
      </w:r>
    </w:p>
    <w:p w:rsidR="00A708EF" w:rsidRDefault="00776D8A">
      <w:pPr>
        <w:pStyle w:val="enf4"/>
      </w:pPr>
      <w:r>
        <w:t>(2) The head of an administrative organ must keep together administrative documents that are mutually closel</w:t>
      </w:r>
      <w:r>
        <w:t>y related (limited to those for which it is appropriate to be given the same retention period), excluding administrative documents for which separate management is deemed appropriate, and combine them into a single collection (hereinafter referred to as an</w:t>
      </w:r>
      <w:r>
        <w:t xml:space="preserve"> "administrative document file") in a timely manner, in order to contribute to the efficient processing of affairs or business and the appropriate preservation of administrative documents.</w:t>
      </w:r>
    </w:p>
    <w:p w:rsidR="00A708EF" w:rsidRDefault="00776D8A">
      <w:pPr>
        <w:pStyle w:val="enf4"/>
      </w:pPr>
      <w:r>
        <w:t>(3) In the case referred to in the preceding paragraph, the head of</w:t>
      </w:r>
      <w:r>
        <w:t xml:space="preserve"> an administrative organ must, pursuant to Cabinet Order provisions, classify and title the relevant administrative document file, and set the retention period and the date on which the relevant retention period expires.</w:t>
      </w:r>
    </w:p>
    <w:p w:rsidR="00A708EF" w:rsidRDefault="00776D8A">
      <w:pPr>
        <w:pStyle w:val="enf4"/>
      </w:pPr>
      <w:r>
        <w:t>(4) The head of an administrative o</w:t>
      </w:r>
      <w:r>
        <w:t>rgan may extend the retention period and the date on which the relevant retention period expires, as provided for in the provisions of paragraph (1) and the preceding paragraph, pursuant to Cabinet Order provisions.</w:t>
      </w:r>
    </w:p>
    <w:p w:rsidR="00A708EF" w:rsidRDefault="00776D8A">
      <w:pPr>
        <w:pStyle w:val="enf4"/>
      </w:pPr>
      <w:r>
        <w:t>(5) The head of an administrative organ,</w:t>
      </w:r>
      <w:r>
        <w:t xml:space="preserve"> as soon as possible before expiration of the retention period (or, in cases where this has been extended, of the extended retention period; the same applies hereinafter), must prescribe that measures for transfer of administrative document file and admini</w:t>
      </w:r>
      <w:r>
        <w:t>strative documents which are managed separately (hereinafter referred to as "administrative document files, etc.") to the National Archives of Japan, etc., pursuant to Cabinet Order provisions, should be taken when falling under historical public records a</w:t>
      </w:r>
      <w:r>
        <w:t>nd archives, and that measures for disposal should be taken in other cases, as measures to be taken when the retention periods have expired.</w:t>
      </w:r>
    </w:p>
    <w:p w:rsidR="00A708EF" w:rsidRDefault="00A708EF"/>
    <w:p w:rsidR="00A708EF" w:rsidRDefault="00776D8A">
      <w:pPr>
        <w:pStyle w:val="ena"/>
      </w:pPr>
      <w:r>
        <w:t>(Preservation)</w:t>
      </w:r>
    </w:p>
    <w:p w:rsidR="00A708EF" w:rsidRDefault="00776D8A">
      <w:pPr>
        <w:pStyle w:val="enf3"/>
      </w:pPr>
      <w:r>
        <w:t>Article 6  (1) The head of an administrative organ must preserve administrative document files, etc</w:t>
      </w:r>
      <w:r>
        <w:t>., until the expiration date of the retention period of the relevant administrative document files, etc., in a location necessary for ensuring their appropriate preservation and use, in accordance with the content thereof, the passage of time, the status o</w:t>
      </w:r>
      <w:r>
        <w:t>f use, etc., after taking measures to facilitate identification by using an appropriate recording medium.</w:t>
      </w:r>
    </w:p>
    <w:p w:rsidR="00A708EF" w:rsidRDefault="00776D8A">
      <w:pPr>
        <w:pStyle w:val="enf4"/>
      </w:pPr>
      <w:r>
        <w:t>(2) In the cases referred to in the preceding paragraph, the head of an administrative organ must strive to promote centralized management of the rele</w:t>
      </w:r>
      <w:r>
        <w:t>vant administrative document files, etc.</w:t>
      </w:r>
    </w:p>
    <w:p w:rsidR="00A708EF" w:rsidRDefault="00A708EF"/>
    <w:p w:rsidR="00A708EF" w:rsidRDefault="00776D8A">
      <w:pPr>
        <w:pStyle w:val="ena"/>
      </w:pPr>
      <w:r>
        <w:t>(Administrative Document File Management Registers)</w:t>
      </w:r>
    </w:p>
    <w:p w:rsidR="00A708EF" w:rsidRDefault="00776D8A">
      <w:pPr>
        <w:pStyle w:val="enf3"/>
      </w:pPr>
      <w:r>
        <w:t>Article 7  (1) To ensure appropriate management of administrative document files, etc., the head of an administrative organ must, pursuant to Cabinet Order provis</w:t>
      </w:r>
      <w:r>
        <w:t>ions, record the classification, the title, the retention period, the expiration date of the retention period, the measures to be taken upon expiration of the retention period, the preservation location and other necessary particulars (excluding those fall</w:t>
      </w:r>
      <w:r>
        <w:t>ing under non-disclosure information as provided for in Article 5 of the Act on Access to Information Held by Administrative Organs (Act No. 42 of 1999; hereinafter referred to as "the Administrative Organs Information Disclosure Act")) of an administrativ</w:t>
      </w:r>
      <w:r>
        <w:t>e document file, etc., in a register (hereinafter referred to as an "administrative document file management register"); provided, however, that this does not apply to an administrative document file, etc., for which a retention period less than the period</w:t>
      </w:r>
      <w:r>
        <w:t xml:space="preserve"> prescribed by Cabinet Order has been set.</w:t>
      </w:r>
    </w:p>
    <w:p w:rsidR="00A708EF" w:rsidRDefault="00776D8A">
      <w:pPr>
        <w:pStyle w:val="enf4"/>
      </w:pPr>
      <w:r>
        <w:t>(2) Pursuant to Cabinet Order provisions, the head of an administrative organ must keep an Administrative Document File Management Register in an office of the relevant administrative organ and provide it for publ</w:t>
      </w:r>
      <w:r>
        <w:t>ic inspection, and must make it public by means of an electronic data processing system or by means of other information and communications technology.</w:t>
      </w:r>
    </w:p>
    <w:p w:rsidR="00A708EF" w:rsidRDefault="00A708EF"/>
    <w:p w:rsidR="00A708EF" w:rsidRDefault="00776D8A">
      <w:pPr>
        <w:pStyle w:val="ena"/>
      </w:pPr>
      <w:r>
        <w:t>(Transfer or Disposal)</w:t>
      </w:r>
    </w:p>
    <w:p w:rsidR="00A708EF" w:rsidRDefault="00776D8A">
      <w:pPr>
        <w:pStyle w:val="enf3"/>
      </w:pPr>
      <w:r>
        <w:t xml:space="preserve">Article 8  (1) The head of an administrative organ must, pursuant to the </w:t>
      </w:r>
      <w:r>
        <w:t>provisions of Article 5, paragraph (5), transfer the administrative document files, etc. to the National Archives of Japan, etc. or dispose of administrative document files, etc. whose retention periods have expired.</w:t>
      </w:r>
    </w:p>
    <w:p w:rsidR="00A708EF" w:rsidRDefault="00776D8A">
      <w:pPr>
        <w:pStyle w:val="enf4"/>
      </w:pPr>
      <w:r>
        <w:t>(2) The head of an administrative organ</w:t>
      </w:r>
      <w:r>
        <w:t xml:space="preserve"> (excluding the board of audit; hereinafter the same applies in this paragraph, paragraph (4), paragraph (3) of the following Article, Article 10, paragraph (3), Article 30 and Article 31)must, when they intend to dispose of an administrative document file</w:t>
      </w:r>
      <w:r>
        <w:t>, etc., whose retention period has expired pursuant to the provisions of the preceding paragraph, consult with the Prime Minister in advance and obtain their consent. In this case, when the consent of the Prime Minister is not obtained, the head of the rel</w:t>
      </w:r>
      <w:r>
        <w:t>evant administrative organ is required to establish a new retention period and the expiration date of the retention period for the relevant administrative document file, etc.</w:t>
      </w:r>
    </w:p>
    <w:p w:rsidR="00A708EF" w:rsidRDefault="00776D8A">
      <w:pPr>
        <w:pStyle w:val="enf4"/>
      </w:pPr>
      <w:r>
        <w:t>(3) The head of an administrative organ must when finding it appropriate to restr</w:t>
      </w:r>
      <w:r>
        <w:t xml:space="preserve">ict the use in the National Archives of Japan, etc. of administrative document file, etc., which are to be transferred to the National Archives of Japan, etc. pursuant to the provisions of paragraph (1), as those that fall under cases specified in Article </w:t>
      </w:r>
      <w:r>
        <w:t>16, paragraph (1), item (i), attach their opinion to that effect.</w:t>
      </w:r>
    </w:p>
    <w:p w:rsidR="00A708EF" w:rsidRDefault="00776D8A">
      <w:pPr>
        <w:pStyle w:val="enf4"/>
      </w:pPr>
      <w:r>
        <w:t>(4) When the Prime Minister, finds it particularly necessary to preserve an administrative document file, etc., they may request the head of the administrative organ that possesses the relev</w:t>
      </w:r>
      <w:r>
        <w:t>ant administrative document file, etc., not to take measures for disposing of the relevant administrative document file, etc.</w:t>
      </w:r>
    </w:p>
    <w:p w:rsidR="00A708EF" w:rsidRDefault="00A708EF"/>
    <w:p w:rsidR="00A708EF" w:rsidRDefault="00776D8A">
      <w:pPr>
        <w:pStyle w:val="ena"/>
      </w:pPr>
      <w:r>
        <w:t>(Reports on the State of Management)</w:t>
      </w:r>
    </w:p>
    <w:p w:rsidR="00A708EF" w:rsidRDefault="00776D8A">
      <w:pPr>
        <w:pStyle w:val="enf3"/>
      </w:pPr>
      <w:r>
        <w:t>Article 9  (1) Each year, the head of an administrative organ must report to the Prime Minis</w:t>
      </w:r>
      <w:r>
        <w:t>ter the status of entries in the administrative document file management register or the state of other management of administrative documents.</w:t>
      </w:r>
    </w:p>
    <w:p w:rsidR="00A708EF" w:rsidRDefault="00776D8A">
      <w:pPr>
        <w:pStyle w:val="enf4"/>
      </w:pPr>
      <w:r>
        <w:t xml:space="preserve">(2) Each year, the Prime Minister must compile the reports set forth in the preceding paragraph and make public </w:t>
      </w:r>
      <w:r>
        <w:t>their outline.</w:t>
      </w:r>
    </w:p>
    <w:p w:rsidR="00A708EF" w:rsidRDefault="00776D8A">
      <w:pPr>
        <w:pStyle w:val="enf4"/>
      </w:pPr>
      <w:r>
        <w:t>(3) Beyond what is prescribed in paragraph (1), when the Prime Minister finds it necessary to ensure the proper management of administrative documents, they may request the head of an administrative organ to submit reports or materials on th</w:t>
      </w:r>
      <w:r>
        <w:t>e state of management of administrative documents, or have an employee thereof conduct an inspection.</w:t>
      </w:r>
    </w:p>
    <w:p w:rsidR="00A708EF" w:rsidRDefault="00776D8A">
      <w:pPr>
        <w:pStyle w:val="enf4"/>
      </w:pPr>
      <w:r>
        <w:t>(4) When the Prime Minister finds it necessary to ensure the appropriate transfer of historical public records and archives, in the case referred to in th</w:t>
      </w:r>
      <w:r>
        <w:t>e preceding paragraph, they may have the National Archives of Japan request submission of the relevant reports or materials, or conduct an inspection.</w:t>
      </w:r>
    </w:p>
    <w:p w:rsidR="00A708EF" w:rsidRDefault="00A708EF"/>
    <w:p w:rsidR="00A708EF" w:rsidRDefault="00776D8A">
      <w:pPr>
        <w:pStyle w:val="ena"/>
      </w:pPr>
      <w:r>
        <w:t>(Rules for the Management of Administrative Documents)</w:t>
      </w:r>
    </w:p>
    <w:p w:rsidR="00A708EF" w:rsidRDefault="00776D8A">
      <w:pPr>
        <w:pStyle w:val="enf3"/>
      </w:pPr>
      <w:r>
        <w:t>Article 10  (1) The head of an administrative org</w:t>
      </w:r>
      <w:r>
        <w:t>an must establish rules concerning the management of administrative documents (hereinafter referred to as "rules for the management of administrative documents") to ensure that administrative documents are managed properly pursuant to the provisions of Art</w:t>
      </w:r>
      <w:r>
        <w:t>icle 4 to the preceding Article inclusive.</w:t>
      </w:r>
    </w:p>
    <w:p w:rsidR="00A708EF" w:rsidRDefault="00776D8A">
      <w:pPr>
        <w:pStyle w:val="enf4"/>
      </w:pPr>
      <w:r>
        <w:t>(2) The rules for the management of administrative documents must include the following particulars concerning administrative documents:</w:t>
      </w:r>
    </w:p>
    <w:p w:rsidR="00A708EF" w:rsidRDefault="00776D8A">
      <w:pPr>
        <w:pStyle w:val="enf6"/>
      </w:pPr>
      <w:r>
        <w:t>(i) particulars concerning preparation;</w:t>
      </w:r>
    </w:p>
    <w:p w:rsidR="00A708EF" w:rsidRDefault="00776D8A">
      <w:pPr>
        <w:pStyle w:val="enf6"/>
      </w:pPr>
      <w:r>
        <w:t>(ii) particulars concerning arrangem</w:t>
      </w:r>
      <w:r>
        <w:t>ent;</w:t>
      </w:r>
    </w:p>
    <w:p w:rsidR="00A708EF" w:rsidRDefault="00776D8A">
      <w:pPr>
        <w:pStyle w:val="enf6"/>
      </w:pPr>
      <w:r>
        <w:t>(iii) particulars concerning preservation;</w:t>
      </w:r>
    </w:p>
    <w:p w:rsidR="00A708EF" w:rsidRDefault="00776D8A">
      <w:pPr>
        <w:pStyle w:val="enf6"/>
      </w:pPr>
      <w:r>
        <w:t>(iv) particulars concerning administrative document file management registers;</w:t>
      </w:r>
    </w:p>
    <w:p w:rsidR="00A708EF" w:rsidRDefault="00776D8A">
      <w:pPr>
        <w:pStyle w:val="enf6"/>
      </w:pPr>
      <w:r>
        <w:t>(v) particulars concerning transfer or disposal;</w:t>
      </w:r>
    </w:p>
    <w:p w:rsidR="00A708EF" w:rsidRDefault="00776D8A">
      <w:pPr>
        <w:pStyle w:val="enf6"/>
      </w:pPr>
      <w:r>
        <w:t>(vi) particulars concerning reports on the state of management; and</w:t>
      </w:r>
    </w:p>
    <w:p w:rsidR="00A708EF" w:rsidRDefault="00776D8A">
      <w:pPr>
        <w:pStyle w:val="enf6"/>
      </w:pPr>
      <w:r>
        <w:t xml:space="preserve">(vii) other </w:t>
      </w:r>
      <w:r>
        <w:t>particulars prescribed by Cabinet Order.</w:t>
      </w:r>
    </w:p>
    <w:p w:rsidR="00A708EF" w:rsidRDefault="00776D8A">
      <w:pPr>
        <w:pStyle w:val="enf4"/>
      </w:pPr>
      <w:r>
        <w:t>(3) The head of an administrative organ must, when they intend to establish rules for the management of administrative documents, consult with the Prime Minister in advance and obtain their consent. The same applies</w:t>
      </w:r>
      <w:r>
        <w:t xml:space="preserve"> when they intend to revise these rules.</w:t>
      </w:r>
    </w:p>
    <w:p w:rsidR="00A708EF" w:rsidRDefault="00776D8A">
      <w:pPr>
        <w:pStyle w:val="enf4"/>
      </w:pPr>
      <w:r>
        <w:t>(4) When the head of an administrative organ have established rules for the management of administrative documents, must make them public without delay. The same applies if the head revises these Rules.</w:t>
      </w:r>
    </w:p>
    <w:p w:rsidR="00A708EF" w:rsidRDefault="00A708EF"/>
    <w:p w:rsidR="00A708EF" w:rsidRDefault="00776D8A">
      <w:pPr>
        <w:pStyle w:val="en3"/>
      </w:pPr>
      <w:r>
        <w:t>Chapter III</w:t>
      </w:r>
      <w:r>
        <w:t xml:space="preserve"> Management of Corporate Documents</w:t>
      </w:r>
    </w:p>
    <w:p w:rsidR="00A708EF" w:rsidRDefault="00A708EF"/>
    <w:p w:rsidR="00A708EF" w:rsidRDefault="00776D8A">
      <w:pPr>
        <w:pStyle w:val="ena"/>
      </w:pPr>
      <w:r>
        <w:t>(Principles for the Management of Corporate Documents)</w:t>
      </w:r>
    </w:p>
    <w:p w:rsidR="00A708EF" w:rsidRDefault="00776D8A">
      <w:pPr>
        <w:pStyle w:val="enf3"/>
      </w:pPr>
      <w:r>
        <w:t>Article 11  (1) Incorporated administrative agencies, etc. must manage corporate documents properly, in accordance with the provisions of Articles 4 to 6 inclusive.</w:t>
      </w:r>
    </w:p>
    <w:p w:rsidR="00A708EF" w:rsidRDefault="00776D8A">
      <w:pPr>
        <w:pStyle w:val="enf4"/>
      </w:pPr>
      <w:r>
        <w:t>(2) To ensure the appropriate management of corporate document files, etc. (meaning corporate documents that are managed individually, as well as those that are mutually closely related and are combined in a single collection to contribute to the efficient</w:t>
      </w:r>
      <w:r>
        <w:t xml:space="preserve"> processing of affairs or business and the appropriate preservation of corporate documents; the same applies hereinafter), incorporated administrative agencies, etc. must, pursuant to Cabinet Order provisions, record the classification, the title, the rete</w:t>
      </w:r>
      <w:r>
        <w:t xml:space="preserve">ntion period, the expiration date of the retention period, measures to be taken upon expiration of the retention period, the preservation location and other necessary particulars (excluding those falling under non-disclosure information as provided for in </w:t>
      </w:r>
      <w:r>
        <w:t>Article 5 of the Act on Access to Information Held by Incorporated Administrative Agencies (Act No. 140 of 2001; hereinafter referred to as "the Incorporated Administrative Agencies, etc. Information Disclosure Act")) of corporate document files, etc. in a</w:t>
      </w:r>
      <w:r>
        <w:t xml:space="preserve"> register (hereinafter referred to as a "corporate document file management register"); provided, however, that this does not apply to corporate document files, etc., for which a retention period less than the period prescribed by Cabinet Order has been se</w:t>
      </w:r>
      <w:r>
        <w:t>t.</w:t>
      </w:r>
    </w:p>
    <w:p w:rsidR="00A708EF" w:rsidRDefault="00776D8A">
      <w:pPr>
        <w:pStyle w:val="enf4"/>
      </w:pPr>
      <w:r>
        <w:t>(3) An incorporated administrative agency, etc. must, pursuant to Cabinet Order provisions, keep a corporate document file management register in an office of the relevant incorporated administrative agency, etc., and provide it for public inspection, a</w:t>
      </w:r>
      <w:r>
        <w:t>nd must make it public by means of an electronic data processing system or by means of other information and communications technology.</w:t>
      </w:r>
    </w:p>
    <w:p w:rsidR="00A708EF" w:rsidRDefault="00776D8A">
      <w:pPr>
        <w:pStyle w:val="enf4"/>
      </w:pPr>
      <w:r>
        <w:t>(4) With regard to a Corporate Document File, etc. whose retention period has expired, an incorporated administrative ag</w:t>
      </w:r>
      <w:r>
        <w:t>ency, etc. must, pursuant to Cabinet Order provisions, transfer it to the National Archives of Japan, etc., when it falls under the category of historical public records and archives, or dispose of it in all other cases.</w:t>
      </w:r>
    </w:p>
    <w:p w:rsidR="00A708EF" w:rsidRDefault="00776D8A">
      <w:pPr>
        <w:pStyle w:val="enf4"/>
      </w:pPr>
      <w:r>
        <w:t xml:space="preserve">(5) An incorporated administrative </w:t>
      </w:r>
      <w:r>
        <w:t>agency, etc. must, when it finds it appropriate to restrict use in the National Archives of Japan, etc. of corporate document files, etc., which are to be transferred to the National Archives of Japan, etc. pursuant to the provisions of the preceding parag</w:t>
      </w:r>
      <w:r>
        <w:t>raph as those that fall under cases specified in Article 16, paragraph (1), item (ii), attach its opinion to that effect.</w:t>
      </w:r>
    </w:p>
    <w:p w:rsidR="00A708EF" w:rsidRDefault="00A708EF"/>
    <w:p w:rsidR="00A708EF" w:rsidRDefault="00776D8A">
      <w:pPr>
        <w:pStyle w:val="ena"/>
      </w:pPr>
      <w:r>
        <w:t>(Reports on the State of Management)</w:t>
      </w:r>
    </w:p>
    <w:p w:rsidR="00A708EF" w:rsidRDefault="00776D8A">
      <w:pPr>
        <w:pStyle w:val="enf3"/>
      </w:pPr>
      <w:r>
        <w:t xml:space="preserve">Article 12  (1) Each year, an incorporated administrative agency, etc. must report to the Prime </w:t>
      </w:r>
      <w:r>
        <w:t>Minister the status of entries in a corporate document file management register or the state of other management of corporate documents.</w:t>
      </w:r>
    </w:p>
    <w:p w:rsidR="00A708EF" w:rsidRDefault="00776D8A">
      <w:pPr>
        <w:pStyle w:val="enf4"/>
      </w:pPr>
      <w:r>
        <w:t xml:space="preserve">(2) Each year, the Prime Minister must compile the reports set forth in the preceding paragraph and make the </w:t>
      </w:r>
      <w:r>
        <w:t>outline public.</w:t>
      </w:r>
    </w:p>
    <w:p w:rsidR="00A708EF" w:rsidRDefault="00A708EF"/>
    <w:p w:rsidR="00A708EF" w:rsidRDefault="00776D8A">
      <w:pPr>
        <w:pStyle w:val="ena"/>
      </w:pPr>
      <w:r>
        <w:t>(Rules for the Management of Corporate Documents)</w:t>
      </w:r>
    </w:p>
    <w:p w:rsidR="00A708EF" w:rsidRDefault="00776D8A">
      <w:pPr>
        <w:pStyle w:val="enf3"/>
      </w:pPr>
      <w:r>
        <w:t>Article 13  (1) An incorporated administrative agency, etc. must establish rules concerning the management of corporate documents (hereinafter referred to as "rules for the management of co</w:t>
      </w:r>
      <w:r>
        <w:t>rporate documents"), by taking into consideration the provisions of Article 10, paragraph (2), ensure that corporate documents are managed properly pursuant to the provisions of the preceding two Articles.</w:t>
      </w:r>
    </w:p>
    <w:p w:rsidR="00A708EF" w:rsidRDefault="00776D8A">
      <w:pPr>
        <w:pStyle w:val="enf4"/>
      </w:pPr>
      <w:r>
        <w:t>(2) An incorporated administrative agency, etc. mu</w:t>
      </w:r>
      <w:r>
        <w:t>st, when it has established the rules for the management of corporate documents, make them public without delay. The same applies if it revises these rules.</w:t>
      </w:r>
    </w:p>
    <w:p w:rsidR="00A708EF" w:rsidRDefault="00A708EF"/>
    <w:p w:rsidR="00A708EF" w:rsidRDefault="00776D8A">
      <w:pPr>
        <w:pStyle w:val="en3"/>
      </w:pPr>
      <w:r>
        <w:t>Chapter IV Preservation, Use, of Historical Public Records and Archives</w:t>
      </w:r>
    </w:p>
    <w:p w:rsidR="00A708EF" w:rsidRDefault="00A708EF"/>
    <w:p w:rsidR="00A708EF" w:rsidRDefault="00776D8A">
      <w:pPr>
        <w:pStyle w:val="ena"/>
      </w:pPr>
      <w:r>
        <w:t>(Preservation and Transfe</w:t>
      </w:r>
      <w:r>
        <w:t>r of Historical Public Records and Archives in the Possession of National Organs Other Than Administrative Organs)</w:t>
      </w:r>
    </w:p>
    <w:p w:rsidR="00A708EF" w:rsidRDefault="00776D8A">
      <w:pPr>
        <w:pStyle w:val="enf3"/>
      </w:pPr>
      <w:r>
        <w:t>Article 14  (1) A national organ (excluding administrative organs; hereinafter the same applies in this Article), in consultation with the Pr</w:t>
      </w:r>
      <w:r>
        <w:t>ime Minister, is to take necessary measures for the appropriate preservation of historical public records and archives in the possession of the relevant national organ.</w:t>
      </w:r>
    </w:p>
    <w:p w:rsidR="00A708EF" w:rsidRDefault="00776D8A">
      <w:pPr>
        <w:pStyle w:val="enf4"/>
      </w:pPr>
      <w:r>
        <w:t>(2) When the Prime Minister finds it necessary to preserve historical public records an</w:t>
      </w:r>
      <w:r>
        <w:t>d archives in the National Archives of Japan, based on a decision reached through the consultation specified in the preceding paragraph, they may accept the transfer of the relevant historical public records and archives by agreement with the national orga</w:t>
      </w:r>
      <w:r>
        <w:t>n that possesses them.</w:t>
      </w:r>
    </w:p>
    <w:p w:rsidR="00A708EF" w:rsidRDefault="00776D8A">
      <w:pPr>
        <w:pStyle w:val="enf4"/>
      </w:pPr>
      <w:r>
        <w:t>(3) In the case referred to in the preceding paragraph, the Prime Minister, when they find it necessary, may hear the opinion of the National Archives of Japan in advance.</w:t>
      </w:r>
    </w:p>
    <w:p w:rsidR="00A708EF" w:rsidRDefault="00776D8A">
      <w:pPr>
        <w:pStyle w:val="enf4"/>
      </w:pPr>
      <w:r>
        <w:t>(4) The Prime Minister is to transfer the historical public r</w:t>
      </w:r>
      <w:r>
        <w:t>ecords and archives accepted pursuant to the provisions of paragraph (2) to the archives established by the National Archives of Japan.</w:t>
      </w:r>
    </w:p>
    <w:p w:rsidR="00A708EF" w:rsidRDefault="00A708EF"/>
    <w:p w:rsidR="00A708EF" w:rsidRDefault="00776D8A">
      <w:pPr>
        <w:pStyle w:val="ena"/>
      </w:pPr>
      <w:r>
        <w:t>(Preservation of Specified Historical Public Records and Archives)</w:t>
      </w:r>
    </w:p>
    <w:p w:rsidR="00A708EF" w:rsidRDefault="00776D8A">
      <w:pPr>
        <w:pStyle w:val="enf3"/>
      </w:pPr>
      <w:r>
        <w:t>Article 15  (1) The head of the National Archives of</w:t>
      </w:r>
      <w:r>
        <w:t xml:space="preserve"> Japan, etc. (meaning, in cases where the National Archives of Japan, etc. refers to a facility of an administrative organ, the head of the administrative organ to which it belongs, or in cases where the National Archives of Japan, etc. refers to a facilit</w:t>
      </w:r>
      <w:r>
        <w:t xml:space="preserve">y of an incorporated administrative agency, etc., the incorporated administrative agency, etc. that established the relevant facility; the same applies hereinafter) must permanently preserve specified historical public records and archives except in cases </w:t>
      </w:r>
      <w:r>
        <w:t>where they are to be disposed of pursuant to the provisions of Article 25.</w:t>
      </w:r>
    </w:p>
    <w:p w:rsidR="00A708EF" w:rsidRDefault="00776D8A">
      <w:pPr>
        <w:pStyle w:val="enf4"/>
      </w:pPr>
      <w:r>
        <w:t>(2) The head of the National Archives of Japan, etc. must preserve specified historical public records and archives in a location necessary to ensure that they are preserved and use</w:t>
      </w:r>
      <w:r>
        <w:t>d appropriately, in accordance with the content thereof, the preservation status, the passage of time, and the status of use, etc., after taking measures to facilitate identification by using an appropriate recording medium.</w:t>
      </w:r>
    </w:p>
    <w:p w:rsidR="00A708EF" w:rsidRDefault="00776D8A">
      <w:pPr>
        <w:pStyle w:val="enf4"/>
      </w:pPr>
      <w:r>
        <w:t>(3) The head of the National Ar</w:t>
      </w:r>
      <w:r>
        <w:t>chives of Japan, etc. must, when personal information (information about a living individual which can identify the specific individual by name, date of birth or other description contained within the relevant information (including that which makes refere</w:t>
      </w:r>
      <w:r>
        <w:t>nce to other information, thereby enabling identification of the specific individual)) is recorded in specified historical public records and archives, take necessary measures to prevent the relevant personal information from being disclosed.</w:t>
      </w:r>
    </w:p>
    <w:p w:rsidR="00A708EF" w:rsidRDefault="00776D8A">
      <w:pPr>
        <w:pStyle w:val="enf4"/>
      </w:pPr>
      <w:r>
        <w:t xml:space="preserve">(4) The head </w:t>
      </w:r>
      <w:r>
        <w:t>of the National Archives of Japan, etc. must, pursuant to Cabinet Order provisions, prepare and make public a catalog describing the classifications, the titles, the names of those who have transferred, donated or deposited specified historical public reco</w:t>
      </w:r>
      <w:r>
        <w:t>rds and archives, the time of the relevant transfers, donations or deposits, the preservation locations and other particulars necessary to contribute to the appropriate preservation and use of specified historical public records and archives.</w:t>
      </w:r>
    </w:p>
    <w:p w:rsidR="00A708EF" w:rsidRDefault="00A708EF"/>
    <w:p w:rsidR="00A708EF" w:rsidRDefault="00776D8A">
      <w:pPr>
        <w:pStyle w:val="ena"/>
      </w:pPr>
      <w:r>
        <w:t>(Requests fo</w:t>
      </w:r>
      <w:r>
        <w:t>r the Use of Specified Historical Public Records and Archives and the Handling Thereof)</w:t>
      </w:r>
    </w:p>
    <w:p w:rsidR="00A708EF" w:rsidRDefault="00776D8A">
      <w:pPr>
        <w:pStyle w:val="enf3"/>
      </w:pPr>
      <w:r>
        <w:t xml:space="preserve">Article 16  (1) The head of the National Archives of Japan, etc. must, when receiving a request for the use of specified historical public records and archives </w:t>
      </w:r>
      <w:r>
        <w:t>preserved in the relevant National Archives of Japan, etc. in accordance with descriptions on the catalog set forth in paragraph (4) of the preceding Article, permit the use thereof, except in the following cases:</w:t>
      </w:r>
    </w:p>
    <w:p w:rsidR="00A708EF" w:rsidRDefault="00776D8A">
      <w:pPr>
        <w:pStyle w:val="enf6"/>
      </w:pPr>
      <w:r>
        <w:t>(i) when the following information is reco</w:t>
      </w:r>
      <w:r>
        <w:t>rded in the relevant specified historical public records and archives which have been transferred from the head of an administrative organ:</w:t>
      </w:r>
    </w:p>
    <w:p w:rsidR="00A708EF" w:rsidRDefault="00776D8A">
      <w:pPr>
        <w:pStyle w:val="enf9"/>
      </w:pPr>
      <w:r>
        <w:t>(a) Information listed in Article 5, item (i) of the administrative organs Information Disclosure Act;</w:t>
      </w:r>
    </w:p>
    <w:p w:rsidR="00A708EF" w:rsidRDefault="00776D8A">
      <w:pPr>
        <w:pStyle w:val="enf9"/>
      </w:pPr>
      <w:r>
        <w:t>(b) Informati</w:t>
      </w:r>
      <w:r>
        <w:t>on listed in Article 5, items (ii) or (vi) (a) or (e) of the administrative organs Information Disclosure Act;</w:t>
      </w:r>
    </w:p>
    <w:p w:rsidR="00A708EF" w:rsidRDefault="00776D8A">
      <w:pPr>
        <w:pStyle w:val="enf9"/>
      </w:pPr>
      <w:r>
        <w:t>(c) Information for which there are reasonable grounds for the head of an administrative organ that has transferred the relevant specified histor</w:t>
      </w:r>
      <w:r>
        <w:t>ical public records and archives to find that disclosure is likely to cause harm to national security, cause damage to the relationship of mutual trust with another country or international organization, or create a disadvantage in negotiations with anothe</w:t>
      </w:r>
      <w:r>
        <w:t>r country or international organization; or</w:t>
      </w:r>
    </w:p>
    <w:p w:rsidR="00A708EF" w:rsidRDefault="00776D8A">
      <w:pPr>
        <w:pStyle w:val="enf9"/>
      </w:pPr>
      <w:r>
        <w:t xml:space="preserve">(d) Information for which there are reasonable grounds for the head of an administrative organ that has transferred the relevant specified historical public records and archives to find that disclosure is likely </w:t>
      </w:r>
      <w:r>
        <w:t>to hinder the prevention, controlling or investigation of crimes, the continuation of prosecution, the execution of punishment, and other matters concerning the continuation of public safety and public order;</w:t>
      </w:r>
    </w:p>
    <w:p w:rsidR="00A708EF" w:rsidRDefault="00776D8A">
      <w:pPr>
        <w:pStyle w:val="enf6"/>
      </w:pPr>
      <w:r>
        <w:t>(ii) when the following information is recorded</w:t>
      </w:r>
      <w:r>
        <w:t xml:space="preserve"> in the relevant specified historical public records and archives which have been transferred from incorporated administrative agencies, etc.:</w:t>
      </w:r>
    </w:p>
    <w:p w:rsidR="00A708EF" w:rsidRDefault="00776D8A">
      <w:pPr>
        <w:pStyle w:val="enf9"/>
      </w:pPr>
      <w:r>
        <w:t>(a) Information listed in Article 5, item (i) of the Incorporated Administrative Agencies, etc. Information Discl</w:t>
      </w:r>
      <w:r>
        <w:t>osure Act; or</w:t>
      </w:r>
    </w:p>
    <w:p w:rsidR="00A708EF" w:rsidRDefault="00776D8A">
      <w:pPr>
        <w:pStyle w:val="enf9"/>
      </w:pPr>
      <w:r>
        <w:t>(b) Information listed in Article 5, items (ii) or (iv) (a) through (c), or (g) of the Incorporated Administrative Agencies, etc. Information Disclosure Act;</w:t>
      </w:r>
    </w:p>
    <w:p w:rsidR="00A708EF" w:rsidRDefault="00776D8A">
      <w:pPr>
        <w:pStyle w:val="enf6"/>
      </w:pPr>
      <w:r>
        <w:t>(iii) when the relevant specified historical public records and archives have been t</w:t>
      </w:r>
      <w:r>
        <w:t>ransferred from a national organ (excluding administrative organs) and the use thereof has been restricted by the agreement with the relevant national organ;</w:t>
      </w:r>
    </w:p>
    <w:p w:rsidR="00A708EF" w:rsidRDefault="00776D8A">
      <w:pPr>
        <w:pStyle w:val="enf6"/>
      </w:pPr>
      <w:r>
        <w:t>(iv) when the relevant specified historical public records and archives have been donated or depos</w:t>
      </w:r>
      <w:r>
        <w:t>ited by a corporation, etc. or an individual on condition that all or part thereof will not be disclosed for a certain period, and the relevant period has not yet elapsed; or</w:t>
      </w:r>
    </w:p>
    <w:p w:rsidR="00A708EF" w:rsidRDefault="00776D8A">
      <w:pPr>
        <w:pStyle w:val="enf6"/>
      </w:pPr>
      <w:r>
        <w:t>(v) when providing the originals of the relevant specified historical public reco</w:t>
      </w:r>
      <w:r>
        <w:t>rds and archives for use is likely to result in the damage or defacement of the relevant originals, or when the relevant originals are currently being used in the National Archives of Japan, etc. where the relevant specified historical public records and a</w:t>
      </w:r>
      <w:r>
        <w:t>rchives are preserved.</w:t>
      </w:r>
    </w:p>
    <w:p w:rsidR="00A708EF" w:rsidRDefault="00776D8A">
      <w:pPr>
        <w:pStyle w:val="enf4"/>
      </w:pPr>
      <w:r>
        <w:t xml:space="preserve">(2) The head of the National Archives of Japan, etc. must, when judging whether or not specified historical public records and archives pertaining to a request for use as provided for in the preceding paragraph (hereinafter referred </w:t>
      </w:r>
      <w:r>
        <w:t>to as "request for use") fall under items (i) or (ii) of the relevant paragraph, to consider the passage of time since the relevant specified historical public records and archives were prepared or obtained as administrative documents or corporate document</w:t>
      </w:r>
      <w:r>
        <w:t>s, and must, when an opinion has been attached to the relevant specified historical public records and archives pursuant to the provisions of Article 8, paragraph (3) or Article 11, paragraph (5), take into consideration the relevant opinion.</w:t>
      </w:r>
    </w:p>
    <w:p w:rsidR="00A708EF" w:rsidRDefault="00776D8A">
      <w:pPr>
        <w:pStyle w:val="enf4"/>
      </w:pPr>
      <w:r>
        <w:t xml:space="preserve">(3) The head </w:t>
      </w:r>
      <w:r>
        <w:t>of the National Archives of Japan, etc. must, even in the cases set forth in paragraph (1), items (i) through (iv) inclusive, when it is possible to easily divide and exclude the portion in which the information listed in items (i) (a) through (d) inclusiv</w:t>
      </w:r>
      <w:r>
        <w:t xml:space="preserve">e or item (ii) (a) or (b) of the relevant paragraph, or the information pertaining to the restriction specified in item (iii) of the relevant paragraph, or the conditions specified in item (iv) of the relevant paragraph is recorded, permit the person that </w:t>
      </w:r>
      <w:r>
        <w:t>has made a request for use to use the portion other than the excluded portion; provided, however, that this does not apply when it is found that no meaningful information is recorded in the relevant portion other than the excluded portion.</w:t>
      </w:r>
    </w:p>
    <w:p w:rsidR="00A708EF" w:rsidRDefault="00A708EF"/>
    <w:p w:rsidR="00A708EF" w:rsidRDefault="00776D8A">
      <w:pPr>
        <w:pStyle w:val="ena"/>
      </w:pPr>
      <w:r>
        <w:t>(Handling of th</w:t>
      </w:r>
      <w:r>
        <w:t>e Personal Information of Individuals Concerned)</w:t>
      </w:r>
    </w:p>
    <w:p w:rsidR="00A708EF" w:rsidRDefault="00776D8A">
      <w:pPr>
        <w:pStyle w:val="enf3"/>
      </w:pPr>
      <w:r>
        <w:t xml:space="preserve">Article 17  Notwithstanding the provisions of paragraph (1), items (i) (a) and (ii) (a) of the preceding Article, the head of the National Archives of Japan, etc. must, when receiving a request for use from </w:t>
      </w:r>
      <w:r>
        <w:t>a specific individual identified by the information listed in the relevant provisions (hereinafter referred to as an "individual concerned" in this Article) for the use of specified historical public records and archives in which the relevant information i</w:t>
      </w:r>
      <w:r>
        <w:t>s recorded, permit the use of the portion of the relevant specified historical public records and archives in which the information listed in these provisions is recorded, on condition that a document to indicate that they are the individual concerned is p</w:t>
      </w:r>
      <w:r>
        <w:t>resented or submitted pursuant to Cabinet Order provisions, except when information that is likely to cause harm to the life, health, livelihood or property of the individual concerned is recorded therein.</w:t>
      </w:r>
    </w:p>
    <w:p w:rsidR="00A708EF" w:rsidRDefault="00A708EF"/>
    <w:p w:rsidR="00A708EF" w:rsidRDefault="00776D8A">
      <w:pPr>
        <w:pStyle w:val="ena"/>
      </w:pPr>
      <w:r>
        <w:t xml:space="preserve">(Granting a Third Party an Opportunity to Submit </w:t>
      </w:r>
      <w:r>
        <w:t>a Written Opinion)</w:t>
      </w:r>
    </w:p>
    <w:p w:rsidR="00A708EF" w:rsidRDefault="00776D8A">
      <w:pPr>
        <w:pStyle w:val="enf3"/>
      </w:pPr>
      <w:r>
        <w:t>Article 18  (1) When information concerning a person other than the State, an incorporated administrative agency, etc., a local public entity, a local incorporated administrative agency, and a person that has made a request for use (here</w:t>
      </w:r>
      <w:r>
        <w:t xml:space="preserve">inafter referred to as a "third party" in this Article) is recorded in the specified historical public records and archives pertaining to the request for use, the head of the National Archives of Japan, etc., when deciding whether or not to permit the use </w:t>
      </w:r>
      <w:r>
        <w:t>of the relevant specified historical public records and archives, may notify the third party pertaining to the relevant information of the title of the specified historical public records and archives pertaining to the request for use and other particulars</w:t>
      </w:r>
      <w:r>
        <w:t xml:space="preserve"> designated by Cabinet Order, and may grant an opportunity to submit a written opinion.</w:t>
      </w:r>
    </w:p>
    <w:p w:rsidR="00A708EF" w:rsidRDefault="00776D8A">
      <w:pPr>
        <w:pStyle w:val="enf4"/>
      </w:pPr>
      <w:r>
        <w:t>(2) The head of the National Archives of Japan, etc. must, when permitting the use of specified historical public records and archives in which information concerning t</w:t>
      </w:r>
      <w:r>
        <w:t>he third party is recorded, and when it is found that the relevant information falls under the category of information as prescribed in Article 5, item (i) (b) or the proviso of item (ii) of the same Article of the administrative organs Information Disclos</w:t>
      </w:r>
      <w:r>
        <w:t xml:space="preserve">ure Act, or the information prescribed in Article 5, item (i) (b) or the proviso of item (ii) of the same Article of the incorporated administrative agencies, etc. Information Disclosure Act, notify the third party in writing of the title of the specified </w:t>
      </w:r>
      <w:r>
        <w:t>historical public records and archives pertaining to the request for use and other particulars designated by Cabinet Order, before making a decision to permit the relevant use, and must grant them an opportunity to submit a written opinion; provided, howev</w:t>
      </w:r>
      <w:r>
        <w:t>er, that this does not apply in cases when the third party's location is unknown.</w:t>
      </w:r>
    </w:p>
    <w:p w:rsidR="00A708EF" w:rsidRDefault="00776D8A">
      <w:pPr>
        <w:pStyle w:val="enf4"/>
      </w:pPr>
      <w:r>
        <w:t xml:space="preserve">(3) The head of the National Archives of Japan, etc. must, when making a decision to permit the use of specified historical public records and archives to which opinions are </w:t>
      </w:r>
      <w:r>
        <w:t>attached pursuant to the provisions of Article 8, paragraph (3), which fall under cases specified in Article 16, paragraph (1), item (i) (c) or (d), notify the head of an administrative organ that transferred the relevant specified historical public record</w:t>
      </w:r>
      <w:r>
        <w:t>s and archives in advance and in writing of the title of the specified historical public records and archives pertaining to the request for use and other particulars designated by Cabinet Order, and must grant an opportunity to submit a written opinion.</w:t>
      </w:r>
    </w:p>
    <w:p w:rsidR="00A708EF" w:rsidRDefault="00776D8A">
      <w:pPr>
        <w:pStyle w:val="enf4"/>
      </w:pPr>
      <w:r>
        <w:t>(4</w:t>
      </w:r>
      <w:r>
        <w:t>) In cases where the third party that was granted an opportunity to submit a written opinion pursuant to the provisions of paragraphs (1) or (2) submits a written opinion manifesting the intention of opposition to the use of the relevant specified historic</w:t>
      </w:r>
      <w:r>
        <w:t>al public records and archives, the head of the National Archives of Japan, etc. must, when making a decision to permit the use of the relevant specified historical public records and archives, place at least two weeks between the day of decision and the d</w:t>
      </w:r>
      <w:r>
        <w:t>ay of permitted use. In this case, upon making a decision the head of the National Archives of Japan, etc. must immediately notify the third party that submitted the written opinion (referred to as a "written opposition opinion" in Article 21, paragraph (4</w:t>
      </w:r>
      <w:r>
        <w:t>), item (ii)), in writing to the effect that a decision to permit use was made, the grounds for its decision, and the date of permitting the relevant use.</w:t>
      </w:r>
    </w:p>
    <w:p w:rsidR="00A708EF" w:rsidRDefault="00A708EF"/>
    <w:p w:rsidR="00A708EF" w:rsidRDefault="00776D8A">
      <w:pPr>
        <w:pStyle w:val="ena"/>
      </w:pPr>
      <w:r>
        <w:t>(Method of Use)</w:t>
      </w:r>
    </w:p>
    <w:p w:rsidR="00A708EF" w:rsidRDefault="00776D8A">
      <w:pPr>
        <w:pStyle w:val="enf3"/>
      </w:pPr>
      <w:r>
        <w:t>Article 19  When the head of the National Archives of Japan, etc. permits the use of</w:t>
      </w:r>
      <w:r>
        <w:t xml:space="preserve"> specified historical public records and archives, this is given through allowing the inspection of or delivering copies of documents or pictures, and for electronic or magnetic records by means designated by Cabinet Order which take into consideration det</w:t>
      </w:r>
      <w:r>
        <w:t>ails such as the type of the record and the state of development of information technology; provided, however, that, when permission for the use of specified historical public records and archives is to be given by means of allowing for inspection, if it i</w:t>
      </w:r>
      <w:r>
        <w:t>s found that the relevant inspection is likely to hinder the preservation of the relevant specified historical public records and archives, or for other justifiable grounds, a copy thereof may be provided for inspection.</w:t>
      </w:r>
    </w:p>
    <w:p w:rsidR="00A708EF" w:rsidRDefault="00A708EF"/>
    <w:p w:rsidR="00A708EF" w:rsidRDefault="00776D8A">
      <w:pPr>
        <w:pStyle w:val="ena"/>
      </w:pPr>
      <w:r>
        <w:t>(Fees)</w:t>
      </w:r>
    </w:p>
    <w:p w:rsidR="00A708EF" w:rsidRDefault="00776D8A">
      <w:pPr>
        <w:pStyle w:val="enf3"/>
      </w:pPr>
      <w:r>
        <w:t xml:space="preserve">Article 20  (1) </w:t>
      </w:r>
      <w:r>
        <w:t>Persons that use specified historical public records and archives through receiving the delivery of copies must pay a fee pursuant to Cabinet Order provisions.</w:t>
      </w:r>
    </w:p>
    <w:p w:rsidR="00A708EF" w:rsidRDefault="00776D8A">
      <w:pPr>
        <w:pStyle w:val="enf4"/>
      </w:pPr>
      <w:r>
        <w:t xml:space="preserve">(2) The amount of fees set forth in the preceding paragraph are to be determined by the head of </w:t>
      </w:r>
      <w:r>
        <w:t>the National Archives of Japan, etc. within the scope of actual costs, taking into consideration that the relevant amount is to be made as affordable as possible.</w:t>
      </w:r>
    </w:p>
    <w:p w:rsidR="00A708EF" w:rsidRDefault="00A708EF"/>
    <w:p w:rsidR="00A708EF" w:rsidRDefault="00776D8A">
      <w:pPr>
        <w:pStyle w:val="ena"/>
      </w:pPr>
      <w:r>
        <w:t>(Request for Review and Consulting the Public Records and Archives Management Commission)</w:t>
      </w:r>
    </w:p>
    <w:p w:rsidR="00A708EF" w:rsidRDefault="00776D8A">
      <w:pPr>
        <w:pStyle w:val="enf3"/>
      </w:pPr>
      <w:r>
        <w:t>Ar</w:t>
      </w:r>
      <w:r>
        <w:t>ticle 21  (1) Any person who is dissatisfied with a disposition on a request for use or with inaction pertaining to the relevant request for use may file a request for review with the head of the National Archives of Japan, etc.</w:t>
      </w:r>
    </w:p>
    <w:p w:rsidR="00A708EF" w:rsidRDefault="00776D8A">
      <w:pPr>
        <w:pStyle w:val="enf4"/>
      </w:pPr>
      <w:r>
        <w:t>(2) The provisions of Artic</w:t>
      </w:r>
      <w:r>
        <w:t>le 9, Article 17, Article 24, Chapter II, Section 3 and Section 4, and Article 50, paragraph (2) of the Administrative Appeal Act (Act No. 68 of 2014) do not apply to a request for review pertaining to a disposition on a request for use or inaction pertain</w:t>
      </w:r>
      <w:r>
        <w:t>ing to the request for use.</w:t>
      </w:r>
    </w:p>
    <w:p w:rsidR="00A708EF" w:rsidRDefault="00776D8A">
      <w:pPr>
        <w:pStyle w:val="enf4"/>
      </w:pPr>
      <w:r>
        <w:t>(3) With regard to the application of the provisions of Chapter II of the Administrative Appeal Act to a request for review pertaining to a disposition on a request for use or inaction pertaining to the request for use, the term</w:t>
      </w:r>
      <w:r>
        <w:t xml:space="preserve"> "a person who has been designated pursuant to the provisions of Article 9, paragraph (1) (hereinafter referred to as a "review officer")" in Article 11, paragraph(2) of the Act is to be "an administrative agency with which a request for review has been fi</w:t>
      </w:r>
      <w:r>
        <w:t>led pursuant to the provisions of Article 4 (including an administrative agency that has taken over the relevant documents and articles pursuant to the provisions of Article 14; hereinafter referred to as a "reviewing agency")"; the term "a review officer"</w:t>
      </w:r>
      <w:r>
        <w:t xml:space="preserve"> in Article 13, paragraph (1) and paragraph (2) of the Act is deemed to be replaced with "a reviewing agency"; the term "when a petition for a stay of execution has been filed or a written opinion to suggest the necessity to order a stay of execution as pr</w:t>
      </w:r>
      <w:r>
        <w:t xml:space="preserve">escribed in Article 40 has been submitted by a review officer" in Article 25, paragraph (7) of the Act is to be "when a petition for a stay of execution has been filed"; the phrases "the Administrative Complaint Review Board, etc." and "when the reviewing </w:t>
      </w:r>
      <w:r>
        <w:t>agency has received a report to its consultation from the Administrative Complaint Review Board, etc. (or when a review officer's written opinion has been submitted in the case where the consultation pursuant to the provisions of paragraph (1) of the prece</w:t>
      </w:r>
      <w:r>
        <w:t>ding Article is not necessary (excluding the cases falling under item (ii) or (iii) of the paragraph), or when deliberations prescribed in item (ii) or (iii) of the relevant paragraph)" in Article 44 of the Act are deemed to be replaced with respectively "</w:t>
      </w:r>
      <w:r>
        <w:t>the Public Records and Archives Management Commission" and "when the reviewing agency has received a report to its consultation from the Administrative Complaint Review Board, etc."; the phrase "the review officer's written opinion or the written report fr</w:t>
      </w:r>
      <w:r>
        <w:t>om the Administrative Complaint Review Board, etc. or the council, etc." in Article 50, paragraph (1), item (iv) of the Act is deemed to be replaced with "the Public Records and Archives Management Commission".</w:t>
      </w:r>
    </w:p>
    <w:p w:rsidR="00A708EF" w:rsidRDefault="00776D8A">
      <w:pPr>
        <w:pStyle w:val="enf4"/>
      </w:pPr>
      <w:r>
        <w:t>(4) When a request for review pertaining to a</w:t>
      </w:r>
      <w:r>
        <w:t xml:space="preserve"> disposition on a request for use or to inaction pertaining to the relevant request for use is filed, the head of the National Archives of Japan, etc. must, except in cases that fall under any of the following items, consult the Public Records and Archives</w:t>
      </w:r>
      <w:r>
        <w:t xml:space="preserve"> Management Commission:</w:t>
      </w:r>
    </w:p>
    <w:p w:rsidR="00A708EF" w:rsidRDefault="00776D8A">
      <w:pPr>
        <w:pStyle w:val="enf6"/>
      </w:pPr>
      <w:r>
        <w:t>(i) when the request for review is unlawful and is to be dismissed; or</w:t>
      </w:r>
    </w:p>
    <w:p w:rsidR="00A708EF" w:rsidRDefault="00776D8A">
      <w:pPr>
        <w:pStyle w:val="enf6"/>
      </w:pPr>
      <w:r>
        <w:t>(ii) when, by a determination, the request for review is upheld in full, and the use of all the specified historical public records and archives pertaining to th</w:t>
      </w:r>
      <w:r>
        <w:t>e request for review is to be permitted (this excludes cases in which a written opposition opinion regarding the use of the specified historical public records and archives has been submitted).</w:t>
      </w:r>
    </w:p>
    <w:p w:rsidR="00A708EF" w:rsidRDefault="00A708EF"/>
    <w:p w:rsidR="00A708EF" w:rsidRDefault="00776D8A">
      <w:pPr>
        <w:pStyle w:val="enf3"/>
      </w:pPr>
      <w:r>
        <w:t xml:space="preserve">Article 22  The provisions of Articles 19, paragraph (2) and </w:t>
      </w:r>
      <w:r>
        <w:t>Article 20 of the Incorporated Administrative Agencies, etc. Information Disclosure Act and Articles 9 through 16 of the Act for Establishment of the Information Disclosure and Personal Information Protection Review Board (Act No. 60 of 2003) apply mutatis</w:t>
      </w:r>
      <w:r>
        <w:t xml:space="preserve"> mutandis to the request for review pursuant to the provisions of paragraph (1) of the preceding Article. In this case, the term "the preceding paragraph" in Article 19, paragraph (2) of the Incorporated Administrative Agencies, etc. Information Disclosure</w:t>
      </w:r>
      <w:r>
        <w:t xml:space="preserve"> Act is deemed to be replaced with "Article 21, paragraph (4) of the Public Records and Archives Management Act (hereinafter referred to as the "Archives Management Act")", the term "Incorporated Administrative Agencies, etc." in the relevant Article is de</w:t>
      </w:r>
      <w:r>
        <w:t>emed to be replaced with "the head of the National Archives of Japan, etc. as provided for in Article 15, paragraph (1) of the Archives Management Act"; the term "the disclosure requester" in item (ii) of the relevant paragraph is deemed to be replaced wit</w:t>
      </w:r>
      <w:r>
        <w:t>h "the person making a request for use (meaning a request for use as provided for in Article 16, paragraph (2) of the Archives Management Act; the same applies hereinafter); the term "a written opposition opinion regarding the disclosure of the corporate d</w:t>
      </w:r>
      <w:r>
        <w:t>ocuments" in item (iii) of the relevant Article is deemed to be replaced with "a written opposition opinion to a use of the specified historical public records and archives (meaning specified historical public records and archives as provided for in Articl</w:t>
      </w:r>
      <w:r>
        <w:t xml:space="preserve">e 2, paragraph (7) of the Archives Management Act; the same applies hereinafter), as provided for in Article 18, paragraph (4) of the Archives Management Act"; the term "Article 14, paragraph (3)" in Article 20 of the Incorporated Administrative Agencies, </w:t>
      </w:r>
      <w:r>
        <w:t>etc. Information Disclosure Act is deemed to be replaced with "Article 18, paragraph (4) of the Archives Management Act"; the term "a disclosure decision" in item (i) of the relevant Article is deemed to be replaced with "a decision to permit use"; the ter</w:t>
      </w:r>
      <w:r>
        <w:t>m "a disclosure decision, etc." in item (ii) of the relevant Article is deemed to be replaced with "a disposition on a request for use"; the term "the disclosure request" is deemed to be replaced with "the request for use"; the term "the corporate document</w:t>
      </w:r>
      <w:r>
        <w:t>s" is deemed to be replaced with "the specified historical public records and archives"; the term "the effect of disclosing" is deemed to be replaced with "the effect to permit use"; the term "the disclosure of" is deemed to be replaced with "permitting us</w:t>
      </w:r>
      <w:r>
        <w:t>e"; the term "the review board" in the provisions of Articles 9 through 16 of the Act for Establishment of the Information Disclosure and Personal Information Protection Review Board is deemed to be replaced with "the Public Records and Archives Management</w:t>
      </w:r>
      <w:r>
        <w:t xml:space="preserve"> Commission"; the term "the consulting agency" in Article 9, paragraph (1) of the relevant Act is deemed to be replaced with "the consulting agency (meaning the head of the National Archives of Japan, etc. as provided for in Article 15, paragraph (1) of th</w:t>
      </w:r>
      <w:r>
        <w:t xml:space="preserve">e Public Records and Archives Management Act (hereinafter referred to as "the Archives Management Act") to be consulted pursuant to the provisions of Article 21, paragraph (4) of the Archives Management Act; hereinafter the same applies in this Article)"; </w:t>
      </w:r>
      <w:r>
        <w:t>the term "presentation of administrative documents, etc. or personal information held" is deemed to be replaced with "presentation of specified historical public records and archives (meaning specified historical public records and archives as provided for</w:t>
      </w:r>
      <w:r>
        <w:t xml:space="preserve"> in Article 2, paragraph (7) of the Archives Management Act; the same applies hereinafter)"; the term "disclosure of administrative documents, etc. or personal information held" is deemed to be replaced with "disclosure of specified historical public recor</w:t>
      </w:r>
      <w:r>
        <w:t>ds and archives"; the term "information recorded in administrative documents, etc. or information included in personal information held" in paragraph (3) of the relevant Article is deemed to be replaced with "information recorded in specified historical pu</w:t>
      </w:r>
      <w:r>
        <w:t>blic records and Archives"; and "Administrative Documents, etc. or personal information held" in Article 12 of the relevant Act is deemed to be replaced with "specified historical public records and archives."</w:t>
      </w:r>
    </w:p>
    <w:p w:rsidR="00A708EF" w:rsidRDefault="00A708EF"/>
    <w:p w:rsidR="00A708EF" w:rsidRDefault="00776D8A">
      <w:pPr>
        <w:pStyle w:val="ena"/>
      </w:pPr>
      <w:r>
        <w:t>(Promotion of Use)</w:t>
      </w:r>
    </w:p>
    <w:p w:rsidR="00A708EF" w:rsidRDefault="00776D8A">
      <w:pPr>
        <w:pStyle w:val="enf3"/>
      </w:pPr>
      <w:r>
        <w:t xml:space="preserve">Article 23  The head of </w:t>
      </w:r>
      <w:r>
        <w:t>the National Archives of Japan, etc. must actively strive to provide specified historical public records and archives (limited to those whose use may be permitted pursuant to the provisions of Article 16) for public use through exhibitions or other means.</w:t>
      </w:r>
    </w:p>
    <w:p w:rsidR="00A708EF" w:rsidRDefault="00A708EF"/>
    <w:p w:rsidR="00A708EF" w:rsidRDefault="00776D8A">
      <w:pPr>
        <w:pStyle w:val="ena"/>
      </w:pPr>
      <w:r>
        <w:t>(Special Provisions for Use by Transferring Administrative Organs)</w:t>
      </w:r>
    </w:p>
    <w:p w:rsidR="00A708EF" w:rsidRDefault="00776D8A">
      <w:pPr>
        <w:pStyle w:val="enf3"/>
      </w:pPr>
      <w:r>
        <w:t>Article 24  When the head of an administrative organ or of an incorporated administrative agency, etc. that has transferred specified historical public records and archives makes a request</w:t>
      </w:r>
      <w:r>
        <w:t xml:space="preserve"> for the use of the relevant specified historical public records and archives to the head of the National Archives of Japan, etc. as they are necessary for the execution of the affairs under its jurisdiction or its business, the provisions of Article 16, p</w:t>
      </w:r>
      <w:r>
        <w:t>aragraph (1), items (i) and (ii) do not apply.</w:t>
      </w:r>
    </w:p>
    <w:p w:rsidR="00A708EF" w:rsidRDefault="00A708EF"/>
    <w:p w:rsidR="00A708EF" w:rsidRDefault="00776D8A">
      <w:pPr>
        <w:pStyle w:val="ena"/>
      </w:pPr>
      <w:r>
        <w:t>(Disposal of Specified Historical Public Records and Archives)</w:t>
      </w:r>
    </w:p>
    <w:p w:rsidR="00A708EF" w:rsidRDefault="00776D8A">
      <w:pPr>
        <w:pStyle w:val="enf3"/>
      </w:pPr>
      <w:r>
        <w:t xml:space="preserve">Article 25  When the head of the National Archives of Japan, etc. find that the specified historical public records and archives being preserved </w:t>
      </w:r>
      <w:r>
        <w:t>are no longer important as historical material, the head may consult with the Prime Minister, and upon obtaining their consent, may dispose of the relevant records.</w:t>
      </w:r>
    </w:p>
    <w:p w:rsidR="00A708EF" w:rsidRDefault="00A708EF"/>
    <w:p w:rsidR="00A708EF" w:rsidRDefault="00776D8A">
      <w:pPr>
        <w:pStyle w:val="ena"/>
      </w:pPr>
      <w:r>
        <w:t>(Reports on the State of Preservation and Use)</w:t>
      </w:r>
    </w:p>
    <w:p w:rsidR="00A708EF" w:rsidRDefault="00776D8A">
      <w:pPr>
        <w:pStyle w:val="enf3"/>
      </w:pPr>
      <w:r>
        <w:t xml:space="preserve">Article 26  (1) Each year, the head of the </w:t>
      </w:r>
      <w:r>
        <w:t>National Archives of Japan, etc. must report to the Prime Minister on the state of preservation and use of specified historical public records and archives.</w:t>
      </w:r>
    </w:p>
    <w:p w:rsidR="00A708EF" w:rsidRDefault="00776D8A">
      <w:pPr>
        <w:pStyle w:val="enf4"/>
      </w:pPr>
      <w:r>
        <w:t>(2) Each year, the Prime Minister must compile the reports set forth in the preceding paragraph and</w:t>
      </w:r>
      <w:r>
        <w:t xml:space="preserve"> make their outline public.</w:t>
      </w:r>
    </w:p>
    <w:p w:rsidR="00A708EF" w:rsidRDefault="00A708EF"/>
    <w:p w:rsidR="00A708EF" w:rsidRDefault="00776D8A">
      <w:pPr>
        <w:pStyle w:val="ena"/>
      </w:pPr>
      <w:r>
        <w:t>(Rules for Use)</w:t>
      </w:r>
    </w:p>
    <w:p w:rsidR="00A708EF" w:rsidRDefault="00776D8A">
      <w:pPr>
        <w:pStyle w:val="enf3"/>
      </w:pPr>
      <w:r>
        <w:t>Article 27  (1) The head of the National Archives of Japan, etc. must establish rules concerning the preservation, use and disposal of specified historical public records and archives (hereinafter referred to as</w:t>
      </w:r>
      <w:r>
        <w:t xml:space="preserve"> "rules for use, etc."), to ensure that the preservation, use and disposal of specified historical public records and archives are carried out appropriately pursuant to the provisions of Articles 15 through 20 and the provisions of Articles 23 through the </w:t>
      </w:r>
      <w:r>
        <w:t>preceding Article.</w:t>
      </w:r>
    </w:p>
    <w:p w:rsidR="00A708EF" w:rsidRDefault="00776D8A">
      <w:pPr>
        <w:pStyle w:val="enf4"/>
      </w:pPr>
      <w:r>
        <w:t>(2) The following particulars concerning specified historical public records and archives must be included in rules for use, etc.:</w:t>
      </w:r>
    </w:p>
    <w:p w:rsidR="00A708EF" w:rsidRDefault="00776D8A">
      <w:pPr>
        <w:pStyle w:val="enf6"/>
      </w:pPr>
      <w:r>
        <w:t>(i) particulars related to preservation;</w:t>
      </w:r>
    </w:p>
    <w:p w:rsidR="00A708EF" w:rsidRDefault="00776D8A">
      <w:pPr>
        <w:pStyle w:val="enf6"/>
      </w:pPr>
      <w:r>
        <w:t xml:space="preserve">(ii) particulars related to fees prescribed in Article 20 and </w:t>
      </w:r>
      <w:r>
        <w:t>other particulars related to public use;</w:t>
      </w:r>
    </w:p>
    <w:p w:rsidR="00A708EF" w:rsidRDefault="00776D8A">
      <w:pPr>
        <w:pStyle w:val="enf6"/>
      </w:pPr>
      <w:r>
        <w:t>(iii) particulars related to the use of specified historical public records and archives by the heads of administrative organs or incorporated administrative agencies, etc., that have transferred the relevant specif</w:t>
      </w:r>
      <w:r>
        <w:t>ied historical public records and archives;</w:t>
      </w:r>
    </w:p>
    <w:p w:rsidR="00A708EF" w:rsidRDefault="00776D8A">
      <w:pPr>
        <w:pStyle w:val="enf6"/>
      </w:pPr>
      <w:r>
        <w:t>(iv) particulars related to disposal; and</w:t>
      </w:r>
    </w:p>
    <w:p w:rsidR="00A708EF" w:rsidRDefault="00776D8A">
      <w:pPr>
        <w:pStyle w:val="enf6"/>
      </w:pPr>
      <w:r>
        <w:t>(v) particulars related to reports on the state of preservation and use.</w:t>
      </w:r>
    </w:p>
    <w:p w:rsidR="00A708EF" w:rsidRDefault="00776D8A">
      <w:pPr>
        <w:pStyle w:val="enf4"/>
      </w:pPr>
      <w:r>
        <w:t>(3) The head of the National Archives of Japan, etc. must when intending to establish the rules f</w:t>
      </w:r>
      <w:r>
        <w:t>or use, etc., consult with the Prime Minister in advance and obtain their consent. The same applies when the head intends to revise these rules.</w:t>
      </w:r>
    </w:p>
    <w:p w:rsidR="00A708EF" w:rsidRDefault="00776D8A">
      <w:pPr>
        <w:pStyle w:val="enf4"/>
      </w:pPr>
      <w:r>
        <w:t xml:space="preserve">(4) The head of the National Archives of Japan, etc. must, when establishing the Rules for Use, etc., make the </w:t>
      </w:r>
      <w:r>
        <w:t>rules public without delay. The same applies if the head revises these Rules.</w:t>
      </w:r>
    </w:p>
    <w:p w:rsidR="00A708EF" w:rsidRDefault="00A708EF"/>
    <w:p w:rsidR="00A708EF" w:rsidRDefault="00776D8A">
      <w:pPr>
        <w:pStyle w:val="en3"/>
      </w:pPr>
      <w:r>
        <w:t>Chapter V Public Records and Archives Management Commission</w:t>
      </w:r>
    </w:p>
    <w:p w:rsidR="00A708EF" w:rsidRDefault="00A708EF"/>
    <w:p w:rsidR="00A708EF" w:rsidRDefault="00776D8A">
      <w:pPr>
        <w:pStyle w:val="ena"/>
      </w:pPr>
      <w:r>
        <w:t>(Establishment of the Commission)</w:t>
      </w:r>
    </w:p>
    <w:p w:rsidR="00A708EF" w:rsidRDefault="00776D8A">
      <w:pPr>
        <w:pStyle w:val="enf3"/>
      </w:pPr>
      <w:r>
        <w:t>Article 28  (1) The Public Records and Archives Management Commission (hereinafter</w:t>
      </w:r>
      <w:r>
        <w:t xml:space="preserve"> referred to as "the Commission") is established in the Cabinet Office.</w:t>
      </w:r>
    </w:p>
    <w:p w:rsidR="00A708EF" w:rsidRDefault="00776D8A">
      <w:pPr>
        <w:pStyle w:val="enf4"/>
      </w:pPr>
      <w:r>
        <w:t>(2) The Commission deals with matters under the authority thereof pursuant to the provisions of this Act.</w:t>
      </w:r>
    </w:p>
    <w:p w:rsidR="00A708EF" w:rsidRDefault="00776D8A">
      <w:pPr>
        <w:pStyle w:val="enf4"/>
      </w:pPr>
      <w:r>
        <w:t>(3) Members of the Commission are appointed by the Prime Minister from among p</w:t>
      </w:r>
      <w:r>
        <w:t>ersons who have excellent knowledge and experience of the management of public records and archives.</w:t>
      </w:r>
    </w:p>
    <w:p w:rsidR="00A708EF" w:rsidRDefault="00776D8A">
      <w:pPr>
        <w:pStyle w:val="enf4"/>
      </w:pPr>
      <w:r>
        <w:t>(4) Beyond what is provided for in this Act, necessary particulars concerning the organization and operation of the Commission are prescribed by Cabinet Or</w:t>
      </w:r>
      <w:r>
        <w:t>der.</w:t>
      </w:r>
    </w:p>
    <w:p w:rsidR="00A708EF" w:rsidRDefault="00A708EF"/>
    <w:p w:rsidR="00A708EF" w:rsidRDefault="00776D8A">
      <w:pPr>
        <w:pStyle w:val="ena"/>
      </w:pPr>
      <w:r>
        <w:t>(Consulting the Commission)</w:t>
      </w:r>
    </w:p>
    <w:p w:rsidR="00A708EF" w:rsidRDefault="00776D8A">
      <w:pPr>
        <w:pStyle w:val="enf3"/>
      </w:pPr>
      <w:r>
        <w:t>Article 29  The Prime Minister must consult the Commission in the following cases:</w:t>
      </w:r>
    </w:p>
    <w:p w:rsidR="00A708EF" w:rsidRDefault="00776D8A">
      <w:pPr>
        <w:pStyle w:val="enf6"/>
      </w:pPr>
      <w:r>
        <w:t>(i) when intending to enact, revise or abolish the Cabinet Order under the provisions of Article 2, paragraph (1), items (iv) or (v), parag</w:t>
      </w:r>
      <w:r>
        <w:t>raph (3), item (ii), paragraph (4), item (iii), paragraph (5), items (iii) or (iv), Article 5, paragraph (1) or paragraphs (3) through (5), Article 7, Article 10, paragraph (2), item (vii), Article 11, paragraphs (2) through (4), Article 15, paragraph (4),</w:t>
      </w:r>
      <w:r>
        <w:t xml:space="preserve"> Article 17, Article 18, paragraphs (1) through (3), Article 19, or Article 20, paragraph (1);</w:t>
      </w:r>
    </w:p>
    <w:p w:rsidR="00A708EF" w:rsidRDefault="00776D8A">
      <w:pPr>
        <w:pStyle w:val="enf6"/>
      </w:pPr>
      <w:r>
        <w:t>(ii) when intending to give consent pursuant to the provisions of Article 10, paragraph (3), Article 25, or Article 27, paragraph (3); or</w:t>
      </w:r>
    </w:p>
    <w:p w:rsidR="00A708EF" w:rsidRDefault="00776D8A">
      <w:pPr>
        <w:pStyle w:val="enf6"/>
      </w:pPr>
      <w:r>
        <w:t>(iii) when intending to</w:t>
      </w:r>
      <w:r>
        <w:t xml:space="preserve"> make recommendations pursuant to the provisions of Article 31.</w:t>
      </w:r>
    </w:p>
    <w:p w:rsidR="00A708EF" w:rsidRDefault="00A708EF"/>
    <w:p w:rsidR="00A708EF" w:rsidRDefault="00776D8A">
      <w:pPr>
        <w:pStyle w:val="ena"/>
      </w:pPr>
      <w:r>
        <w:t>(Request for Submission of Materials)</w:t>
      </w:r>
    </w:p>
    <w:p w:rsidR="00A708EF" w:rsidRDefault="00776D8A">
      <w:pPr>
        <w:pStyle w:val="enf3"/>
      </w:pPr>
      <w:r>
        <w:t>Article 30  The Commission, when it finds it necessary for carrying out business under its jurisdiction, may request the heads of relevant administrative</w:t>
      </w:r>
      <w:r>
        <w:t xml:space="preserve"> organs or the head of the National Archives of Japan, etc. to submit materials, state their opinions, provide explanations, and request other required cooperation.</w:t>
      </w:r>
    </w:p>
    <w:p w:rsidR="00A708EF" w:rsidRDefault="00A708EF"/>
    <w:p w:rsidR="00A708EF" w:rsidRDefault="00776D8A">
      <w:pPr>
        <w:pStyle w:val="en3"/>
      </w:pPr>
      <w:r>
        <w:t>Chapter VI Miscellaneous Provisions</w:t>
      </w:r>
    </w:p>
    <w:p w:rsidR="00A708EF" w:rsidRDefault="00A708EF"/>
    <w:p w:rsidR="00A708EF" w:rsidRDefault="00776D8A">
      <w:pPr>
        <w:pStyle w:val="ena"/>
      </w:pPr>
      <w:r>
        <w:t>(Recommendations by the Prime Minister)</w:t>
      </w:r>
    </w:p>
    <w:p w:rsidR="00A708EF" w:rsidRDefault="00776D8A">
      <w:pPr>
        <w:pStyle w:val="enf3"/>
      </w:pPr>
      <w:r>
        <w:t>Article 31  The Prime Minister, when they find it particularly necessary for the enforcement of this Act, may recommend that the heads of administrative organs improve their management of Public Records and Archives and request reports on measures taken as</w:t>
      </w:r>
      <w:r>
        <w:t xml:space="preserve"> a result of the relevant recommendation.</w:t>
      </w:r>
    </w:p>
    <w:p w:rsidR="00A708EF" w:rsidRDefault="00A708EF"/>
    <w:p w:rsidR="00A708EF" w:rsidRDefault="00776D8A">
      <w:pPr>
        <w:pStyle w:val="ena"/>
      </w:pPr>
      <w:r>
        <w:t>(Training)</w:t>
      </w:r>
    </w:p>
    <w:p w:rsidR="00A708EF" w:rsidRDefault="00776D8A">
      <w:pPr>
        <w:pStyle w:val="enf3"/>
      </w:pPr>
      <w:r>
        <w:t>Article 32  (1) The heads of administrative organs and Incorporated Administrative Agencies, etc. are to respectively provide the employees of the relevant administrative organs or the relevant incorpor</w:t>
      </w:r>
      <w:r>
        <w:t>ated administrative agencies, etc. with training to acquire and improve the knowledge and skills necessary for appropriate and effective management of public records and archives.</w:t>
      </w:r>
    </w:p>
    <w:p w:rsidR="00A708EF" w:rsidRDefault="00776D8A">
      <w:pPr>
        <w:pStyle w:val="enf4"/>
      </w:pPr>
      <w:r>
        <w:t>(2) The National Archives of Japan is to provide the employees of administra</w:t>
      </w:r>
      <w:r>
        <w:t>tive organs and incorporated administrative agencies, etc. with training to acquire and improve knowledge and skills necessary to ensure appropriate and effective preservation and transfer of historical public records and archives.</w:t>
      </w:r>
    </w:p>
    <w:p w:rsidR="00A708EF" w:rsidRDefault="00A708EF"/>
    <w:p w:rsidR="00A708EF" w:rsidRDefault="00776D8A">
      <w:pPr>
        <w:pStyle w:val="ena"/>
      </w:pPr>
      <w:r>
        <w:t>(Measures for Proper Ma</w:t>
      </w:r>
      <w:r>
        <w:t>nagement of Administrative Documents, Accompanying Organizational Reform)</w:t>
      </w:r>
    </w:p>
    <w:p w:rsidR="00A708EF" w:rsidRDefault="00776D8A">
      <w:pPr>
        <w:pStyle w:val="enf3"/>
      </w:pPr>
      <w:r>
        <w:t>Article 33  (1) The head of an administrative organ must, when the relevant administrative organ is subject to consolidation, disestablishment or other organizational reforms, take n</w:t>
      </w:r>
      <w:r>
        <w:t>ecessary measures to ensure the proper management of administrative documents under its management, in accordance with the provisions of this Act, even after its consolidation, disestablishment or other organizational reforms.</w:t>
      </w:r>
    </w:p>
    <w:p w:rsidR="00A708EF" w:rsidRDefault="00776D8A">
      <w:pPr>
        <w:pStyle w:val="enf4"/>
      </w:pPr>
      <w:r>
        <w:t>(2) An incorporated administr</w:t>
      </w:r>
      <w:r>
        <w:t>ative agency, etc. must, when the relevant incorporated administrative agency, etc., is subject to privatization or other organizational reforms, take necessary measures to ensure the proper management of corporate documents under its management, in accord</w:t>
      </w:r>
      <w:r>
        <w:t>ance with the provisions of this Act, even after its privatization or other organizational reforms.</w:t>
      </w:r>
    </w:p>
    <w:p w:rsidR="00A708EF" w:rsidRDefault="00A708EF"/>
    <w:p w:rsidR="00A708EF" w:rsidRDefault="00776D8A">
      <w:pPr>
        <w:pStyle w:val="ena"/>
      </w:pPr>
      <w:r>
        <w:t>(Management of Documents by Local Public Entities)</w:t>
      </w:r>
    </w:p>
    <w:p w:rsidR="00A708EF" w:rsidRDefault="00776D8A">
      <w:pPr>
        <w:pStyle w:val="enf3"/>
      </w:pPr>
      <w:r>
        <w:t>Article 34  In accordance with the purpose of this Act, a local public entity must strive to formulate a</w:t>
      </w:r>
      <w:r>
        <w:t>nd implement measures necessary for the proper management of documents in its possession.</w:t>
      </w:r>
    </w:p>
    <w:p w:rsidR="00A708EF" w:rsidRDefault="00A708EF"/>
    <w:p w:rsidR="00A708EF" w:rsidRDefault="00776D8A">
      <w:pPr>
        <w:pStyle w:val="en2"/>
      </w:pPr>
      <w:r>
        <w:t>Supplementary Provisions</w:t>
      </w:r>
    </w:p>
    <w:p w:rsidR="00A708EF" w:rsidRDefault="00A708EF"/>
    <w:p w:rsidR="00A708EF" w:rsidRDefault="00776D8A">
      <w:pPr>
        <w:pStyle w:val="ena"/>
      </w:pPr>
      <w:r>
        <w:t>(Effective Date)</w:t>
      </w:r>
    </w:p>
    <w:p w:rsidR="00A708EF" w:rsidRDefault="00776D8A">
      <w:pPr>
        <w:pStyle w:val="enf3"/>
      </w:pPr>
      <w:r>
        <w:t>Article 1  This Act comes into effect as of the date specified by Cabinet Order within a period not exceeding two years fr</w:t>
      </w:r>
      <w:r>
        <w:t>om the day of promulgation; provided, however, that the provisions listed in the following items come into effect as of the date specified in each item:</w:t>
      </w:r>
    </w:p>
    <w:p w:rsidR="00A708EF" w:rsidRDefault="00776D8A">
      <w:pPr>
        <w:pStyle w:val="enf6"/>
      </w:pPr>
      <w:r>
        <w:t>(i) the provisions of Chapter 5 (excluding Article 29, items (ii) and (iii)), the provisions in Article</w:t>
      </w:r>
      <w:r>
        <w:t xml:space="preserve"> 10 of the Supplementary Provisions to revise the table in Article 37, paragraph (2) of the Act for Establishment of the Cabinet Office, and the provisions of Article 11, paragraph (3) of the Supplementary Provisions: the day specified by Cabinet Order wit</w:t>
      </w:r>
      <w:r>
        <w:t>hin a period not exceeding one year from the day of promulgation;</w:t>
      </w:r>
    </w:p>
    <w:p w:rsidR="00A708EF" w:rsidRDefault="00A708EF"/>
    <w:p w:rsidR="00A708EF" w:rsidRDefault="00776D8A">
      <w:pPr>
        <w:pStyle w:val="ena"/>
      </w:pPr>
      <w:r>
        <w:t>(Transitional Measures Concerning Specified Historical Public Records and Archives)</w:t>
      </w:r>
    </w:p>
    <w:p w:rsidR="00A708EF" w:rsidRDefault="00776D8A">
      <w:pPr>
        <w:pStyle w:val="enf3"/>
      </w:pPr>
      <w:r>
        <w:t>Article 2  Historical public records and archives being preserved in the National Archives of Japan, etc.</w:t>
      </w:r>
      <w:r>
        <w:t xml:space="preserve"> at the time when this Act comes into effect are deemed as specified historical public records and archives.</w:t>
      </w:r>
    </w:p>
    <w:p w:rsidR="00A708EF" w:rsidRDefault="00A708EF"/>
    <w:p w:rsidR="00A708EF" w:rsidRDefault="00776D8A">
      <w:pPr>
        <w:pStyle w:val="ena"/>
      </w:pPr>
      <w:r>
        <w:t>(Transitional Measures Concerning the Preservation and Transfer of Historical Public Records and Archives in the Possession of National Organs Oth</w:t>
      </w:r>
      <w:r>
        <w:t>er than Administrative Organs)</w:t>
      </w:r>
    </w:p>
    <w:p w:rsidR="00A708EF" w:rsidRDefault="00776D8A">
      <w:pPr>
        <w:pStyle w:val="enf3"/>
      </w:pPr>
      <w:r>
        <w:t xml:space="preserve">Article 3  Decisions which are made prior to the enforcement of this Act based on consultations between a national organ (excluding administrative organs) and the Prime Minister pursuant to the provisions of Article 15, </w:t>
      </w:r>
      <w:r>
        <w:t>paragraph (1) of the National Archives Act (Act No. 79 of 1999) prior to revision by the following Article are deemed as decisions based on consultations pursuant to the provisions of Article 14, paragraph (1).</w:t>
      </w:r>
    </w:p>
    <w:p w:rsidR="00A708EF" w:rsidRDefault="00A708EF"/>
    <w:p w:rsidR="00A708EF" w:rsidRDefault="00776D8A">
      <w:pPr>
        <w:pStyle w:val="ena"/>
      </w:pPr>
      <w:r>
        <w:t>(Review)</w:t>
      </w:r>
    </w:p>
    <w:p w:rsidR="00A708EF" w:rsidRDefault="00776D8A">
      <w:pPr>
        <w:pStyle w:val="enf3"/>
      </w:pPr>
      <w:r>
        <w:t xml:space="preserve">Article 13  (1) Approximately five </w:t>
      </w:r>
      <w:r>
        <w:t>years after the enforcement of this Act, the Government is to review the scope of administrative documents and corporate documents as well as other particulars, taking into consideration the state of enforcement of this Act, and, when it finds it necessary</w:t>
      </w:r>
      <w:r>
        <w:t>, is to take necessary measures based on the findings of the relevant review.</w:t>
      </w:r>
    </w:p>
    <w:p w:rsidR="00A708EF" w:rsidRDefault="00776D8A">
      <w:pPr>
        <w:pStyle w:val="enf4"/>
      </w:pPr>
      <w:r>
        <w:t xml:space="preserve">(2) Management of the documents of the Diet and the courts is to be subject to review, in consideration of the purpose of this Act, as well as the status, power, etc. of the </w:t>
      </w:r>
      <w:r>
        <w:t>Diet and the courts.</w:t>
      </w:r>
    </w:p>
    <w:p w:rsidR="00A708EF" w:rsidRDefault="00A708EF"/>
    <w:p w:rsidR="00A708EF" w:rsidRDefault="00776D8A">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5411"/>
      </w:tblGrid>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Name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Governing Act</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Okinawa Institute of Science and Technology Graduate University</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Okinawa Institute of Science and Technology Graduate University Act (Act No. 76 of 2009)</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Okinawa Development Finance</w:t>
            </w:r>
            <w:r>
              <w:t xml:space="preserve">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Okinawa Development Finance Corporation Act (Act No. 31 of 1972)</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Organization for Technical Intern Training</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 xml:space="preserve">Act on the Appropriate Implementation of Technical Intern Training for Foreign Nationals, and Protection of Technical Intern Trainees </w:t>
            </w:r>
            <w:r>
              <w:t>(Act No. 89 of 2016)</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Bank for International Cooperation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Bank for International Cooperation Act (Act No. 39 of 2011)</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Finance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Finance Corporation Act (Act No. 57 of 2007)</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Nippon Export and Investment Insurance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Trade and Investment Insurance Act (Act No. 67 of 1950)</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Nuclear Damage Compensation and decommissioning Facilitation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Nuclear Damage Compensation and decommissioning Facilitation Corporation Act (Act No.94 of 2011)</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National University Corporat</w:t>
            </w:r>
            <w:r>
              <w:t>ions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National University Corporation Act (Act No. 112 of 2003)</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New Kansai International Airport Co., Ltd.</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Act on the Integral and Efficient Establishment and Management of the Kansai International Airport and Osaka International Airport (Act No. 54 of 201</w:t>
            </w:r>
            <w:r>
              <w:t>1)</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Inter-University Research Institute Corporations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National University Corporation Act</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Bank of Japan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Bank of Japan Act (Act No. 89 of 1997)</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Legal Support Center</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Comprehensive Legal Support Act (Act No. 74 of 2004)</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Promotion and Mutual Aid Corpor</w:t>
            </w:r>
            <w:r>
              <w:t>ation for Private Schools of Japan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Act on the Promotion and Mutual Aid Corporation for Private Schools of Japan (Act No. 48 of 1997)</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Racing Association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Racing Association Act (Act No. 205 of 1954)</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Japan Pension Service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 xml:space="preserve">Japan Pension </w:t>
            </w:r>
            <w:r>
              <w:t>Organization Act (Act No. 109 of 2007)</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Agricultural and Fishery Cooperation Savings Insurance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Agricultural and Fishery Cooperation Savings Insurance Act (Act No. 53 of 1973)</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The Open University of Japan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Act on the Open University of Japan (Ac</w:t>
            </w:r>
            <w:r>
              <w:t>t No. 156 of 2002)</w:t>
            </w:r>
          </w:p>
        </w:tc>
      </w:tr>
      <w:tr w:rsidR="00A708E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Deposit Insurance Corporation</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Deposit Insurance Act (Act No. 34 of 1971)</w:t>
            </w:r>
          </w:p>
        </w:tc>
      </w:tr>
    </w:tbl>
    <w:p w:rsidR="00A708EF" w:rsidRDefault="00A708EF"/>
    <w:p w:rsidR="00A708EF" w:rsidRDefault="00776D8A">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6429"/>
      </w:tblGrid>
      <w:tr w:rsidR="00A708EF">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08EF" w:rsidRDefault="00776D8A">
            <w:pPr>
              <w:pStyle w:val="jaen"/>
            </w:pPr>
            <w:r>
              <w:t>New Kansai International Airport Co., Ltd.</w:t>
            </w:r>
          </w:p>
        </w:tc>
        <w:tc>
          <w:tcPr>
            <w:tcW w:w="6429" w:type="dxa"/>
            <w:tcBorders>
              <w:top w:val="single" w:sz="4" w:space="0" w:color="auto"/>
              <w:left w:val="single" w:sz="4" w:space="0" w:color="auto"/>
              <w:right w:val="single" w:sz="4" w:space="0" w:color="auto"/>
            </w:tcBorders>
            <w:tcMar>
              <w:top w:w="0" w:type="dxa"/>
              <w:left w:w="108" w:type="dxa"/>
              <w:bottom w:w="0" w:type="dxa"/>
              <w:right w:w="108" w:type="dxa"/>
            </w:tcMar>
          </w:tcPr>
          <w:p w:rsidR="00A708EF" w:rsidRDefault="00776D8A">
            <w:pPr>
              <w:pStyle w:val="jaen"/>
            </w:pPr>
            <w:r>
              <w:t xml:space="preserve">(1) Activities pertaining to the Kansai International Airport among those pertaining </w:t>
            </w:r>
            <w:r>
              <w:t>to the affairs referred to in Article 9, paragraph (1) of the Act on the Integral and Efficient Establishment and Management of the Kansai International Airport and Osaka International Airport (hereinafter referred to as "the Establishment and Management A</w:t>
            </w:r>
            <w:r>
              <w:t>ct" in this paragraph), and which fall under any of the following;</w:t>
            </w:r>
          </w:p>
        </w:tc>
      </w:tr>
      <w:tr w:rsidR="00A708E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br w:type="textWrapping" w:clear="all"/>
            </w:r>
          </w:p>
        </w:tc>
        <w:tc>
          <w:tcPr>
            <w:tcW w:w="6429" w:type="dxa"/>
            <w:tcBorders>
              <w:left w:val="single" w:sz="4" w:space="0" w:color="auto"/>
              <w:right w:val="single" w:sz="4" w:space="0" w:color="auto"/>
            </w:tcBorders>
            <w:tcMar>
              <w:top w:w="0" w:type="dxa"/>
              <w:left w:w="108" w:type="dxa"/>
              <w:bottom w:w="0" w:type="dxa"/>
              <w:right w:w="108" w:type="dxa"/>
            </w:tcMar>
          </w:tcPr>
          <w:p w:rsidR="00A708EF" w:rsidRDefault="00776D8A">
            <w:pPr>
              <w:pStyle w:val="jaen"/>
            </w:pPr>
            <w:r>
              <w:t xml:space="preserve">(a) Activities pertaining to the affairs of the establishment of the Kansai International Airport and the facilities (excluding those pertaining to the construction thereof) </w:t>
            </w:r>
            <w:r>
              <w:t>provided for in Article 9, paragraph (1), item (ii) of the Establishment and Management Act and of the management thereof;</w:t>
            </w:r>
          </w:p>
        </w:tc>
      </w:tr>
      <w:tr w:rsidR="00A708E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br w:type="textWrapping" w:clear="all"/>
            </w:r>
          </w:p>
        </w:tc>
        <w:tc>
          <w:tcPr>
            <w:tcW w:w="6429" w:type="dxa"/>
            <w:tcBorders>
              <w:left w:val="single" w:sz="4" w:space="0" w:color="auto"/>
              <w:right w:val="single" w:sz="4" w:space="0" w:color="auto"/>
            </w:tcBorders>
            <w:tcMar>
              <w:top w:w="0" w:type="dxa"/>
              <w:left w:w="108" w:type="dxa"/>
              <w:bottom w:w="0" w:type="dxa"/>
              <w:right w:w="108" w:type="dxa"/>
            </w:tcMar>
          </w:tcPr>
          <w:p w:rsidR="00A708EF" w:rsidRDefault="00776D8A">
            <w:pPr>
              <w:pStyle w:val="jaen"/>
            </w:pPr>
            <w:r>
              <w:t xml:space="preserve">(b) Activities pertaining to the affairs of the management of the facilities specified by a Cabinet Order set forth in Article 9, </w:t>
            </w:r>
            <w:r>
              <w:t>paragraph (1), item (iii) of the Establishment and Management Act and the facilities provided for in item (vi) of saidthis paragraph;</w:t>
            </w:r>
          </w:p>
        </w:tc>
      </w:tr>
      <w:tr w:rsidR="00A708E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br w:type="textWrapping" w:clear="all"/>
            </w:r>
          </w:p>
        </w:tc>
        <w:tc>
          <w:tcPr>
            <w:tcW w:w="6429" w:type="dxa"/>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(c) Activities pertaining to the affairs incidental to those provided for in (a) or (b);</w:t>
            </w:r>
          </w:p>
        </w:tc>
      </w:tr>
      <w:tr w:rsidR="00A708E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br w:type="textWrapping" w:clear="all"/>
            </w:r>
          </w:p>
        </w:tc>
        <w:tc>
          <w:tcPr>
            <w:tcW w:w="6429" w:type="dxa"/>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 xml:space="preserve">(2) Activities </w:t>
            </w:r>
            <w:r>
              <w:t>pertaining to the Osaka International Airport among those pertaining to the affairs referred to in Article 9, paragraph (1) of the Establishment and Management Act; and</w:t>
            </w:r>
          </w:p>
        </w:tc>
      </w:tr>
      <w:tr w:rsidR="00A708E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(3) Activities pertaining to the affairs provided for in Article 9, paragraph (2), o</w:t>
            </w:r>
            <w:r>
              <w:t>f the Establishment and Management Act</w:t>
            </w:r>
          </w:p>
        </w:tc>
      </w:tr>
      <w:tr w:rsidR="00A708EF">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08EF" w:rsidRDefault="00776D8A">
            <w:pPr>
              <w:pStyle w:val="jaen"/>
            </w:pPr>
            <w:r>
              <w:t>Promotion and Mutual Aid Corporation for Private Schools of Japan</w:t>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(1) Activities listed in Article 23, paragraph (1), items (vi) tothrough (ix) inclusive of the Act on the Promotion and Mutual Aid Corporation for Pri</w:t>
            </w:r>
            <w:r>
              <w:t>vate Schools of Japan (hereinafter referred to as "the Corporation Act" in this paragraph);</w:t>
            </w:r>
          </w:p>
        </w:tc>
      </w:tr>
      <w:tr w:rsidR="00A708E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(2) Activities provided for in Article 23, paragraph (2) of the Corporation Act; and</w:t>
            </w:r>
          </w:p>
        </w:tc>
      </w:tr>
      <w:tr w:rsidR="00A708E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08EF" w:rsidRDefault="00776D8A">
            <w:pPr>
              <w:pStyle w:val="jaen"/>
            </w:pPr>
            <w:r>
              <w:t xml:space="preserve">(3) Activities listed in Article 23, paragraph (3), items (i) and </w:t>
            </w:r>
            <w:r>
              <w:t>(ii) of the Corporation Act</w:t>
            </w:r>
          </w:p>
        </w:tc>
      </w:tr>
    </w:tbl>
    <w:p w:rsidR="00000000" w:rsidRDefault="00776D8A"/>
    <w:sectPr w:rsidR="00000000" w:rsidSect="00A708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8EF" w:rsidRDefault="00A708EF" w:rsidP="00A708EF">
      <w:r>
        <w:separator/>
      </w:r>
    </w:p>
  </w:endnote>
  <w:endnote w:type="continuationSeparator" w:id="0">
    <w:p w:rsidR="00A708EF" w:rsidRDefault="00A708EF" w:rsidP="00A7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EF" w:rsidRDefault="00A708EF">
    <w:pPr>
      <w:pStyle w:val="a3"/>
    </w:pPr>
    <w:r>
      <w:fldChar w:fldCharType="begin"/>
    </w:r>
    <w:r>
      <w:instrText xml:space="preserve"> PAGE  \* MERGEFORMAT </w:instrText>
    </w:r>
    <w:r>
      <w:fldChar w:fldCharType="separate"/>
    </w:r>
    <w:r w:rsidR="00776D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8EF" w:rsidRDefault="00A708EF" w:rsidP="00A708EF">
      <w:r>
        <w:separator/>
      </w:r>
    </w:p>
  </w:footnote>
  <w:footnote w:type="continuationSeparator" w:id="0">
    <w:p w:rsidR="00A708EF" w:rsidRDefault="00A708EF" w:rsidP="00A70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98F"/>
    <w:multiLevelType w:val="multilevel"/>
    <w:tmpl w:val="E758D4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33BF5"/>
    <w:multiLevelType w:val="multilevel"/>
    <w:tmpl w:val="B672A3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F6CF9"/>
    <w:multiLevelType w:val="multilevel"/>
    <w:tmpl w:val="B470A8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7F3C34"/>
    <w:multiLevelType w:val="multilevel"/>
    <w:tmpl w:val="C74AE1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DC05B3"/>
    <w:multiLevelType w:val="multilevel"/>
    <w:tmpl w:val="AFE697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6D1FF4"/>
    <w:multiLevelType w:val="multilevel"/>
    <w:tmpl w:val="28186D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F520B26"/>
    <w:multiLevelType w:val="multilevel"/>
    <w:tmpl w:val="BBC60C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D64931"/>
    <w:multiLevelType w:val="multilevel"/>
    <w:tmpl w:val="539C02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414839"/>
    <w:multiLevelType w:val="multilevel"/>
    <w:tmpl w:val="080625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5B1530"/>
    <w:multiLevelType w:val="multilevel"/>
    <w:tmpl w:val="F3DA9E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E42C0"/>
    <w:multiLevelType w:val="multilevel"/>
    <w:tmpl w:val="A90266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467933"/>
    <w:multiLevelType w:val="multilevel"/>
    <w:tmpl w:val="F9C815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C0FE0"/>
    <w:multiLevelType w:val="multilevel"/>
    <w:tmpl w:val="591056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11"/>
  </w:num>
  <w:num w:numId="4">
    <w:abstractNumId w:val="12"/>
  </w:num>
  <w:num w:numId="5">
    <w:abstractNumId w:val="7"/>
  </w:num>
  <w:num w:numId="6">
    <w:abstractNumId w:val="8"/>
  </w:num>
  <w:num w:numId="7">
    <w:abstractNumId w:val="1"/>
  </w:num>
  <w:num w:numId="8">
    <w:abstractNumId w:val="4"/>
  </w:num>
  <w:num w:numId="9">
    <w:abstractNumId w:val="6"/>
  </w:num>
  <w:num w:numId="10">
    <w:abstractNumId w:val="9"/>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08EF"/>
    <w:rsid w:val="00776D8A"/>
    <w:rsid w:val="00A708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8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08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08EF"/>
    <w:rPr>
      <w:rFonts w:ascii="Century" w:eastAsia="Century" w:hAnsi="Century"/>
    </w:rPr>
  </w:style>
  <w:style w:type="paragraph" w:customStyle="1" w:styleId="ja0">
    <w:name w:val="款（ja）"/>
    <w:basedOn w:val="a"/>
    <w:rsid w:val="00A708EF"/>
    <w:pPr>
      <w:widowControl w:val="0"/>
      <w:ind w:left="1321" w:hanging="221"/>
    </w:pPr>
    <w:rPr>
      <w:rFonts w:ascii="ＭＳ 明朝" w:eastAsia="ＭＳ 明朝" w:hAnsi="ＭＳ 明朝" w:cs="ＭＳ 明朝"/>
      <w:b/>
    </w:rPr>
  </w:style>
  <w:style w:type="paragraph" w:customStyle="1" w:styleId="en0">
    <w:name w:val="款（en）"/>
    <w:basedOn w:val="ja0"/>
    <w:rsid w:val="00A708EF"/>
    <w:rPr>
      <w:rFonts w:ascii="Century" w:eastAsia="Century" w:hAnsi="Century" w:cs="Century"/>
    </w:rPr>
  </w:style>
  <w:style w:type="paragraph" w:customStyle="1" w:styleId="ja1">
    <w:name w:val="前文（ja）"/>
    <w:basedOn w:val="a"/>
    <w:rsid w:val="00A708EF"/>
    <w:pPr>
      <w:widowControl w:val="0"/>
      <w:ind w:firstLine="219"/>
    </w:pPr>
    <w:rPr>
      <w:rFonts w:ascii="ＭＳ 明朝" w:eastAsia="ＭＳ 明朝" w:hAnsi="ＭＳ 明朝" w:cs="ＭＳ 明朝"/>
    </w:rPr>
  </w:style>
  <w:style w:type="paragraph" w:customStyle="1" w:styleId="en1">
    <w:name w:val="前文（en）"/>
    <w:basedOn w:val="ja1"/>
    <w:rsid w:val="00A708EF"/>
    <w:rPr>
      <w:rFonts w:ascii="Century" w:eastAsia="Century" w:hAnsi="Century" w:cs="Century"/>
    </w:rPr>
  </w:style>
  <w:style w:type="paragraph" w:customStyle="1" w:styleId="ja2">
    <w:name w:val="附則（ja）"/>
    <w:basedOn w:val="a"/>
    <w:rsid w:val="00A708EF"/>
    <w:pPr>
      <w:widowControl w:val="0"/>
      <w:ind w:left="881" w:hanging="221"/>
    </w:pPr>
    <w:rPr>
      <w:rFonts w:ascii="ＭＳ 明朝" w:eastAsia="ＭＳ 明朝" w:hAnsi="ＭＳ 明朝" w:cs="ＭＳ 明朝"/>
      <w:b/>
    </w:rPr>
  </w:style>
  <w:style w:type="paragraph" w:customStyle="1" w:styleId="en2">
    <w:name w:val="附則（en）"/>
    <w:basedOn w:val="ja2"/>
    <w:rsid w:val="00A708EF"/>
    <w:rPr>
      <w:rFonts w:ascii="Century" w:hAnsi="Century" w:cs="Century"/>
    </w:rPr>
  </w:style>
  <w:style w:type="paragraph" w:customStyle="1" w:styleId="ja3">
    <w:name w:val="章（ja）"/>
    <w:basedOn w:val="a"/>
    <w:rsid w:val="00A708EF"/>
    <w:pPr>
      <w:widowControl w:val="0"/>
      <w:ind w:left="881" w:hanging="221"/>
    </w:pPr>
    <w:rPr>
      <w:rFonts w:ascii="ＭＳ 明朝" w:eastAsia="ＭＳ 明朝" w:hAnsi="ＭＳ 明朝" w:cs="ＭＳ 明朝"/>
      <w:b/>
    </w:rPr>
  </w:style>
  <w:style w:type="paragraph" w:customStyle="1" w:styleId="en3">
    <w:name w:val="章（en）"/>
    <w:basedOn w:val="ja3"/>
    <w:rsid w:val="00A708EF"/>
    <w:rPr>
      <w:rFonts w:ascii="Century" w:eastAsia="Century" w:hAnsi="Century" w:cs="Century"/>
    </w:rPr>
  </w:style>
  <w:style w:type="paragraph" w:customStyle="1" w:styleId="ja4">
    <w:name w:val="目次編（ja）"/>
    <w:basedOn w:val="a"/>
    <w:rsid w:val="00A708EF"/>
    <w:pPr>
      <w:widowControl w:val="0"/>
      <w:ind w:left="219" w:hanging="219"/>
    </w:pPr>
    <w:rPr>
      <w:rFonts w:ascii="ＭＳ 明朝" w:eastAsia="ＭＳ 明朝" w:hAnsi="ＭＳ 明朝"/>
    </w:rPr>
  </w:style>
  <w:style w:type="paragraph" w:customStyle="1" w:styleId="en4">
    <w:name w:val="目次編（en）"/>
    <w:basedOn w:val="ja4"/>
    <w:rsid w:val="00A708EF"/>
    <w:rPr>
      <w:rFonts w:ascii="Century" w:eastAsia="Century" w:hAnsi="Century"/>
    </w:rPr>
  </w:style>
  <w:style w:type="paragraph" w:customStyle="1" w:styleId="ja5">
    <w:name w:val="目次章（ja）"/>
    <w:basedOn w:val="a"/>
    <w:rsid w:val="00A708EF"/>
    <w:pPr>
      <w:widowControl w:val="0"/>
      <w:ind w:left="439" w:hanging="219"/>
    </w:pPr>
    <w:rPr>
      <w:rFonts w:ascii="ＭＳ 明朝" w:eastAsia="ＭＳ 明朝" w:hAnsi="ＭＳ 明朝"/>
    </w:rPr>
  </w:style>
  <w:style w:type="paragraph" w:customStyle="1" w:styleId="en5">
    <w:name w:val="目次章（en）"/>
    <w:basedOn w:val="ja5"/>
    <w:rsid w:val="00A708EF"/>
    <w:rPr>
      <w:rFonts w:ascii="Century" w:eastAsia="Century" w:hAnsi="Century"/>
    </w:rPr>
  </w:style>
  <w:style w:type="paragraph" w:customStyle="1" w:styleId="ja6">
    <w:name w:val="目次節（ja）"/>
    <w:basedOn w:val="a"/>
    <w:rsid w:val="00A708EF"/>
    <w:pPr>
      <w:widowControl w:val="0"/>
      <w:ind w:left="659" w:hanging="219"/>
    </w:pPr>
    <w:rPr>
      <w:rFonts w:ascii="ＭＳ 明朝" w:eastAsia="ＭＳ 明朝" w:hAnsi="ＭＳ 明朝"/>
    </w:rPr>
  </w:style>
  <w:style w:type="paragraph" w:customStyle="1" w:styleId="en6">
    <w:name w:val="目次節（en）"/>
    <w:basedOn w:val="ja6"/>
    <w:rsid w:val="00A708EF"/>
    <w:rPr>
      <w:rFonts w:ascii="Century" w:eastAsia="Century" w:hAnsi="Century"/>
    </w:rPr>
  </w:style>
  <w:style w:type="paragraph" w:customStyle="1" w:styleId="ja7">
    <w:name w:val="目次款（ja）"/>
    <w:basedOn w:val="a"/>
    <w:rsid w:val="00A708EF"/>
    <w:pPr>
      <w:widowControl w:val="0"/>
      <w:ind w:left="879" w:hanging="219"/>
    </w:pPr>
    <w:rPr>
      <w:rFonts w:ascii="ＭＳ 明朝" w:eastAsia="ＭＳ 明朝" w:hAnsi="ＭＳ 明朝" w:cs="Kochi Mincho"/>
    </w:rPr>
  </w:style>
  <w:style w:type="paragraph" w:customStyle="1" w:styleId="en7">
    <w:name w:val="目次款（en）"/>
    <w:basedOn w:val="ja7"/>
    <w:rsid w:val="00A708EF"/>
    <w:rPr>
      <w:rFonts w:ascii="Century" w:eastAsia="Century" w:hAnsi="Century"/>
    </w:rPr>
  </w:style>
  <w:style w:type="paragraph" w:customStyle="1" w:styleId="ja8">
    <w:name w:val="別表名（ja）"/>
    <w:basedOn w:val="a"/>
    <w:rsid w:val="00A708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08EF"/>
    <w:rPr>
      <w:rFonts w:ascii="Century" w:eastAsia="Century" w:hAnsi="Century" w:cs="Century"/>
    </w:rPr>
  </w:style>
  <w:style w:type="paragraph" w:customStyle="1" w:styleId="ja9">
    <w:name w:val="目（ja）"/>
    <w:basedOn w:val="a"/>
    <w:rsid w:val="00A708EF"/>
    <w:pPr>
      <w:widowControl w:val="0"/>
      <w:ind w:left="1541" w:hanging="221"/>
    </w:pPr>
    <w:rPr>
      <w:rFonts w:ascii="ＭＳ 明朝" w:eastAsia="ＭＳ 明朝" w:hAnsi="ＭＳ 明朝" w:cs="ＭＳ 明朝"/>
      <w:b/>
    </w:rPr>
  </w:style>
  <w:style w:type="paragraph" w:customStyle="1" w:styleId="en9">
    <w:name w:val="目（en）"/>
    <w:basedOn w:val="ja9"/>
    <w:rsid w:val="00A708EF"/>
    <w:rPr>
      <w:rFonts w:ascii="Century" w:eastAsia="Century" w:hAnsi="Century" w:cs="Century"/>
    </w:rPr>
  </w:style>
  <w:style w:type="paragraph" w:customStyle="1" w:styleId="jaa">
    <w:name w:val="見出し（ja）"/>
    <w:basedOn w:val="a"/>
    <w:rsid w:val="00A708EF"/>
    <w:pPr>
      <w:widowControl w:val="0"/>
      <w:ind w:left="439" w:hanging="219"/>
    </w:pPr>
    <w:rPr>
      <w:rFonts w:ascii="ＭＳ 明朝" w:eastAsia="ＭＳ 明朝" w:hAnsi="ＭＳ 明朝" w:cs="ＭＳ 明朝"/>
    </w:rPr>
  </w:style>
  <w:style w:type="paragraph" w:customStyle="1" w:styleId="ena">
    <w:name w:val="見出し（en）"/>
    <w:basedOn w:val="jaa"/>
    <w:rsid w:val="00A708EF"/>
    <w:rPr>
      <w:rFonts w:ascii="Century" w:eastAsia="Century" w:hAnsi="Century" w:cs="Century"/>
    </w:rPr>
  </w:style>
  <w:style w:type="paragraph" w:styleId="a3">
    <w:name w:val="footer"/>
    <w:basedOn w:val="a"/>
    <w:rsid w:val="00A708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08EF"/>
    <w:pPr>
      <w:widowControl w:val="0"/>
      <w:ind w:left="1099" w:hanging="219"/>
    </w:pPr>
    <w:rPr>
      <w:rFonts w:ascii="ＭＳ 明朝" w:eastAsia="ＭＳ 明朝" w:hAnsi="ＭＳ 明朝" w:cs="Kochi Mincho"/>
    </w:rPr>
  </w:style>
  <w:style w:type="paragraph" w:customStyle="1" w:styleId="enb">
    <w:name w:val="目次目（en）"/>
    <w:basedOn w:val="jab"/>
    <w:rsid w:val="00A708EF"/>
    <w:rPr>
      <w:rFonts w:ascii="Century" w:eastAsia="Century" w:hAnsi="Century"/>
    </w:rPr>
  </w:style>
  <w:style w:type="paragraph" w:customStyle="1" w:styleId="jac">
    <w:name w:val="目次附則（ja）"/>
    <w:basedOn w:val="a"/>
    <w:rsid w:val="00A708EF"/>
    <w:pPr>
      <w:widowControl w:val="0"/>
      <w:ind w:left="439" w:hanging="219"/>
    </w:pPr>
    <w:rPr>
      <w:rFonts w:ascii="ＭＳ 明朝" w:eastAsia="ＭＳ 明朝" w:hAnsi="ＭＳ 明朝" w:cs="Kochi Mincho"/>
    </w:rPr>
  </w:style>
  <w:style w:type="paragraph" w:customStyle="1" w:styleId="enc">
    <w:name w:val="目次附則（en）"/>
    <w:basedOn w:val="jac"/>
    <w:rsid w:val="00A708EF"/>
    <w:rPr>
      <w:rFonts w:ascii="Century" w:eastAsia="Century" w:hAnsi="Century" w:cs="Century"/>
    </w:rPr>
  </w:style>
  <w:style w:type="paragraph" w:customStyle="1" w:styleId="jad">
    <w:name w:val="目次前文（ja）"/>
    <w:basedOn w:val="jac"/>
    <w:rsid w:val="00A708EF"/>
  </w:style>
  <w:style w:type="paragraph" w:customStyle="1" w:styleId="end">
    <w:name w:val="目次前文（en）"/>
    <w:basedOn w:val="enc"/>
    <w:rsid w:val="00A708EF"/>
  </w:style>
  <w:style w:type="paragraph" w:customStyle="1" w:styleId="jae">
    <w:name w:val="制定文（ja）"/>
    <w:basedOn w:val="a"/>
    <w:rsid w:val="00A708EF"/>
    <w:pPr>
      <w:widowControl w:val="0"/>
      <w:ind w:firstLine="219"/>
    </w:pPr>
    <w:rPr>
      <w:rFonts w:ascii="ＭＳ 明朝" w:eastAsia="ＭＳ 明朝" w:hAnsi="ＭＳ 明朝" w:cs="ＭＳ 明朝"/>
    </w:rPr>
  </w:style>
  <w:style w:type="paragraph" w:customStyle="1" w:styleId="ene">
    <w:name w:val="制定文（en）"/>
    <w:basedOn w:val="jae"/>
    <w:rsid w:val="00A708EF"/>
    <w:rPr>
      <w:rFonts w:ascii="Century" w:eastAsia="Century" w:hAnsi="Century" w:cs="Century"/>
    </w:rPr>
  </w:style>
  <w:style w:type="paragraph" w:customStyle="1" w:styleId="jaf">
    <w:name w:val="法令番号（ja）"/>
    <w:basedOn w:val="a"/>
    <w:rsid w:val="00A708EF"/>
    <w:pPr>
      <w:widowControl w:val="0"/>
      <w:jc w:val="right"/>
    </w:pPr>
    <w:rPr>
      <w:rFonts w:ascii="ＭＳ 明朝" w:eastAsia="ＭＳ 明朝" w:hAnsi="ＭＳ 明朝" w:cs="Kochi Mincho"/>
    </w:rPr>
  </w:style>
  <w:style w:type="paragraph" w:customStyle="1" w:styleId="enf">
    <w:name w:val="法令番号（en）"/>
    <w:basedOn w:val="jaf"/>
    <w:rsid w:val="00A708EF"/>
    <w:rPr>
      <w:rFonts w:ascii="Century" w:eastAsia="Century" w:hAnsi="Century" w:cs="Century"/>
    </w:rPr>
  </w:style>
  <w:style w:type="paragraph" w:customStyle="1" w:styleId="jaf0">
    <w:name w:val="目次（ja）"/>
    <w:basedOn w:val="a"/>
    <w:rsid w:val="00A708EF"/>
    <w:rPr>
      <w:rFonts w:ascii="ＭＳ 明朝" w:eastAsia="ＭＳ 明朝" w:hAnsi="ＭＳ 明朝"/>
    </w:rPr>
  </w:style>
  <w:style w:type="paragraph" w:customStyle="1" w:styleId="enf0">
    <w:name w:val="目次（en）"/>
    <w:basedOn w:val="jaf0"/>
    <w:rsid w:val="00A708EF"/>
    <w:rPr>
      <w:rFonts w:ascii="Century" w:eastAsia="Century" w:hAnsi="Century"/>
    </w:rPr>
  </w:style>
  <w:style w:type="paragraph" w:customStyle="1" w:styleId="jaf1">
    <w:name w:val="編（ja）"/>
    <w:basedOn w:val="a"/>
    <w:rsid w:val="00A708EF"/>
    <w:pPr>
      <w:widowControl w:val="0"/>
      <w:ind w:left="661" w:hanging="221"/>
    </w:pPr>
    <w:rPr>
      <w:rFonts w:ascii="ＭＳ 明朝" w:eastAsia="ＭＳ 明朝" w:hAnsi="ＭＳ 明朝" w:cs="ＭＳ 明朝"/>
      <w:b/>
    </w:rPr>
  </w:style>
  <w:style w:type="paragraph" w:customStyle="1" w:styleId="enf1">
    <w:name w:val="編（en）"/>
    <w:basedOn w:val="jaf1"/>
    <w:rsid w:val="00A708EF"/>
    <w:rPr>
      <w:rFonts w:ascii="Century" w:eastAsia="Century" w:hAnsi="Century" w:cs="Century"/>
    </w:rPr>
  </w:style>
  <w:style w:type="paragraph" w:customStyle="1" w:styleId="jaf2">
    <w:name w:val="節（ja）"/>
    <w:basedOn w:val="a"/>
    <w:rsid w:val="00A708EF"/>
    <w:pPr>
      <w:widowControl w:val="0"/>
      <w:ind w:left="1101" w:hanging="221"/>
    </w:pPr>
    <w:rPr>
      <w:rFonts w:ascii="ＭＳ 明朝" w:eastAsia="ＭＳ 明朝" w:hAnsi="ＭＳ 明朝" w:cs="ＭＳ 明朝"/>
      <w:b/>
    </w:rPr>
  </w:style>
  <w:style w:type="paragraph" w:customStyle="1" w:styleId="enf2">
    <w:name w:val="節（en）"/>
    <w:basedOn w:val="jaf2"/>
    <w:rsid w:val="00A708EF"/>
    <w:rPr>
      <w:rFonts w:ascii="Century" w:eastAsia="Century" w:hAnsi="Century" w:cs="Century"/>
    </w:rPr>
  </w:style>
  <w:style w:type="paragraph" w:customStyle="1" w:styleId="jaf3">
    <w:name w:val="条（ja）"/>
    <w:basedOn w:val="a"/>
    <w:rsid w:val="00A708EF"/>
    <w:pPr>
      <w:widowControl w:val="0"/>
      <w:ind w:left="219" w:hanging="219"/>
    </w:pPr>
    <w:rPr>
      <w:rFonts w:ascii="ＭＳ 明朝" w:eastAsia="ＭＳ 明朝" w:hAnsi="ＭＳ 明朝" w:cs="ＭＳ 明朝"/>
    </w:rPr>
  </w:style>
  <w:style w:type="paragraph" w:customStyle="1" w:styleId="enf3">
    <w:name w:val="条（en）"/>
    <w:basedOn w:val="jaf3"/>
    <w:rsid w:val="00A708EF"/>
    <w:rPr>
      <w:rFonts w:ascii="Century" w:eastAsia="Century" w:hAnsi="Century" w:cs="Century"/>
    </w:rPr>
  </w:style>
  <w:style w:type="paragraph" w:customStyle="1" w:styleId="jaf4">
    <w:name w:val="項（ja）"/>
    <w:basedOn w:val="a"/>
    <w:rsid w:val="00A708EF"/>
    <w:pPr>
      <w:widowControl w:val="0"/>
      <w:ind w:left="219" w:hanging="219"/>
    </w:pPr>
    <w:rPr>
      <w:rFonts w:ascii="ＭＳ 明朝" w:eastAsia="ＭＳ 明朝" w:hAnsi="ＭＳ 明朝" w:cs="ＭＳ 明朝"/>
    </w:rPr>
  </w:style>
  <w:style w:type="paragraph" w:customStyle="1" w:styleId="enf4">
    <w:name w:val="項（en）"/>
    <w:basedOn w:val="jaf4"/>
    <w:rsid w:val="00A708EF"/>
    <w:rPr>
      <w:rFonts w:ascii="Century" w:eastAsia="Century" w:hAnsi="Century" w:cs="Century"/>
    </w:rPr>
  </w:style>
  <w:style w:type="paragraph" w:customStyle="1" w:styleId="jaf5">
    <w:name w:val="項　番号なし（ja）"/>
    <w:basedOn w:val="a"/>
    <w:rsid w:val="00A708EF"/>
    <w:pPr>
      <w:widowControl w:val="0"/>
      <w:ind w:firstLine="221"/>
    </w:pPr>
    <w:rPr>
      <w:rFonts w:ascii="ＭＳ 明朝" w:eastAsia="ＭＳ 明朝" w:hAnsi="ＭＳ 明朝" w:cs="ＭＳ 明朝"/>
    </w:rPr>
  </w:style>
  <w:style w:type="paragraph" w:customStyle="1" w:styleId="enf5">
    <w:name w:val="項　番号なし（en）"/>
    <w:basedOn w:val="jaf5"/>
    <w:rsid w:val="00A708EF"/>
    <w:rPr>
      <w:rFonts w:ascii="Century" w:eastAsia="Century" w:hAnsi="Century" w:cs="Century"/>
    </w:rPr>
  </w:style>
  <w:style w:type="paragraph" w:customStyle="1" w:styleId="jaf6">
    <w:name w:val="号（ja）"/>
    <w:basedOn w:val="a"/>
    <w:rsid w:val="00A708EF"/>
    <w:pPr>
      <w:widowControl w:val="0"/>
      <w:ind w:left="439" w:hanging="219"/>
    </w:pPr>
    <w:rPr>
      <w:rFonts w:ascii="ＭＳ 明朝" w:eastAsia="ＭＳ 明朝" w:hAnsi="ＭＳ 明朝" w:cs="ＭＳ 明朝"/>
    </w:rPr>
  </w:style>
  <w:style w:type="paragraph" w:customStyle="1" w:styleId="enf6">
    <w:name w:val="号（en）"/>
    <w:basedOn w:val="jaf6"/>
    <w:rsid w:val="00A708EF"/>
    <w:rPr>
      <w:rFonts w:ascii="Century" w:eastAsia="Century" w:hAnsi="Century" w:cs="Century"/>
    </w:rPr>
  </w:style>
  <w:style w:type="paragraph" w:customStyle="1" w:styleId="jaf7">
    <w:name w:val="号　番号なし（ja）"/>
    <w:basedOn w:val="a"/>
    <w:rsid w:val="00A708EF"/>
    <w:pPr>
      <w:widowControl w:val="0"/>
      <w:ind w:left="221" w:firstLine="221"/>
    </w:pPr>
    <w:rPr>
      <w:rFonts w:ascii="ＭＳ 明朝" w:eastAsia="ＭＳ 明朝" w:hAnsi="ＭＳ 明朝" w:cs="ＭＳ 明朝"/>
    </w:rPr>
  </w:style>
  <w:style w:type="paragraph" w:customStyle="1" w:styleId="enf7">
    <w:name w:val="号　番号なし（en）"/>
    <w:basedOn w:val="jaf7"/>
    <w:rsid w:val="00A708EF"/>
    <w:rPr>
      <w:rFonts w:ascii="Century" w:eastAsia="Century" w:hAnsi="Century" w:cs="Century"/>
    </w:rPr>
  </w:style>
  <w:style w:type="paragraph" w:customStyle="1" w:styleId="jaf8">
    <w:name w:val="備考号（ja）"/>
    <w:basedOn w:val="a"/>
    <w:rsid w:val="00A708EF"/>
    <w:pPr>
      <w:widowControl w:val="0"/>
      <w:ind w:left="659" w:hanging="219"/>
    </w:pPr>
    <w:rPr>
      <w:rFonts w:ascii="ＭＳ 明朝" w:eastAsia="ＭＳ 明朝" w:hAnsi="ＭＳ 明朝" w:cs="ＭＳ 明朝"/>
    </w:rPr>
  </w:style>
  <w:style w:type="paragraph" w:customStyle="1" w:styleId="enf8">
    <w:name w:val="備考号（en）"/>
    <w:basedOn w:val="jaf8"/>
    <w:rsid w:val="00A708EF"/>
    <w:rPr>
      <w:rFonts w:ascii="Century" w:eastAsia="Century" w:hAnsi="Century" w:cs="Century"/>
    </w:rPr>
  </w:style>
  <w:style w:type="paragraph" w:customStyle="1" w:styleId="jaf9">
    <w:name w:val="号細分（ja）"/>
    <w:basedOn w:val="a"/>
    <w:rsid w:val="00A708EF"/>
    <w:pPr>
      <w:widowControl w:val="0"/>
      <w:ind w:left="659" w:hanging="219"/>
    </w:pPr>
    <w:rPr>
      <w:rFonts w:ascii="ＭＳ 明朝" w:eastAsia="ＭＳ 明朝" w:hAnsi="ＭＳ 明朝" w:cs="ＭＳ 明朝"/>
    </w:rPr>
  </w:style>
  <w:style w:type="paragraph" w:customStyle="1" w:styleId="enf9">
    <w:name w:val="号細分（en）"/>
    <w:basedOn w:val="jaf9"/>
    <w:rsid w:val="00A708EF"/>
    <w:rPr>
      <w:rFonts w:ascii="Century" w:eastAsia="Century" w:hAnsi="Century" w:cs="Century"/>
    </w:rPr>
  </w:style>
  <w:style w:type="paragraph" w:customStyle="1" w:styleId="jafa">
    <w:name w:val="号細分　番号なし（ja）"/>
    <w:basedOn w:val="a"/>
    <w:rsid w:val="00A708EF"/>
    <w:pPr>
      <w:widowControl w:val="0"/>
      <w:ind w:left="439"/>
    </w:pPr>
    <w:rPr>
      <w:rFonts w:ascii="ＭＳ 明朝" w:eastAsia="ＭＳ 明朝" w:hAnsi="ＭＳ 明朝" w:cs="ＭＳ 明朝"/>
    </w:rPr>
  </w:style>
  <w:style w:type="paragraph" w:customStyle="1" w:styleId="enfa">
    <w:name w:val="号細分　番号なし（en）"/>
    <w:basedOn w:val="jafa"/>
    <w:rsid w:val="00A708EF"/>
    <w:rPr>
      <w:rFonts w:ascii="Century" w:eastAsia="Century" w:hAnsi="Century" w:cs="Century"/>
    </w:rPr>
  </w:style>
  <w:style w:type="paragraph" w:customStyle="1" w:styleId="jafb">
    <w:name w:val="備考号細分（ja）"/>
    <w:basedOn w:val="a"/>
    <w:rsid w:val="00A708EF"/>
    <w:pPr>
      <w:widowControl w:val="0"/>
      <w:ind w:left="1099" w:hanging="439"/>
    </w:pPr>
    <w:rPr>
      <w:rFonts w:ascii="ＭＳ 明朝" w:eastAsia="ＭＳ 明朝" w:hAnsi="ＭＳ 明朝" w:cs="ＭＳ 明朝"/>
    </w:rPr>
  </w:style>
  <w:style w:type="paragraph" w:customStyle="1" w:styleId="enfb">
    <w:name w:val="備考号細分（en）"/>
    <w:basedOn w:val="jafb"/>
    <w:rsid w:val="00A708EF"/>
    <w:rPr>
      <w:rFonts w:ascii="Century" w:eastAsia="Century" w:hAnsi="Century" w:cs="Century"/>
    </w:rPr>
  </w:style>
  <w:style w:type="paragraph" w:customStyle="1" w:styleId="jafc">
    <w:name w:val="号細細分（ja）"/>
    <w:basedOn w:val="a"/>
    <w:rsid w:val="00A708EF"/>
    <w:pPr>
      <w:widowControl w:val="0"/>
      <w:ind w:left="1099" w:hanging="439"/>
    </w:pPr>
    <w:rPr>
      <w:rFonts w:ascii="ＭＳ 明朝" w:eastAsia="ＭＳ 明朝" w:hAnsi="ＭＳ 明朝" w:cs="ＭＳ 明朝"/>
    </w:rPr>
  </w:style>
  <w:style w:type="paragraph" w:customStyle="1" w:styleId="enfc">
    <w:name w:val="号細細分（en）"/>
    <w:basedOn w:val="jafc"/>
    <w:rsid w:val="00A708EF"/>
    <w:rPr>
      <w:rFonts w:ascii="Century" w:eastAsia="Century" w:hAnsi="Century" w:cs="Century"/>
    </w:rPr>
  </w:style>
  <w:style w:type="paragraph" w:customStyle="1" w:styleId="jafd">
    <w:name w:val="号細細分　番号なし（ja）"/>
    <w:basedOn w:val="a"/>
    <w:rsid w:val="00A708EF"/>
    <w:pPr>
      <w:widowControl w:val="0"/>
      <w:ind w:left="659"/>
    </w:pPr>
    <w:rPr>
      <w:rFonts w:ascii="ＭＳ 明朝" w:eastAsia="ＭＳ 明朝" w:hAnsi="ＭＳ 明朝" w:cs="ＭＳ 明朝"/>
    </w:rPr>
  </w:style>
  <w:style w:type="paragraph" w:customStyle="1" w:styleId="enfd">
    <w:name w:val="号細細分　番号なし（en）"/>
    <w:basedOn w:val="jafd"/>
    <w:rsid w:val="00A708EF"/>
    <w:rPr>
      <w:rFonts w:ascii="Century" w:eastAsia="Century" w:hAnsi="Century" w:cs="Century"/>
    </w:rPr>
  </w:style>
  <w:style w:type="paragraph" w:customStyle="1" w:styleId="jafe">
    <w:name w:val="備考号細細分（ja）"/>
    <w:basedOn w:val="a"/>
    <w:rsid w:val="00A708EF"/>
    <w:pPr>
      <w:widowControl w:val="0"/>
      <w:ind w:left="1319" w:hanging="439"/>
    </w:pPr>
    <w:rPr>
      <w:rFonts w:ascii="ＭＳ 明朝" w:eastAsia="ＭＳ 明朝" w:hAnsi="ＭＳ 明朝" w:cs="ＭＳ 明朝"/>
    </w:rPr>
  </w:style>
  <w:style w:type="paragraph" w:customStyle="1" w:styleId="enfe">
    <w:name w:val="備考号細細分（en）"/>
    <w:basedOn w:val="jafe"/>
    <w:rsid w:val="00A708EF"/>
    <w:rPr>
      <w:rFonts w:ascii="Century" w:eastAsia="Century" w:hAnsi="Century" w:cs="Century"/>
    </w:rPr>
  </w:style>
  <w:style w:type="paragraph" w:customStyle="1" w:styleId="jaff">
    <w:name w:val="号細細細分（ja）"/>
    <w:basedOn w:val="a"/>
    <w:rsid w:val="00A708EF"/>
    <w:pPr>
      <w:widowControl w:val="0"/>
      <w:ind w:left="1319" w:hanging="439"/>
    </w:pPr>
    <w:rPr>
      <w:rFonts w:ascii="ＭＳ 明朝" w:eastAsia="ＭＳ 明朝" w:hAnsi="ＭＳ 明朝" w:cs="ＭＳ 明朝"/>
    </w:rPr>
  </w:style>
  <w:style w:type="paragraph" w:customStyle="1" w:styleId="enff">
    <w:name w:val="号細細細分（en）"/>
    <w:basedOn w:val="jaff"/>
    <w:rsid w:val="00A708EF"/>
    <w:rPr>
      <w:rFonts w:ascii="Century" w:eastAsia="Century" w:hAnsi="Century" w:cs="Century"/>
    </w:rPr>
  </w:style>
  <w:style w:type="paragraph" w:customStyle="1" w:styleId="jaff0">
    <w:name w:val="号細細細分　番号なし（ja）"/>
    <w:basedOn w:val="a"/>
    <w:rsid w:val="00A708EF"/>
    <w:pPr>
      <w:widowControl w:val="0"/>
      <w:ind w:left="879"/>
    </w:pPr>
    <w:rPr>
      <w:rFonts w:ascii="ＭＳ 明朝" w:eastAsia="ＭＳ 明朝" w:hAnsi="ＭＳ 明朝" w:cs="ＭＳ 明朝"/>
    </w:rPr>
  </w:style>
  <w:style w:type="paragraph" w:customStyle="1" w:styleId="enff0">
    <w:name w:val="号細細細分　番号なし（en）"/>
    <w:basedOn w:val="jaff0"/>
    <w:rsid w:val="00A708EF"/>
    <w:rPr>
      <w:rFonts w:ascii="Century" w:eastAsia="Century" w:hAnsi="Century" w:cs="Century"/>
    </w:rPr>
  </w:style>
  <w:style w:type="paragraph" w:customStyle="1" w:styleId="jaff1">
    <w:name w:val="備考号細細細分（ja）"/>
    <w:basedOn w:val="a"/>
    <w:rsid w:val="00A708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08EF"/>
    <w:rPr>
      <w:rFonts w:ascii="Century" w:eastAsia="Century" w:hAnsi="Century" w:cs="Century"/>
    </w:rPr>
  </w:style>
  <w:style w:type="paragraph" w:customStyle="1" w:styleId="jaff2">
    <w:name w:val="類（ja）"/>
    <w:basedOn w:val="a"/>
    <w:rsid w:val="00A708EF"/>
    <w:pPr>
      <w:widowControl w:val="0"/>
      <w:ind w:left="439" w:hanging="219"/>
    </w:pPr>
    <w:rPr>
      <w:rFonts w:ascii="ＭＳ 明朝" w:eastAsia="ＭＳ 明朝" w:hAnsi="ＭＳ 明朝" w:cs="ＭＳ 明朝"/>
    </w:rPr>
  </w:style>
  <w:style w:type="paragraph" w:customStyle="1" w:styleId="enff2">
    <w:name w:val="類（en）"/>
    <w:basedOn w:val="jaff2"/>
    <w:rsid w:val="00A708EF"/>
    <w:rPr>
      <w:rFonts w:ascii="Century" w:eastAsia="Century" w:hAnsi="Century" w:cs="Century"/>
    </w:rPr>
  </w:style>
  <w:style w:type="paragraph" w:customStyle="1" w:styleId="jaff3">
    <w:name w:val="公布文（ja）"/>
    <w:basedOn w:val="a"/>
    <w:rsid w:val="00A708EF"/>
    <w:pPr>
      <w:widowControl w:val="0"/>
      <w:ind w:firstLine="219"/>
    </w:pPr>
    <w:rPr>
      <w:rFonts w:ascii="ＭＳ 明朝" w:eastAsia="ＭＳ 明朝" w:hAnsi="ＭＳ 明朝" w:cs="ＭＳ 明朝"/>
    </w:rPr>
  </w:style>
  <w:style w:type="paragraph" w:customStyle="1" w:styleId="enff3">
    <w:name w:val="公布文（en）"/>
    <w:basedOn w:val="jaff3"/>
    <w:rsid w:val="00A708EF"/>
    <w:rPr>
      <w:rFonts w:ascii="Century" w:eastAsia="Century" w:hAnsi="Century" w:cs="Century"/>
    </w:rPr>
  </w:style>
  <w:style w:type="paragraph" w:customStyle="1" w:styleId="jaen">
    <w:name w:val="表（ja：en）"/>
    <w:basedOn w:val="a"/>
    <w:rsid w:val="00A708EF"/>
    <w:pPr>
      <w:widowControl w:val="0"/>
      <w:snapToGrid w:val="0"/>
    </w:pPr>
    <w:rPr>
      <w:rFonts w:ascii="Century" w:eastAsia="ＭＳ 明朝" w:hAnsi="Century"/>
    </w:rPr>
  </w:style>
  <w:style w:type="paragraph" w:customStyle="1" w:styleId="jaff4">
    <w:name w:val="備考（ja）"/>
    <w:basedOn w:val="a"/>
    <w:rsid w:val="00A708EF"/>
    <w:pPr>
      <w:widowControl w:val="0"/>
      <w:ind w:left="439" w:hanging="219"/>
    </w:pPr>
    <w:rPr>
      <w:rFonts w:ascii="ＭＳ 明朝" w:eastAsia="ＭＳ 明朝" w:hAnsi="ＭＳ 明朝" w:cs="ＭＳ 明朝"/>
    </w:rPr>
  </w:style>
  <w:style w:type="paragraph" w:customStyle="1" w:styleId="enff4">
    <w:name w:val="備考（en）"/>
    <w:basedOn w:val="jaff4"/>
    <w:rsid w:val="00A708EF"/>
    <w:rPr>
      <w:rFonts w:ascii="Century" w:eastAsia="Century" w:hAnsi="Century" w:cs="Century"/>
    </w:rPr>
  </w:style>
  <w:style w:type="paragraph" w:customStyle="1" w:styleId="jaff5">
    <w:name w:val="表タイトル（ja）"/>
    <w:basedOn w:val="a"/>
    <w:rsid w:val="00A708EF"/>
    <w:pPr>
      <w:widowControl w:val="0"/>
      <w:ind w:left="219"/>
    </w:pPr>
    <w:rPr>
      <w:rFonts w:ascii="ＭＳ 明朝" w:eastAsia="ＭＳ 明朝" w:hAnsi="ＭＳ 明朝" w:cs="ＭＳ 明朝"/>
    </w:rPr>
  </w:style>
  <w:style w:type="paragraph" w:customStyle="1" w:styleId="enff5">
    <w:name w:val="表タイトル（en）"/>
    <w:basedOn w:val="jaff5"/>
    <w:rsid w:val="00A708EF"/>
    <w:rPr>
      <w:rFonts w:ascii="Century" w:eastAsia="Century" w:hAnsi="Century" w:cs="Century"/>
    </w:rPr>
  </w:style>
  <w:style w:type="paragraph" w:customStyle="1" w:styleId="jaff6">
    <w:name w:val="改正規定文（ja）"/>
    <w:basedOn w:val="a"/>
    <w:rsid w:val="00A708EF"/>
    <w:pPr>
      <w:widowControl w:val="0"/>
      <w:ind w:left="219" w:firstLine="219"/>
    </w:pPr>
    <w:rPr>
      <w:rFonts w:ascii="ＭＳ 明朝" w:eastAsia="ＭＳ 明朝" w:hAnsi="ＭＳ 明朝" w:cs="ＭＳ 明朝"/>
    </w:rPr>
  </w:style>
  <w:style w:type="paragraph" w:customStyle="1" w:styleId="enff6">
    <w:name w:val="改正規定文（en）"/>
    <w:basedOn w:val="jaff6"/>
    <w:rsid w:val="00A708EF"/>
    <w:rPr>
      <w:rFonts w:ascii="Century" w:eastAsia="Century" w:hAnsi="Century" w:cs="Century"/>
    </w:rPr>
  </w:style>
  <w:style w:type="paragraph" w:customStyle="1" w:styleId="jaff7">
    <w:name w:val="付記（ja）"/>
    <w:basedOn w:val="a"/>
    <w:rsid w:val="00A708EF"/>
    <w:pPr>
      <w:widowControl w:val="0"/>
      <w:ind w:left="219" w:firstLine="219"/>
    </w:pPr>
    <w:rPr>
      <w:rFonts w:ascii="ＭＳ 明朝" w:eastAsia="ＭＳ 明朝" w:hAnsi="ＭＳ 明朝" w:cs="ＭＳ 明朝"/>
    </w:rPr>
  </w:style>
  <w:style w:type="paragraph" w:customStyle="1" w:styleId="enff7">
    <w:name w:val="付記（en）"/>
    <w:basedOn w:val="jaff7"/>
    <w:rsid w:val="00A708EF"/>
    <w:rPr>
      <w:rFonts w:ascii="Century" w:eastAsia="Century" w:hAnsi="Century" w:cs="Century"/>
    </w:rPr>
  </w:style>
  <w:style w:type="paragraph" w:customStyle="1" w:styleId="jaff8">
    <w:name w:val="様式名（ja）"/>
    <w:basedOn w:val="a"/>
    <w:rsid w:val="00A708EF"/>
    <w:pPr>
      <w:widowControl w:val="0"/>
      <w:ind w:left="439" w:hanging="219"/>
    </w:pPr>
    <w:rPr>
      <w:rFonts w:ascii="ＭＳ 明朝" w:eastAsia="ＭＳ 明朝" w:hAnsi="ＭＳ 明朝" w:cs="ＭＳ 明朝"/>
    </w:rPr>
  </w:style>
  <w:style w:type="paragraph" w:customStyle="1" w:styleId="enff8">
    <w:name w:val="様式名（en）"/>
    <w:basedOn w:val="jaff8"/>
    <w:rsid w:val="00A708EF"/>
    <w:rPr>
      <w:rFonts w:ascii="Century" w:eastAsia="Century" w:hAnsi="Century" w:cs="Century"/>
    </w:rPr>
  </w:style>
  <w:style w:type="paragraph" w:customStyle="1" w:styleId="jaff9">
    <w:name w:val="様式項目（ja）"/>
    <w:basedOn w:val="a"/>
    <w:rsid w:val="00A708EF"/>
    <w:pPr>
      <w:widowControl w:val="0"/>
      <w:ind w:left="221" w:firstLine="221"/>
    </w:pPr>
    <w:rPr>
      <w:rFonts w:ascii="ＭＳ 明朝" w:eastAsia="ＭＳ 明朝" w:hAnsi="ＭＳ 明朝" w:cs="ＭＳ 明朝"/>
    </w:rPr>
  </w:style>
  <w:style w:type="paragraph" w:customStyle="1" w:styleId="enff9">
    <w:name w:val="様式項目（en）"/>
    <w:basedOn w:val="jaff9"/>
    <w:rsid w:val="00A708EF"/>
    <w:rPr>
      <w:rFonts w:ascii="Century" w:eastAsia="Century" w:hAnsi="Century" w:cs="Century"/>
    </w:rPr>
  </w:style>
  <w:style w:type="table" w:customStyle="1" w:styleId="1">
    <w:name w:val="表1"/>
    <w:rsid w:val="00A708EF"/>
    <w:tblPr>
      <w:tblInd w:w="340" w:type="dxa"/>
      <w:tblCellMar>
        <w:top w:w="0" w:type="dxa"/>
        <w:left w:w="0" w:type="dxa"/>
        <w:bottom w:w="0" w:type="dxa"/>
        <w:right w:w="0" w:type="dxa"/>
      </w:tblCellMar>
    </w:tblPr>
  </w:style>
  <w:style w:type="numbering" w:customStyle="1" w:styleId="WW8Num1">
    <w:name w:val="WW8Num1"/>
    <w:rsid w:val="00A708EF"/>
    <w:pPr>
      <w:numPr>
        <w:numId w:val="2"/>
      </w:numPr>
    </w:pPr>
  </w:style>
  <w:style w:type="numbering" w:customStyle="1" w:styleId="WW8Num2">
    <w:name w:val="WW8Num2"/>
    <w:rsid w:val="00A708EF"/>
    <w:pPr>
      <w:numPr>
        <w:numId w:val="3"/>
      </w:numPr>
    </w:pPr>
  </w:style>
  <w:style w:type="numbering" w:customStyle="1" w:styleId="WW8Num3">
    <w:name w:val="WW8Num3"/>
    <w:rsid w:val="00A708EF"/>
    <w:pPr>
      <w:numPr>
        <w:numId w:val="4"/>
      </w:numPr>
    </w:pPr>
  </w:style>
  <w:style w:type="numbering" w:customStyle="1" w:styleId="WW8Num4">
    <w:name w:val="WW8Num4"/>
    <w:rsid w:val="00A708EF"/>
    <w:pPr>
      <w:numPr>
        <w:numId w:val="5"/>
      </w:numPr>
    </w:pPr>
  </w:style>
  <w:style w:type="numbering" w:customStyle="1" w:styleId="WW8Num5">
    <w:name w:val="WW8Num5"/>
    <w:rsid w:val="00A708EF"/>
    <w:pPr>
      <w:numPr>
        <w:numId w:val="6"/>
      </w:numPr>
    </w:pPr>
  </w:style>
  <w:style w:type="numbering" w:customStyle="1" w:styleId="WW8Num6">
    <w:name w:val="WW8Num6"/>
    <w:rsid w:val="00A708EF"/>
    <w:pPr>
      <w:numPr>
        <w:numId w:val="7"/>
      </w:numPr>
    </w:pPr>
  </w:style>
  <w:style w:type="numbering" w:customStyle="1" w:styleId="WW8Num7">
    <w:name w:val="WW8Num7"/>
    <w:rsid w:val="00A708EF"/>
    <w:pPr>
      <w:numPr>
        <w:numId w:val="8"/>
      </w:numPr>
    </w:pPr>
  </w:style>
  <w:style w:type="numbering" w:customStyle="1" w:styleId="WW8Num8">
    <w:name w:val="WW8Num8"/>
    <w:rsid w:val="00A708EF"/>
    <w:pPr>
      <w:numPr>
        <w:numId w:val="9"/>
      </w:numPr>
    </w:pPr>
  </w:style>
  <w:style w:type="numbering" w:customStyle="1" w:styleId="WW8Num9">
    <w:name w:val="WW8Num9"/>
    <w:rsid w:val="00A708EF"/>
    <w:pPr>
      <w:numPr>
        <w:numId w:val="10"/>
      </w:numPr>
    </w:pPr>
  </w:style>
  <w:style w:type="numbering" w:customStyle="1" w:styleId="WW8Num10">
    <w:name w:val="WW8Num10"/>
    <w:rsid w:val="00A708EF"/>
    <w:pPr>
      <w:numPr>
        <w:numId w:val="11"/>
      </w:numPr>
    </w:pPr>
  </w:style>
  <w:style w:type="numbering" w:customStyle="1" w:styleId="WW8Num11">
    <w:name w:val="WW8Num11"/>
    <w:rsid w:val="00A708EF"/>
    <w:pPr>
      <w:numPr>
        <w:numId w:val="12"/>
      </w:numPr>
    </w:pPr>
  </w:style>
  <w:style w:type="numbering" w:customStyle="1" w:styleId="WW8Num12">
    <w:name w:val="WW8Num12"/>
    <w:rsid w:val="00A708EF"/>
    <w:pPr>
      <w:numPr>
        <w:numId w:val="13"/>
      </w:numPr>
    </w:pPr>
  </w:style>
  <w:style w:type="paragraph" w:styleId="a4">
    <w:name w:val="header"/>
    <w:basedOn w:val="a"/>
    <w:link w:val="a5"/>
    <w:uiPriority w:val="99"/>
    <w:unhideWhenUsed/>
    <w:rsid w:val="00776D8A"/>
    <w:pPr>
      <w:tabs>
        <w:tab w:val="center" w:pos="4252"/>
        <w:tab w:val="right" w:pos="8504"/>
      </w:tabs>
      <w:snapToGrid w:val="0"/>
    </w:pPr>
  </w:style>
  <w:style w:type="character" w:customStyle="1" w:styleId="a5">
    <w:name w:val="ヘッダー (文字)"/>
    <w:basedOn w:val="a0"/>
    <w:link w:val="a4"/>
    <w:uiPriority w:val="99"/>
    <w:rsid w:val="00776D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8424</Words>
  <Characters>48019</Characters>
  <Application>Microsoft Office Word</Application>
  <DocSecurity>0</DocSecurity>
  <Lines>400</Lines>
  <Paragraphs>112</Paragraphs>
  <ScaleCrop>false</ScaleCrop>
  <Company/>
  <LinksUpToDate>false</LinksUpToDate>
  <CharactersWithSpaces>56331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2022-01-04T09:14:00Z</dcterms:created>
  <dcterms:modified xsi:type="dcterms:W3CDTF">2022-01-04T09:14:00Z</dcterms:modified>
</cp:coreProperties>
</file>