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370" w:rsidRDefault="00E45971">
      <w:pPr>
        <w:pStyle w:val="en"/>
      </w:pPr>
      <w:r>
        <w:t>Order for Enforcement of the Act on Regulation of Fishing Operation by Foreign Nationals</w:t>
      </w:r>
    </w:p>
    <w:p w:rsidR="006D4370" w:rsidRDefault="006D4370"/>
    <w:p w:rsidR="006D4370" w:rsidRDefault="00E45971">
      <w:pPr>
        <w:pStyle w:val="enf"/>
      </w:pPr>
      <w:r>
        <w:t>(Cabinet Order No. 325 of October 9, 1967)</w:t>
      </w:r>
    </w:p>
    <w:p w:rsidR="006D4370" w:rsidRDefault="006D4370"/>
    <w:p w:rsidR="006D4370" w:rsidRDefault="00E45971">
      <w:pPr>
        <w:pStyle w:val="ena"/>
      </w:pPr>
      <w:r>
        <w:t>(Document Attached to Catches Shipped from Foreign States)</w:t>
      </w:r>
    </w:p>
    <w:p w:rsidR="006D4370" w:rsidRDefault="00E45971">
      <w:pPr>
        <w:pStyle w:val="enf3"/>
      </w:pPr>
      <w:r>
        <w:t xml:space="preserve">Article 1  Documents specified by Cabinet Order </w:t>
      </w:r>
      <w:r>
        <w:t>prescribed in Article 4, paragraph (1), item (ii) of the Act on Regulation of Fishing Operation by Foreign Nationals (hereinafter referred to as "the Act") are documents issued by a governmental organization of a country of departure of the catches, etc. t</w:t>
      </w:r>
      <w:r>
        <w:t>hat listed an item name, quantity, place of departure, date of departure of the catches, etc. and a vessel name shipping the catches, etc.</w:t>
      </w:r>
    </w:p>
    <w:p w:rsidR="006D4370" w:rsidRDefault="006D4370"/>
    <w:p w:rsidR="006D4370" w:rsidRDefault="00E45971">
      <w:pPr>
        <w:pStyle w:val="ena"/>
      </w:pPr>
      <w:r>
        <w:t>(Landing that Requires No Calling Permission)</w:t>
      </w:r>
    </w:p>
    <w:p w:rsidR="006D4370" w:rsidRDefault="00E45971">
      <w:pPr>
        <w:pStyle w:val="enf3"/>
      </w:pPr>
      <w:r>
        <w:t>Article 2  The landing specified by Cabinet Order described in Article</w:t>
      </w:r>
      <w:r>
        <w:t xml:space="preserve"> 4, paragraph (1), item (iii) of the Act is landing for the catches, etc. pertaining to import approval by the Minister of Economy, Trade and Industry, when import of the catches, etc. and the shipping area being a sea surface falls under the cases specifi</w:t>
      </w:r>
      <w:r>
        <w:t>ed in Article 4, paragraph (1), item (ii) of the Import Trade Control Order (Cabinet Order No. 414 of 1949), which requires an import approval by the Minister of Economy, Trade and Industry based on the provisions of that paragraph (hereinafter referred to</w:t>
      </w:r>
      <w:r>
        <w:t xml:space="preserve"> as "import approval"), and when the Minister of Economy, Trade and Industry evinces that landing catches, etc. to Japanese ports pertaining to the import do not cause problems for maintaining normal order of the Japanese fishing industry based on the disc</w:t>
      </w:r>
      <w:r>
        <w:t>ussion with the Minister of Agriculture, Forestry and Fisheries when providing that import approval (hereinafter referred to as "specific import approval") .</w:t>
      </w:r>
    </w:p>
    <w:p w:rsidR="006D4370" w:rsidRDefault="006D4370"/>
    <w:p w:rsidR="006D4370" w:rsidRDefault="00E45971">
      <w:pPr>
        <w:pStyle w:val="ena"/>
      </w:pPr>
      <w:r>
        <w:t>(Scope of Specific Catches)</w:t>
      </w:r>
    </w:p>
    <w:p w:rsidR="006D4370" w:rsidRDefault="00E45971">
      <w:pPr>
        <w:pStyle w:val="enf3"/>
      </w:pPr>
      <w:r>
        <w:t>Article 3  Catches, etc. specified by Cabinet Order described in Arti</w:t>
      </w:r>
      <w:r>
        <w:t>cle 4-2 of the Act are catches, etc. which are loaded into a vessel for which it is decided necessary for Japan to prohibit port call to Japanese ports and take other necessary measures based on a framework of an international organization on sustainable u</w:t>
      </w:r>
      <w:r>
        <w:t>se for fishery resources and other international framework (limited to an international framework set by conventions and other international agreement which Japan has signed), and which is designated by the Minister of Agriculture, Forestry and Fisheries a</w:t>
      </w:r>
      <w:r>
        <w:t>s causing or having the potential of causing problems for appropriate conservation and management for fishery resources by the vessel's activity (including shipments which are transshipped from that vessel to other vessels).</w:t>
      </w:r>
    </w:p>
    <w:p w:rsidR="006D4370" w:rsidRDefault="006D4370"/>
    <w:p w:rsidR="006D4370" w:rsidRDefault="00E45971">
      <w:pPr>
        <w:pStyle w:val="ena"/>
      </w:pPr>
      <w:r>
        <w:t>(Special Provisions on Transsh</w:t>
      </w:r>
      <w:r>
        <w:t>ipment of Catches in the Water Area of Japan)</w:t>
      </w:r>
    </w:p>
    <w:p w:rsidR="006D4370" w:rsidRDefault="00E45971">
      <w:pPr>
        <w:pStyle w:val="enf3"/>
      </w:pPr>
      <w:r>
        <w:t>Article 4  Cases specified by Cabinet Order described in Article 6, paragraph (4) of the Act are the following cases:</w:t>
      </w:r>
    </w:p>
    <w:p w:rsidR="006D4370" w:rsidRDefault="00E45971">
      <w:pPr>
        <w:pStyle w:val="enf6"/>
      </w:pPr>
      <w:r>
        <w:t>(i) a case where the catches, etc. pertain to a specific import approval;</w:t>
      </w:r>
    </w:p>
    <w:p w:rsidR="006D4370" w:rsidRDefault="00E45971">
      <w:pPr>
        <w:pStyle w:val="enf6"/>
      </w:pPr>
      <w:r>
        <w:t>(ii) beyond what i</w:t>
      </w:r>
      <w:r>
        <w:t>s provided for in the preceding item, a case where the Minister of Agriculture, Forestry and Fisheries gives an approval on finding that there is no risk of posing problem for maintaining normal order of the Japanese fishing industry.</w:t>
      </w:r>
    </w:p>
    <w:p w:rsidR="006D4370" w:rsidRDefault="006D4370"/>
    <w:p w:rsidR="006D4370" w:rsidRDefault="00E45971">
      <w:pPr>
        <w:pStyle w:val="en2"/>
      </w:pPr>
      <w:r>
        <w:t>Supplementary Provis</w:t>
      </w:r>
      <w:r>
        <w:t>ions  [Extract]</w:t>
      </w:r>
    </w:p>
    <w:p w:rsidR="006D4370" w:rsidRDefault="006D4370"/>
    <w:p w:rsidR="006D4370" w:rsidRDefault="00E45971">
      <w:pPr>
        <w:pStyle w:val="enf4"/>
      </w:pPr>
      <w:r>
        <w:t>(1) This Cabinet Order comes into effect as of the date (October 12, 1967) on which the Act comes into effect.</w:t>
      </w:r>
    </w:p>
    <w:p w:rsidR="006D4370" w:rsidRDefault="006D4370"/>
    <w:p w:rsidR="006D4370" w:rsidRDefault="00E45971">
      <w:pPr>
        <w:pStyle w:val="en2"/>
      </w:pPr>
      <w:r>
        <w:t>Supplementary Provisions  [Cabinet Order No. 282 of July 5, 1978 Extract]  [Extract]</w:t>
      </w:r>
    </w:p>
    <w:p w:rsidR="006D4370" w:rsidRDefault="006D4370"/>
    <w:p w:rsidR="006D4370" w:rsidRDefault="00E45971">
      <w:pPr>
        <w:pStyle w:val="ena"/>
      </w:pPr>
      <w:r>
        <w:t>(Effective Date)</w:t>
      </w:r>
    </w:p>
    <w:p w:rsidR="006D4370" w:rsidRDefault="00E45971">
      <w:pPr>
        <w:pStyle w:val="enf3"/>
      </w:pPr>
      <w:r>
        <w:t xml:space="preserve">Article 1  This Cabinet </w:t>
      </w:r>
      <w:r>
        <w:t>Order comes into effect as of the date of promulgation.</w:t>
      </w:r>
    </w:p>
    <w:p w:rsidR="006D4370" w:rsidRDefault="006D4370"/>
    <w:p w:rsidR="006D4370" w:rsidRDefault="00E45971">
      <w:pPr>
        <w:pStyle w:val="en2"/>
      </w:pPr>
      <w:r>
        <w:t>Supplementary Provisions  [Cabinet Order No. 264 of October 11, 1980 Extract]  [Extract]</w:t>
      </w:r>
    </w:p>
    <w:p w:rsidR="006D4370" w:rsidRDefault="006D4370"/>
    <w:p w:rsidR="006D4370" w:rsidRDefault="00E45971">
      <w:pPr>
        <w:pStyle w:val="ena"/>
      </w:pPr>
      <w:r>
        <w:t>(Effective Date)</w:t>
      </w:r>
    </w:p>
    <w:p w:rsidR="006D4370" w:rsidRDefault="00E45971">
      <w:pPr>
        <w:pStyle w:val="enf3"/>
      </w:pPr>
      <w:r>
        <w:t xml:space="preserve">Article 1  This Cabinet Order comes into effect as from the date (December 1, 1980) on </w:t>
      </w:r>
      <w:r>
        <w:t>which the Act Partially Amending the Foreign Exchange and Foreign Trade Control Act comes into effect.</w:t>
      </w:r>
    </w:p>
    <w:p w:rsidR="006D4370" w:rsidRDefault="006D4370"/>
    <w:p w:rsidR="006D4370" w:rsidRDefault="00E45971">
      <w:pPr>
        <w:pStyle w:val="en2"/>
      </w:pPr>
      <w:r>
        <w:t>Supplementary Provisions  [Cabinet Order No. 310 of June 7, 2000 Extract]  [Extract]</w:t>
      </w:r>
    </w:p>
    <w:p w:rsidR="006D4370" w:rsidRDefault="006D4370"/>
    <w:p w:rsidR="006D4370" w:rsidRDefault="00E45971">
      <w:pPr>
        <w:pStyle w:val="ena"/>
      </w:pPr>
      <w:r>
        <w:t>(Effective Date)</w:t>
      </w:r>
    </w:p>
    <w:p w:rsidR="006D4370" w:rsidRDefault="00E45971">
      <w:pPr>
        <w:pStyle w:val="enf3"/>
      </w:pPr>
      <w:r>
        <w:t>Article 1  This Cabinet Order comes into effect a</w:t>
      </w:r>
      <w:r>
        <w:t>s from the date (January 6, 2001) on which the Act Partially Amending the Cabinet Act (Act No. 88 of 1999) comes into effect.</w:t>
      </w:r>
    </w:p>
    <w:p w:rsidR="006D4370" w:rsidRDefault="006D4370"/>
    <w:p w:rsidR="006D4370" w:rsidRDefault="00E45971">
      <w:pPr>
        <w:pStyle w:val="en2"/>
      </w:pPr>
      <w:r>
        <w:t>Supplementary Provisions  [Cabinet Order No. 260 of July 21, 2016]</w:t>
      </w:r>
    </w:p>
    <w:p w:rsidR="006D4370" w:rsidRDefault="006D4370"/>
    <w:p w:rsidR="006D4370" w:rsidRDefault="00E45971">
      <w:pPr>
        <w:pStyle w:val="enf5"/>
      </w:pPr>
      <w:r>
        <w:t>This Cabinet Order comes into effect as from the day on which</w:t>
      </w:r>
      <w:r>
        <w:t xml:space="preserve"> thirty days have elapsed from the date of promulgation.</w:t>
      </w:r>
    </w:p>
    <w:sectPr w:rsidR="006D4370" w:rsidSect="006D437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4370" w:rsidRDefault="006D4370" w:rsidP="006D4370">
      <w:r>
        <w:separator/>
      </w:r>
    </w:p>
  </w:endnote>
  <w:endnote w:type="continuationSeparator" w:id="0">
    <w:p w:rsidR="006D4370" w:rsidRDefault="006D4370" w:rsidP="006D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4370" w:rsidRDefault="006D4370">
    <w:pPr>
      <w:pStyle w:val="a3"/>
    </w:pPr>
    <w:r>
      <w:fldChar w:fldCharType="begin"/>
    </w:r>
    <w:r>
      <w:instrText xml:space="preserve"> PAGE  \* MERGEFORMAT </w:instrText>
    </w:r>
    <w:r>
      <w:fldChar w:fldCharType="separate"/>
    </w:r>
    <w:r w:rsidR="00E459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4370" w:rsidRDefault="006D4370" w:rsidP="006D4370">
      <w:r>
        <w:separator/>
      </w:r>
    </w:p>
  </w:footnote>
  <w:footnote w:type="continuationSeparator" w:id="0">
    <w:p w:rsidR="006D4370" w:rsidRDefault="006D4370" w:rsidP="006D43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7158"/>
    <w:multiLevelType w:val="multilevel"/>
    <w:tmpl w:val="024446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ED4C78"/>
    <w:multiLevelType w:val="multilevel"/>
    <w:tmpl w:val="C38095D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00773BA"/>
    <w:multiLevelType w:val="multilevel"/>
    <w:tmpl w:val="ED6E2F1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F3133D"/>
    <w:multiLevelType w:val="multilevel"/>
    <w:tmpl w:val="8326BA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72B9A"/>
    <w:multiLevelType w:val="multilevel"/>
    <w:tmpl w:val="C10EB64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59455B"/>
    <w:multiLevelType w:val="multilevel"/>
    <w:tmpl w:val="129C29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4410F3C"/>
    <w:multiLevelType w:val="multilevel"/>
    <w:tmpl w:val="6846E0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BB5EA5"/>
    <w:multiLevelType w:val="multilevel"/>
    <w:tmpl w:val="5A8408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71660"/>
    <w:multiLevelType w:val="multilevel"/>
    <w:tmpl w:val="4D12365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4E62241"/>
    <w:multiLevelType w:val="multilevel"/>
    <w:tmpl w:val="84B204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53319A4"/>
    <w:multiLevelType w:val="multilevel"/>
    <w:tmpl w:val="B8AC31A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D516ED"/>
    <w:multiLevelType w:val="multilevel"/>
    <w:tmpl w:val="5A68DA7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333241"/>
    <w:multiLevelType w:val="multilevel"/>
    <w:tmpl w:val="6D780FD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0"/>
  </w:num>
  <w:num w:numId="3">
    <w:abstractNumId w:val="7"/>
  </w:num>
  <w:num w:numId="4">
    <w:abstractNumId w:val="5"/>
  </w:num>
  <w:num w:numId="5">
    <w:abstractNumId w:val="11"/>
  </w:num>
  <w:num w:numId="6">
    <w:abstractNumId w:val="8"/>
  </w:num>
  <w:num w:numId="7">
    <w:abstractNumId w:val="4"/>
  </w:num>
  <w:num w:numId="8">
    <w:abstractNumId w:val="3"/>
  </w:num>
  <w:num w:numId="9">
    <w:abstractNumId w:val="6"/>
  </w:num>
  <w:num w:numId="10">
    <w:abstractNumId w:val="12"/>
  </w:num>
  <w:num w:numId="11">
    <w:abstractNumId w:val="10"/>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4370"/>
    <w:rsid w:val="006D4370"/>
    <w:rsid w:val="00E4597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37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437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4370"/>
    <w:rPr>
      <w:rFonts w:ascii="Century" w:eastAsia="Century" w:hAnsi="Century"/>
    </w:rPr>
  </w:style>
  <w:style w:type="paragraph" w:customStyle="1" w:styleId="ja0">
    <w:name w:val="款（ja）"/>
    <w:basedOn w:val="a"/>
    <w:rsid w:val="006D4370"/>
    <w:pPr>
      <w:widowControl w:val="0"/>
      <w:ind w:left="1321" w:hanging="221"/>
    </w:pPr>
    <w:rPr>
      <w:rFonts w:ascii="ＭＳ 明朝" w:eastAsia="ＭＳ 明朝" w:hAnsi="ＭＳ 明朝" w:cs="ＭＳ 明朝"/>
      <w:b/>
    </w:rPr>
  </w:style>
  <w:style w:type="paragraph" w:customStyle="1" w:styleId="en0">
    <w:name w:val="款（en）"/>
    <w:basedOn w:val="ja0"/>
    <w:rsid w:val="006D4370"/>
    <w:rPr>
      <w:rFonts w:ascii="Century" w:eastAsia="Century" w:hAnsi="Century" w:cs="Century"/>
    </w:rPr>
  </w:style>
  <w:style w:type="paragraph" w:customStyle="1" w:styleId="ja1">
    <w:name w:val="前文（ja）"/>
    <w:basedOn w:val="a"/>
    <w:rsid w:val="006D4370"/>
    <w:pPr>
      <w:widowControl w:val="0"/>
      <w:ind w:firstLine="219"/>
    </w:pPr>
    <w:rPr>
      <w:rFonts w:ascii="ＭＳ 明朝" w:eastAsia="ＭＳ 明朝" w:hAnsi="ＭＳ 明朝" w:cs="ＭＳ 明朝"/>
    </w:rPr>
  </w:style>
  <w:style w:type="paragraph" w:customStyle="1" w:styleId="en1">
    <w:name w:val="前文（en）"/>
    <w:basedOn w:val="ja1"/>
    <w:rsid w:val="006D4370"/>
    <w:rPr>
      <w:rFonts w:ascii="Century" w:eastAsia="Century" w:hAnsi="Century" w:cs="Century"/>
    </w:rPr>
  </w:style>
  <w:style w:type="paragraph" w:customStyle="1" w:styleId="ja2">
    <w:name w:val="附則（ja）"/>
    <w:basedOn w:val="a"/>
    <w:rsid w:val="006D4370"/>
    <w:pPr>
      <w:widowControl w:val="0"/>
      <w:ind w:left="881" w:hanging="221"/>
    </w:pPr>
    <w:rPr>
      <w:rFonts w:ascii="ＭＳ 明朝" w:eastAsia="ＭＳ 明朝" w:hAnsi="ＭＳ 明朝" w:cs="ＭＳ 明朝"/>
      <w:b/>
    </w:rPr>
  </w:style>
  <w:style w:type="paragraph" w:customStyle="1" w:styleId="en2">
    <w:name w:val="附則（en）"/>
    <w:basedOn w:val="ja2"/>
    <w:rsid w:val="006D4370"/>
    <w:rPr>
      <w:rFonts w:ascii="Century" w:hAnsi="Century" w:cs="Century"/>
    </w:rPr>
  </w:style>
  <w:style w:type="paragraph" w:customStyle="1" w:styleId="ja3">
    <w:name w:val="章（ja）"/>
    <w:basedOn w:val="a"/>
    <w:rsid w:val="006D4370"/>
    <w:pPr>
      <w:widowControl w:val="0"/>
      <w:ind w:left="881" w:hanging="221"/>
    </w:pPr>
    <w:rPr>
      <w:rFonts w:ascii="ＭＳ 明朝" w:eastAsia="ＭＳ 明朝" w:hAnsi="ＭＳ 明朝" w:cs="ＭＳ 明朝"/>
      <w:b/>
    </w:rPr>
  </w:style>
  <w:style w:type="paragraph" w:customStyle="1" w:styleId="en3">
    <w:name w:val="章（en）"/>
    <w:basedOn w:val="ja3"/>
    <w:rsid w:val="006D4370"/>
    <w:rPr>
      <w:rFonts w:ascii="Century" w:eastAsia="Century" w:hAnsi="Century" w:cs="Century"/>
    </w:rPr>
  </w:style>
  <w:style w:type="paragraph" w:customStyle="1" w:styleId="ja4">
    <w:name w:val="目次編（ja）"/>
    <w:basedOn w:val="a"/>
    <w:rsid w:val="006D4370"/>
    <w:pPr>
      <w:widowControl w:val="0"/>
      <w:ind w:left="219" w:hanging="219"/>
    </w:pPr>
    <w:rPr>
      <w:rFonts w:ascii="ＭＳ 明朝" w:eastAsia="ＭＳ 明朝" w:hAnsi="ＭＳ 明朝"/>
    </w:rPr>
  </w:style>
  <w:style w:type="paragraph" w:customStyle="1" w:styleId="en4">
    <w:name w:val="目次編（en）"/>
    <w:basedOn w:val="ja4"/>
    <w:rsid w:val="006D4370"/>
    <w:rPr>
      <w:rFonts w:ascii="Century" w:eastAsia="Century" w:hAnsi="Century"/>
    </w:rPr>
  </w:style>
  <w:style w:type="paragraph" w:customStyle="1" w:styleId="ja5">
    <w:name w:val="目次章（ja）"/>
    <w:basedOn w:val="a"/>
    <w:rsid w:val="006D4370"/>
    <w:pPr>
      <w:widowControl w:val="0"/>
      <w:ind w:left="439" w:hanging="219"/>
    </w:pPr>
    <w:rPr>
      <w:rFonts w:ascii="ＭＳ 明朝" w:eastAsia="ＭＳ 明朝" w:hAnsi="ＭＳ 明朝"/>
    </w:rPr>
  </w:style>
  <w:style w:type="paragraph" w:customStyle="1" w:styleId="en5">
    <w:name w:val="目次章（en）"/>
    <w:basedOn w:val="ja5"/>
    <w:rsid w:val="006D4370"/>
    <w:rPr>
      <w:rFonts w:ascii="Century" w:eastAsia="Century" w:hAnsi="Century"/>
    </w:rPr>
  </w:style>
  <w:style w:type="paragraph" w:customStyle="1" w:styleId="ja6">
    <w:name w:val="目次節（ja）"/>
    <w:basedOn w:val="a"/>
    <w:rsid w:val="006D4370"/>
    <w:pPr>
      <w:widowControl w:val="0"/>
      <w:ind w:left="659" w:hanging="219"/>
    </w:pPr>
    <w:rPr>
      <w:rFonts w:ascii="ＭＳ 明朝" w:eastAsia="ＭＳ 明朝" w:hAnsi="ＭＳ 明朝"/>
    </w:rPr>
  </w:style>
  <w:style w:type="paragraph" w:customStyle="1" w:styleId="en6">
    <w:name w:val="目次節（en）"/>
    <w:basedOn w:val="ja6"/>
    <w:rsid w:val="006D4370"/>
    <w:rPr>
      <w:rFonts w:ascii="Century" w:eastAsia="Century" w:hAnsi="Century"/>
    </w:rPr>
  </w:style>
  <w:style w:type="paragraph" w:customStyle="1" w:styleId="ja7">
    <w:name w:val="目次款（ja）"/>
    <w:basedOn w:val="a"/>
    <w:rsid w:val="006D4370"/>
    <w:pPr>
      <w:widowControl w:val="0"/>
      <w:ind w:left="879" w:hanging="219"/>
    </w:pPr>
    <w:rPr>
      <w:rFonts w:ascii="ＭＳ 明朝" w:eastAsia="ＭＳ 明朝" w:hAnsi="ＭＳ 明朝" w:cs="Kochi Mincho"/>
    </w:rPr>
  </w:style>
  <w:style w:type="paragraph" w:customStyle="1" w:styleId="en7">
    <w:name w:val="目次款（en）"/>
    <w:basedOn w:val="ja7"/>
    <w:rsid w:val="006D4370"/>
    <w:rPr>
      <w:rFonts w:ascii="Century" w:eastAsia="Century" w:hAnsi="Century"/>
    </w:rPr>
  </w:style>
  <w:style w:type="paragraph" w:customStyle="1" w:styleId="ja8">
    <w:name w:val="別表名（ja）"/>
    <w:basedOn w:val="a"/>
    <w:rsid w:val="006D437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4370"/>
    <w:rPr>
      <w:rFonts w:ascii="Century" w:eastAsia="Century" w:hAnsi="Century" w:cs="Century"/>
    </w:rPr>
  </w:style>
  <w:style w:type="paragraph" w:customStyle="1" w:styleId="ja9">
    <w:name w:val="目（ja）"/>
    <w:basedOn w:val="a"/>
    <w:rsid w:val="006D4370"/>
    <w:pPr>
      <w:widowControl w:val="0"/>
      <w:ind w:left="1541" w:hanging="221"/>
    </w:pPr>
    <w:rPr>
      <w:rFonts w:ascii="ＭＳ 明朝" w:eastAsia="ＭＳ 明朝" w:hAnsi="ＭＳ 明朝" w:cs="ＭＳ 明朝"/>
      <w:b/>
    </w:rPr>
  </w:style>
  <w:style w:type="paragraph" w:customStyle="1" w:styleId="en9">
    <w:name w:val="目（en）"/>
    <w:basedOn w:val="ja9"/>
    <w:rsid w:val="006D4370"/>
    <w:rPr>
      <w:rFonts w:ascii="Century" w:eastAsia="Century" w:hAnsi="Century" w:cs="Century"/>
    </w:rPr>
  </w:style>
  <w:style w:type="paragraph" w:customStyle="1" w:styleId="jaa">
    <w:name w:val="見出し（ja）"/>
    <w:basedOn w:val="a"/>
    <w:rsid w:val="006D4370"/>
    <w:pPr>
      <w:widowControl w:val="0"/>
      <w:ind w:left="439" w:hanging="219"/>
    </w:pPr>
    <w:rPr>
      <w:rFonts w:ascii="ＭＳ 明朝" w:eastAsia="ＭＳ 明朝" w:hAnsi="ＭＳ 明朝" w:cs="ＭＳ 明朝"/>
    </w:rPr>
  </w:style>
  <w:style w:type="paragraph" w:customStyle="1" w:styleId="ena">
    <w:name w:val="見出し（en）"/>
    <w:basedOn w:val="jaa"/>
    <w:rsid w:val="006D4370"/>
    <w:rPr>
      <w:rFonts w:ascii="Century" w:eastAsia="Century" w:hAnsi="Century" w:cs="Century"/>
    </w:rPr>
  </w:style>
  <w:style w:type="paragraph" w:styleId="a3">
    <w:name w:val="footer"/>
    <w:basedOn w:val="a"/>
    <w:rsid w:val="006D437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4370"/>
    <w:pPr>
      <w:widowControl w:val="0"/>
      <w:ind w:left="1099" w:hanging="219"/>
    </w:pPr>
    <w:rPr>
      <w:rFonts w:ascii="ＭＳ 明朝" w:eastAsia="ＭＳ 明朝" w:hAnsi="ＭＳ 明朝" w:cs="Kochi Mincho"/>
    </w:rPr>
  </w:style>
  <w:style w:type="paragraph" w:customStyle="1" w:styleId="enb">
    <w:name w:val="目次目（en）"/>
    <w:basedOn w:val="jab"/>
    <w:rsid w:val="006D4370"/>
    <w:rPr>
      <w:rFonts w:ascii="Century" w:eastAsia="Century" w:hAnsi="Century"/>
    </w:rPr>
  </w:style>
  <w:style w:type="paragraph" w:customStyle="1" w:styleId="jac">
    <w:name w:val="目次附則（ja）"/>
    <w:basedOn w:val="a"/>
    <w:rsid w:val="006D4370"/>
    <w:pPr>
      <w:widowControl w:val="0"/>
      <w:ind w:left="439" w:hanging="219"/>
    </w:pPr>
    <w:rPr>
      <w:rFonts w:ascii="ＭＳ 明朝" w:eastAsia="ＭＳ 明朝" w:hAnsi="ＭＳ 明朝" w:cs="Kochi Mincho"/>
    </w:rPr>
  </w:style>
  <w:style w:type="paragraph" w:customStyle="1" w:styleId="enc">
    <w:name w:val="目次附則（en）"/>
    <w:basedOn w:val="jac"/>
    <w:rsid w:val="006D4370"/>
    <w:rPr>
      <w:rFonts w:ascii="Century" w:eastAsia="Century" w:hAnsi="Century" w:cs="Century"/>
    </w:rPr>
  </w:style>
  <w:style w:type="paragraph" w:customStyle="1" w:styleId="jad">
    <w:name w:val="目次前文（ja）"/>
    <w:basedOn w:val="jac"/>
    <w:rsid w:val="006D4370"/>
  </w:style>
  <w:style w:type="paragraph" w:customStyle="1" w:styleId="end">
    <w:name w:val="目次前文（en）"/>
    <w:basedOn w:val="enc"/>
    <w:rsid w:val="006D4370"/>
  </w:style>
  <w:style w:type="paragraph" w:customStyle="1" w:styleId="jae">
    <w:name w:val="制定文（ja）"/>
    <w:basedOn w:val="a"/>
    <w:rsid w:val="006D4370"/>
    <w:pPr>
      <w:widowControl w:val="0"/>
      <w:ind w:firstLine="219"/>
    </w:pPr>
    <w:rPr>
      <w:rFonts w:ascii="ＭＳ 明朝" w:eastAsia="ＭＳ 明朝" w:hAnsi="ＭＳ 明朝" w:cs="ＭＳ 明朝"/>
    </w:rPr>
  </w:style>
  <w:style w:type="paragraph" w:customStyle="1" w:styleId="ene">
    <w:name w:val="制定文（en）"/>
    <w:basedOn w:val="jae"/>
    <w:rsid w:val="006D4370"/>
    <w:rPr>
      <w:rFonts w:ascii="Century" w:eastAsia="Century" w:hAnsi="Century" w:cs="Century"/>
    </w:rPr>
  </w:style>
  <w:style w:type="paragraph" w:customStyle="1" w:styleId="jaf">
    <w:name w:val="法令番号（ja）"/>
    <w:basedOn w:val="a"/>
    <w:rsid w:val="006D4370"/>
    <w:pPr>
      <w:widowControl w:val="0"/>
      <w:jc w:val="right"/>
    </w:pPr>
    <w:rPr>
      <w:rFonts w:ascii="ＭＳ 明朝" w:eastAsia="ＭＳ 明朝" w:hAnsi="ＭＳ 明朝" w:cs="Kochi Mincho"/>
    </w:rPr>
  </w:style>
  <w:style w:type="paragraph" w:customStyle="1" w:styleId="enf">
    <w:name w:val="法令番号（en）"/>
    <w:basedOn w:val="jaf"/>
    <w:rsid w:val="006D4370"/>
    <w:rPr>
      <w:rFonts w:ascii="Century" w:eastAsia="Century" w:hAnsi="Century" w:cs="Century"/>
    </w:rPr>
  </w:style>
  <w:style w:type="paragraph" w:customStyle="1" w:styleId="jaf0">
    <w:name w:val="目次（ja）"/>
    <w:basedOn w:val="a"/>
    <w:rsid w:val="006D4370"/>
    <w:rPr>
      <w:rFonts w:ascii="ＭＳ 明朝" w:eastAsia="ＭＳ 明朝" w:hAnsi="ＭＳ 明朝"/>
    </w:rPr>
  </w:style>
  <w:style w:type="paragraph" w:customStyle="1" w:styleId="enf0">
    <w:name w:val="目次（en）"/>
    <w:basedOn w:val="jaf0"/>
    <w:rsid w:val="006D4370"/>
    <w:rPr>
      <w:rFonts w:ascii="Century" w:eastAsia="Century" w:hAnsi="Century"/>
    </w:rPr>
  </w:style>
  <w:style w:type="paragraph" w:customStyle="1" w:styleId="jaf1">
    <w:name w:val="編（ja）"/>
    <w:basedOn w:val="a"/>
    <w:rsid w:val="006D4370"/>
    <w:pPr>
      <w:widowControl w:val="0"/>
      <w:ind w:left="661" w:hanging="221"/>
    </w:pPr>
    <w:rPr>
      <w:rFonts w:ascii="ＭＳ 明朝" w:eastAsia="ＭＳ 明朝" w:hAnsi="ＭＳ 明朝" w:cs="ＭＳ 明朝"/>
      <w:b/>
    </w:rPr>
  </w:style>
  <w:style w:type="paragraph" w:customStyle="1" w:styleId="enf1">
    <w:name w:val="編（en）"/>
    <w:basedOn w:val="jaf1"/>
    <w:rsid w:val="006D4370"/>
    <w:rPr>
      <w:rFonts w:ascii="Century" w:eastAsia="Century" w:hAnsi="Century" w:cs="Century"/>
    </w:rPr>
  </w:style>
  <w:style w:type="paragraph" w:customStyle="1" w:styleId="jaf2">
    <w:name w:val="節（ja）"/>
    <w:basedOn w:val="a"/>
    <w:rsid w:val="006D4370"/>
    <w:pPr>
      <w:widowControl w:val="0"/>
      <w:ind w:left="1101" w:hanging="221"/>
    </w:pPr>
    <w:rPr>
      <w:rFonts w:ascii="ＭＳ 明朝" w:eastAsia="ＭＳ 明朝" w:hAnsi="ＭＳ 明朝" w:cs="ＭＳ 明朝"/>
      <w:b/>
    </w:rPr>
  </w:style>
  <w:style w:type="paragraph" w:customStyle="1" w:styleId="enf2">
    <w:name w:val="節（en）"/>
    <w:basedOn w:val="jaf2"/>
    <w:rsid w:val="006D4370"/>
    <w:rPr>
      <w:rFonts w:ascii="Century" w:eastAsia="Century" w:hAnsi="Century" w:cs="Century"/>
    </w:rPr>
  </w:style>
  <w:style w:type="paragraph" w:customStyle="1" w:styleId="jaf3">
    <w:name w:val="条（ja）"/>
    <w:basedOn w:val="a"/>
    <w:rsid w:val="006D4370"/>
    <w:pPr>
      <w:widowControl w:val="0"/>
      <w:ind w:left="219" w:hanging="219"/>
    </w:pPr>
    <w:rPr>
      <w:rFonts w:ascii="ＭＳ 明朝" w:eastAsia="ＭＳ 明朝" w:hAnsi="ＭＳ 明朝" w:cs="ＭＳ 明朝"/>
    </w:rPr>
  </w:style>
  <w:style w:type="paragraph" w:customStyle="1" w:styleId="enf3">
    <w:name w:val="条（en）"/>
    <w:basedOn w:val="jaf3"/>
    <w:rsid w:val="006D4370"/>
    <w:rPr>
      <w:rFonts w:ascii="Century" w:eastAsia="Century" w:hAnsi="Century" w:cs="Century"/>
    </w:rPr>
  </w:style>
  <w:style w:type="paragraph" w:customStyle="1" w:styleId="jaf4">
    <w:name w:val="項（ja）"/>
    <w:basedOn w:val="a"/>
    <w:rsid w:val="006D4370"/>
    <w:pPr>
      <w:widowControl w:val="0"/>
      <w:ind w:left="219" w:hanging="219"/>
    </w:pPr>
    <w:rPr>
      <w:rFonts w:ascii="ＭＳ 明朝" w:eastAsia="ＭＳ 明朝" w:hAnsi="ＭＳ 明朝" w:cs="ＭＳ 明朝"/>
    </w:rPr>
  </w:style>
  <w:style w:type="paragraph" w:customStyle="1" w:styleId="enf4">
    <w:name w:val="項（en）"/>
    <w:basedOn w:val="jaf4"/>
    <w:rsid w:val="006D4370"/>
    <w:rPr>
      <w:rFonts w:ascii="Century" w:eastAsia="Century" w:hAnsi="Century" w:cs="Century"/>
    </w:rPr>
  </w:style>
  <w:style w:type="paragraph" w:customStyle="1" w:styleId="jaf5">
    <w:name w:val="項　番号なし（ja）"/>
    <w:basedOn w:val="a"/>
    <w:rsid w:val="006D4370"/>
    <w:pPr>
      <w:widowControl w:val="0"/>
      <w:ind w:firstLine="221"/>
    </w:pPr>
    <w:rPr>
      <w:rFonts w:ascii="ＭＳ 明朝" w:eastAsia="ＭＳ 明朝" w:hAnsi="ＭＳ 明朝" w:cs="ＭＳ 明朝"/>
    </w:rPr>
  </w:style>
  <w:style w:type="paragraph" w:customStyle="1" w:styleId="enf5">
    <w:name w:val="項　番号なし（en）"/>
    <w:basedOn w:val="jaf5"/>
    <w:rsid w:val="006D4370"/>
    <w:rPr>
      <w:rFonts w:ascii="Century" w:eastAsia="Century" w:hAnsi="Century" w:cs="Century"/>
    </w:rPr>
  </w:style>
  <w:style w:type="paragraph" w:customStyle="1" w:styleId="jaf6">
    <w:name w:val="号（ja）"/>
    <w:basedOn w:val="a"/>
    <w:rsid w:val="006D4370"/>
    <w:pPr>
      <w:widowControl w:val="0"/>
      <w:ind w:left="439" w:hanging="219"/>
    </w:pPr>
    <w:rPr>
      <w:rFonts w:ascii="ＭＳ 明朝" w:eastAsia="ＭＳ 明朝" w:hAnsi="ＭＳ 明朝" w:cs="ＭＳ 明朝"/>
    </w:rPr>
  </w:style>
  <w:style w:type="paragraph" w:customStyle="1" w:styleId="enf6">
    <w:name w:val="号（en）"/>
    <w:basedOn w:val="jaf6"/>
    <w:rsid w:val="006D4370"/>
    <w:rPr>
      <w:rFonts w:ascii="Century" w:eastAsia="Century" w:hAnsi="Century" w:cs="Century"/>
    </w:rPr>
  </w:style>
  <w:style w:type="paragraph" w:customStyle="1" w:styleId="jaf7">
    <w:name w:val="号　番号なし（ja）"/>
    <w:basedOn w:val="a"/>
    <w:rsid w:val="006D4370"/>
    <w:pPr>
      <w:widowControl w:val="0"/>
      <w:ind w:left="221" w:firstLine="221"/>
    </w:pPr>
    <w:rPr>
      <w:rFonts w:ascii="ＭＳ 明朝" w:eastAsia="ＭＳ 明朝" w:hAnsi="ＭＳ 明朝" w:cs="ＭＳ 明朝"/>
    </w:rPr>
  </w:style>
  <w:style w:type="paragraph" w:customStyle="1" w:styleId="enf7">
    <w:name w:val="号　番号なし（en）"/>
    <w:basedOn w:val="jaf7"/>
    <w:rsid w:val="006D4370"/>
    <w:rPr>
      <w:rFonts w:ascii="Century" w:eastAsia="Century" w:hAnsi="Century" w:cs="Century"/>
    </w:rPr>
  </w:style>
  <w:style w:type="paragraph" w:customStyle="1" w:styleId="jaf8">
    <w:name w:val="備考号（ja）"/>
    <w:basedOn w:val="a"/>
    <w:rsid w:val="006D4370"/>
    <w:pPr>
      <w:widowControl w:val="0"/>
      <w:ind w:left="659" w:hanging="219"/>
    </w:pPr>
    <w:rPr>
      <w:rFonts w:ascii="ＭＳ 明朝" w:eastAsia="ＭＳ 明朝" w:hAnsi="ＭＳ 明朝" w:cs="ＭＳ 明朝"/>
    </w:rPr>
  </w:style>
  <w:style w:type="paragraph" w:customStyle="1" w:styleId="enf8">
    <w:name w:val="備考号（en）"/>
    <w:basedOn w:val="jaf8"/>
    <w:rsid w:val="006D4370"/>
    <w:rPr>
      <w:rFonts w:ascii="Century" w:eastAsia="Century" w:hAnsi="Century" w:cs="Century"/>
    </w:rPr>
  </w:style>
  <w:style w:type="paragraph" w:customStyle="1" w:styleId="jaf9">
    <w:name w:val="号細分（ja）"/>
    <w:basedOn w:val="a"/>
    <w:rsid w:val="006D4370"/>
    <w:pPr>
      <w:widowControl w:val="0"/>
      <w:ind w:left="659" w:hanging="219"/>
    </w:pPr>
    <w:rPr>
      <w:rFonts w:ascii="ＭＳ 明朝" w:eastAsia="ＭＳ 明朝" w:hAnsi="ＭＳ 明朝" w:cs="ＭＳ 明朝"/>
    </w:rPr>
  </w:style>
  <w:style w:type="paragraph" w:customStyle="1" w:styleId="enf9">
    <w:name w:val="号細分（en）"/>
    <w:basedOn w:val="jaf9"/>
    <w:rsid w:val="006D4370"/>
    <w:rPr>
      <w:rFonts w:ascii="Century" w:eastAsia="Century" w:hAnsi="Century" w:cs="Century"/>
    </w:rPr>
  </w:style>
  <w:style w:type="paragraph" w:customStyle="1" w:styleId="jafa">
    <w:name w:val="号細分　番号なし（ja）"/>
    <w:basedOn w:val="a"/>
    <w:rsid w:val="006D4370"/>
    <w:pPr>
      <w:widowControl w:val="0"/>
      <w:ind w:left="439"/>
    </w:pPr>
    <w:rPr>
      <w:rFonts w:ascii="ＭＳ 明朝" w:eastAsia="ＭＳ 明朝" w:hAnsi="ＭＳ 明朝" w:cs="ＭＳ 明朝"/>
    </w:rPr>
  </w:style>
  <w:style w:type="paragraph" w:customStyle="1" w:styleId="enfa">
    <w:name w:val="号細分　番号なし（en）"/>
    <w:basedOn w:val="jafa"/>
    <w:rsid w:val="006D4370"/>
    <w:rPr>
      <w:rFonts w:ascii="Century" w:eastAsia="Century" w:hAnsi="Century" w:cs="Century"/>
    </w:rPr>
  </w:style>
  <w:style w:type="paragraph" w:customStyle="1" w:styleId="jafb">
    <w:name w:val="備考号細分（ja）"/>
    <w:basedOn w:val="a"/>
    <w:rsid w:val="006D4370"/>
    <w:pPr>
      <w:widowControl w:val="0"/>
      <w:ind w:left="1099" w:hanging="439"/>
    </w:pPr>
    <w:rPr>
      <w:rFonts w:ascii="ＭＳ 明朝" w:eastAsia="ＭＳ 明朝" w:hAnsi="ＭＳ 明朝" w:cs="ＭＳ 明朝"/>
    </w:rPr>
  </w:style>
  <w:style w:type="paragraph" w:customStyle="1" w:styleId="enfb">
    <w:name w:val="備考号細分（en）"/>
    <w:basedOn w:val="jafb"/>
    <w:rsid w:val="006D4370"/>
    <w:rPr>
      <w:rFonts w:ascii="Century" w:eastAsia="Century" w:hAnsi="Century" w:cs="Century"/>
    </w:rPr>
  </w:style>
  <w:style w:type="paragraph" w:customStyle="1" w:styleId="jafc">
    <w:name w:val="号細細分（ja）"/>
    <w:basedOn w:val="a"/>
    <w:rsid w:val="006D4370"/>
    <w:pPr>
      <w:widowControl w:val="0"/>
      <w:ind w:left="1099" w:hanging="439"/>
    </w:pPr>
    <w:rPr>
      <w:rFonts w:ascii="ＭＳ 明朝" w:eastAsia="ＭＳ 明朝" w:hAnsi="ＭＳ 明朝" w:cs="ＭＳ 明朝"/>
    </w:rPr>
  </w:style>
  <w:style w:type="paragraph" w:customStyle="1" w:styleId="enfc">
    <w:name w:val="号細細分（en）"/>
    <w:basedOn w:val="jafc"/>
    <w:rsid w:val="006D4370"/>
    <w:rPr>
      <w:rFonts w:ascii="Century" w:eastAsia="Century" w:hAnsi="Century" w:cs="Century"/>
    </w:rPr>
  </w:style>
  <w:style w:type="paragraph" w:customStyle="1" w:styleId="jafd">
    <w:name w:val="号細細分　番号なし（ja）"/>
    <w:basedOn w:val="a"/>
    <w:rsid w:val="006D4370"/>
    <w:pPr>
      <w:widowControl w:val="0"/>
      <w:ind w:left="659"/>
    </w:pPr>
    <w:rPr>
      <w:rFonts w:ascii="ＭＳ 明朝" w:eastAsia="ＭＳ 明朝" w:hAnsi="ＭＳ 明朝" w:cs="ＭＳ 明朝"/>
    </w:rPr>
  </w:style>
  <w:style w:type="paragraph" w:customStyle="1" w:styleId="enfd">
    <w:name w:val="号細細分　番号なし（en）"/>
    <w:basedOn w:val="jafd"/>
    <w:rsid w:val="006D4370"/>
    <w:rPr>
      <w:rFonts w:ascii="Century" w:eastAsia="Century" w:hAnsi="Century" w:cs="Century"/>
    </w:rPr>
  </w:style>
  <w:style w:type="paragraph" w:customStyle="1" w:styleId="jafe">
    <w:name w:val="備考号細細分（ja）"/>
    <w:basedOn w:val="a"/>
    <w:rsid w:val="006D4370"/>
    <w:pPr>
      <w:widowControl w:val="0"/>
      <w:ind w:left="1319" w:hanging="439"/>
    </w:pPr>
    <w:rPr>
      <w:rFonts w:ascii="ＭＳ 明朝" w:eastAsia="ＭＳ 明朝" w:hAnsi="ＭＳ 明朝" w:cs="ＭＳ 明朝"/>
    </w:rPr>
  </w:style>
  <w:style w:type="paragraph" w:customStyle="1" w:styleId="enfe">
    <w:name w:val="備考号細細分（en）"/>
    <w:basedOn w:val="jafe"/>
    <w:rsid w:val="006D4370"/>
    <w:rPr>
      <w:rFonts w:ascii="Century" w:eastAsia="Century" w:hAnsi="Century" w:cs="Century"/>
    </w:rPr>
  </w:style>
  <w:style w:type="paragraph" w:customStyle="1" w:styleId="jaff">
    <w:name w:val="号細細細分（ja）"/>
    <w:basedOn w:val="a"/>
    <w:rsid w:val="006D4370"/>
    <w:pPr>
      <w:widowControl w:val="0"/>
      <w:ind w:left="1319" w:hanging="439"/>
    </w:pPr>
    <w:rPr>
      <w:rFonts w:ascii="ＭＳ 明朝" w:eastAsia="ＭＳ 明朝" w:hAnsi="ＭＳ 明朝" w:cs="ＭＳ 明朝"/>
    </w:rPr>
  </w:style>
  <w:style w:type="paragraph" w:customStyle="1" w:styleId="enff">
    <w:name w:val="号細細細分（en）"/>
    <w:basedOn w:val="jaff"/>
    <w:rsid w:val="006D4370"/>
    <w:rPr>
      <w:rFonts w:ascii="Century" w:eastAsia="Century" w:hAnsi="Century" w:cs="Century"/>
    </w:rPr>
  </w:style>
  <w:style w:type="paragraph" w:customStyle="1" w:styleId="jaff0">
    <w:name w:val="号細細細分　番号なし（ja）"/>
    <w:basedOn w:val="a"/>
    <w:rsid w:val="006D4370"/>
    <w:pPr>
      <w:widowControl w:val="0"/>
      <w:ind w:left="879"/>
    </w:pPr>
    <w:rPr>
      <w:rFonts w:ascii="ＭＳ 明朝" w:eastAsia="ＭＳ 明朝" w:hAnsi="ＭＳ 明朝" w:cs="ＭＳ 明朝"/>
    </w:rPr>
  </w:style>
  <w:style w:type="paragraph" w:customStyle="1" w:styleId="enff0">
    <w:name w:val="号細細細分　番号なし（en）"/>
    <w:basedOn w:val="jaff0"/>
    <w:rsid w:val="006D4370"/>
    <w:rPr>
      <w:rFonts w:ascii="Century" w:eastAsia="Century" w:hAnsi="Century" w:cs="Century"/>
    </w:rPr>
  </w:style>
  <w:style w:type="paragraph" w:customStyle="1" w:styleId="jaff1">
    <w:name w:val="備考号細細細分（ja）"/>
    <w:basedOn w:val="a"/>
    <w:rsid w:val="006D437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4370"/>
    <w:rPr>
      <w:rFonts w:ascii="Century" w:eastAsia="Century" w:hAnsi="Century" w:cs="Century"/>
    </w:rPr>
  </w:style>
  <w:style w:type="paragraph" w:customStyle="1" w:styleId="jaff2">
    <w:name w:val="類（ja）"/>
    <w:basedOn w:val="a"/>
    <w:rsid w:val="006D4370"/>
    <w:pPr>
      <w:widowControl w:val="0"/>
      <w:ind w:left="439" w:hanging="219"/>
    </w:pPr>
    <w:rPr>
      <w:rFonts w:ascii="ＭＳ 明朝" w:eastAsia="ＭＳ 明朝" w:hAnsi="ＭＳ 明朝" w:cs="ＭＳ 明朝"/>
    </w:rPr>
  </w:style>
  <w:style w:type="paragraph" w:customStyle="1" w:styleId="enff2">
    <w:name w:val="類（en）"/>
    <w:basedOn w:val="jaff2"/>
    <w:rsid w:val="006D4370"/>
    <w:rPr>
      <w:rFonts w:ascii="Century" w:eastAsia="Century" w:hAnsi="Century" w:cs="Century"/>
    </w:rPr>
  </w:style>
  <w:style w:type="paragraph" w:customStyle="1" w:styleId="jaff3">
    <w:name w:val="公布文（ja）"/>
    <w:basedOn w:val="a"/>
    <w:rsid w:val="006D4370"/>
    <w:pPr>
      <w:widowControl w:val="0"/>
      <w:ind w:firstLine="219"/>
    </w:pPr>
    <w:rPr>
      <w:rFonts w:ascii="ＭＳ 明朝" w:eastAsia="ＭＳ 明朝" w:hAnsi="ＭＳ 明朝" w:cs="ＭＳ 明朝"/>
    </w:rPr>
  </w:style>
  <w:style w:type="paragraph" w:customStyle="1" w:styleId="enff3">
    <w:name w:val="公布文（en）"/>
    <w:basedOn w:val="jaff3"/>
    <w:rsid w:val="006D4370"/>
    <w:rPr>
      <w:rFonts w:ascii="Century" w:eastAsia="Century" w:hAnsi="Century" w:cs="Century"/>
    </w:rPr>
  </w:style>
  <w:style w:type="paragraph" w:customStyle="1" w:styleId="jaen">
    <w:name w:val="表（ja：en）"/>
    <w:basedOn w:val="a"/>
    <w:rsid w:val="006D4370"/>
    <w:pPr>
      <w:widowControl w:val="0"/>
      <w:snapToGrid w:val="0"/>
    </w:pPr>
    <w:rPr>
      <w:rFonts w:ascii="Century" w:eastAsia="ＭＳ 明朝" w:hAnsi="Century"/>
    </w:rPr>
  </w:style>
  <w:style w:type="paragraph" w:customStyle="1" w:styleId="jaff4">
    <w:name w:val="備考（ja）"/>
    <w:basedOn w:val="a"/>
    <w:rsid w:val="006D4370"/>
    <w:pPr>
      <w:widowControl w:val="0"/>
      <w:ind w:left="439" w:hanging="219"/>
    </w:pPr>
    <w:rPr>
      <w:rFonts w:ascii="ＭＳ 明朝" w:eastAsia="ＭＳ 明朝" w:hAnsi="ＭＳ 明朝" w:cs="ＭＳ 明朝"/>
    </w:rPr>
  </w:style>
  <w:style w:type="paragraph" w:customStyle="1" w:styleId="enff4">
    <w:name w:val="備考（en）"/>
    <w:basedOn w:val="jaff4"/>
    <w:rsid w:val="006D4370"/>
    <w:rPr>
      <w:rFonts w:ascii="Century" w:eastAsia="Century" w:hAnsi="Century" w:cs="Century"/>
    </w:rPr>
  </w:style>
  <w:style w:type="paragraph" w:customStyle="1" w:styleId="jaff5">
    <w:name w:val="表タイトル（ja）"/>
    <w:basedOn w:val="a"/>
    <w:rsid w:val="006D4370"/>
    <w:pPr>
      <w:widowControl w:val="0"/>
      <w:ind w:left="219"/>
    </w:pPr>
    <w:rPr>
      <w:rFonts w:ascii="ＭＳ 明朝" w:eastAsia="ＭＳ 明朝" w:hAnsi="ＭＳ 明朝" w:cs="ＭＳ 明朝"/>
    </w:rPr>
  </w:style>
  <w:style w:type="paragraph" w:customStyle="1" w:styleId="enff5">
    <w:name w:val="表タイトル（en）"/>
    <w:basedOn w:val="jaff5"/>
    <w:rsid w:val="006D4370"/>
    <w:rPr>
      <w:rFonts w:ascii="Century" w:eastAsia="Century" w:hAnsi="Century" w:cs="Century"/>
    </w:rPr>
  </w:style>
  <w:style w:type="paragraph" w:customStyle="1" w:styleId="jaff6">
    <w:name w:val="改正規定文（ja）"/>
    <w:basedOn w:val="a"/>
    <w:rsid w:val="006D4370"/>
    <w:pPr>
      <w:widowControl w:val="0"/>
      <w:ind w:left="219" w:firstLine="219"/>
    </w:pPr>
    <w:rPr>
      <w:rFonts w:ascii="ＭＳ 明朝" w:eastAsia="ＭＳ 明朝" w:hAnsi="ＭＳ 明朝" w:cs="ＭＳ 明朝"/>
    </w:rPr>
  </w:style>
  <w:style w:type="paragraph" w:customStyle="1" w:styleId="enff6">
    <w:name w:val="改正規定文（en）"/>
    <w:basedOn w:val="jaff6"/>
    <w:rsid w:val="006D4370"/>
    <w:rPr>
      <w:rFonts w:ascii="Century" w:eastAsia="Century" w:hAnsi="Century" w:cs="Century"/>
    </w:rPr>
  </w:style>
  <w:style w:type="paragraph" w:customStyle="1" w:styleId="jaff7">
    <w:name w:val="付記（ja）"/>
    <w:basedOn w:val="a"/>
    <w:rsid w:val="006D4370"/>
    <w:pPr>
      <w:widowControl w:val="0"/>
      <w:ind w:left="219" w:firstLine="219"/>
    </w:pPr>
    <w:rPr>
      <w:rFonts w:ascii="ＭＳ 明朝" w:eastAsia="ＭＳ 明朝" w:hAnsi="ＭＳ 明朝" w:cs="ＭＳ 明朝"/>
    </w:rPr>
  </w:style>
  <w:style w:type="paragraph" w:customStyle="1" w:styleId="enff7">
    <w:name w:val="付記（en）"/>
    <w:basedOn w:val="jaff7"/>
    <w:rsid w:val="006D4370"/>
    <w:rPr>
      <w:rFonts w:ascii="Century" w:eastAsia="Century" w:hAnsi="Century" w:cs="Century"/>
    </w:rPr>
  </w:style>
  <w:style w:type="paragraph" w:customStyle="1" w:styleId="jaff8">
    <w:name w:val="様式名（ja）"/>
    <w:basedOn w:val="a"/>
    <w:rsid w:val="006D4370"/>
    <w:pPr>
      <w:widowControl w:val="0"/>
      <w:ind w:left="439" w:hanging="219"/>
    </w:pPr>
    <w:rPr>
      <w:rFonts w:ascii="ＭＳ 明朝" w:eastAsia="ＭＳ 明朝" w:hAnsi="ＭＳ 明朝" w:cs="ＭＳ 明朝"/>
    </w:rPr>
  </w:style>
  <w:style w:type="paragraph" w:customStyle="1" w:styleId="enff8">
    <w:name w:val="様式名（en）"/>
    <w:basedOn w:val="jaff8"/>
    <w:rsid w:val="006D4370"/>
    <w:rPr>
      <w:rFonts w:ascii="Century" w:eastAsia="Century" w:hAnsi="Century" w:cs="Century"/>
    </w:rPr>
  </w:style>
  <w:style w:type="paragraph" w:customStyle="1" w:styleId="jaff9">
    <w:name w:val="様式項目（ja）"/>
    <w:basedOn w:val="a"/>
    <w:rsid w:val="006D4370"/>
    <w:pPr>
      <w:widowControl w:val="0"/>
      <w:ind w:left="221" w:firstLine="221"/>
    </w:pPr>
    <w:rPr>
      <w:rFonts w:ascii="ＭＳ 明朝" w:eastAsia="ＭＳ 明朝" w:hAnsi="ＭＳ 明朝" w:cs="ＭＳ 明朝"/>
    </w:rPr>
  </w:style>
  <w:style w:type="paragraph" w:customStyle="1" w:styleId="enff9">
    <w:name w:val="様式項目（en）"/>
    <w:basedOn w:val="jaff9"/>
    <w:rsid w:val="006D4370"/>
    <w:rPr>
      <w:rFonts w:ascii="Century" w:eastAsia="Century" w:hAnsi="Century" w:cs="Century"/>
    </w:rPr>
  </w:style>
  <w:style w:type="table" w:customStyle="1" w:styleId="1">
    <w:name w:val="表1"/>
    <w:rsid w:val="006D4370"/>
    <w:tblPr>
      <w:tblInd w:w="340" w:type="dxa"/>
      <w:tblCellMar>
        <w:top w:w="0" w:type="dxa"/>
        <w:left w:w="0" w:type="dxa"/>
        <w:bottom w:w="0" w:type="dxa"/>
        <w:right w:w="0" w:type="dxa"/>
      </w:tblCellMar>
    </w:tblPr>
  </w:style>
  <w:style w:type="numbering" w:customStyle="1" w:styleId="WW8Num1">
    <w:name w:val="WW8Num1"/>
    <w:rsid w:val="006D4370"/>
    <w:pPr>
      <w:numPr>
        <w:numId w:val="2"/>
      </w:numPr>
    </w:pPr>
  </w:style>
  <w:style w:type="numbering" w:customStyle="1" w:styleId="WW8Num2">
    <w:name w:val="WW8Num2"/>
    <w:rsid w:val="006D4370"/>
    <w:pPr>
      <w:numPr>
        <w:numId w:val="3"/>
      </w:numPr>
    </w:pPr>
  </w:style>
  <w:style w:type="numbering" w:customStyle="1" w:styleId="WW8Num3">
    <w:name w:val="WW8Num3"/>
    <w:rsid w:val="006D4370"/>
    <w:pPr>
      <w:numPr>
        <w:numId w:val="4"/>
      </w:numPr>
    </w:pPr>
  </w:style>
  <w:style w:type="numbering" w:customStyle="1" w:styleId="WW8Num4">
    <w:name w:val="WW8Num4"/>
    <w:rsid w:val="006D4370"/>
    <w:pPr>
      <w:numPr>
        <w:numId w:val="5"/>
      </w:numPr>
    </w:pPr>
  </w:style>
  <w:style w:type="numbering" w:customStyle="1" w:styleId="WW8Num5">
    <w:name w:val="WW8Num5"/>
    <w:rsid w:val="006D4370"/>
    <w:pPr>
      <w:numPr>
        <w:numId w:val="6"/>
      </w:numPr>
    </w:pPr>
  </w:style>
  <w:style w:type="numbering" w:customStyle="1" w:styleId="WW8Num6">
    <w:name w:val="WW8Num6"/>
    <w:rsid w:val="006D4370"/>
    <w:pPr>
      <w:numPr>
        <w:numId w:val="7"/>
      </w:numPr>
    </w:pPr>
  </w:style>
  <w:style w:type="numbering" w:customStyle="1" w:styleId="WW8Num7">
    <w:name w:val="WW8Num7"/>
    <w:rsid w:val="006D4370"/>
    <w:pPr>
      <w:numPr>
        <w:numId w:val="8"/>
      </w:numPr>
    </w:pPr>
  </w:style>
  <w:style w:type="numbering" w:customStyle="1" w:styleId="WW8Num8">
    <w:name w:val="WW8Num8"/>
    <w:rsid w:val="006D4370"/>
    <w:pPr>
      <w:numPr>
        <w:numId w:val="9"/>
      </w:numPr>
    </w:pPr>
  </w:style>
  <w:style w:type="numbering" w:customStyle="1" w:styleId="WW8Num9">
    <w:name w:val="WW8Num9"/>
    <w:rsid w:val="006D4370"/>
    <w:pPr>
      <w:numPr>
        <w:numId w:val="10"/>
      </w:numPr>
    </w:pPr>
  </w:style>
  <w:style w:type="numbering" w:customStyle="1" w:styleId="WW8Num10">
    <w:name w:val="WW8Num10"/>
    <w:rsid w:val="006D4370"/>
    <w:pPr>
      <w:numPr>
        <w:numId w:val="11"/>
      </w:numPr>
    </w:pPr>
  </w:style>
  <w:style w:type="numbering" w:customStyle="1" w:styleId="WW8Num11">
    <w:name w:val="WW8Num11"/>
    <w:rsid w:val="006D4370"/>
    <w:pPr>
      <w:numPr>
        <w:numId w:val="12"/>
      </w:numPr>
    </w:pPr>
  </w:style>
  <w:style w:type="numbering" w:customStyle="1" w:styleId="WW8Num12">
    <w:name w:val="WW8Num12"/>
    <w:rsid w:val="006D4370"/>
    <w:pPr>
      <w:numPr>
        <w:numId w:val="13"/>
      </w:numPr>
    </w:pPr>
  </w:style>
  <w:style w:type="paragraph" w:styleId="a4">
    <w:name w:val="header"/>
    <w:basedOn w:val="a"/>
    <w:link w:val="a5"/>
    <w:uiPriority w:val="99"/>
    <w:unhideWhenUsed/>
    <w:rsid w:val="00E45971"/>
    <w:pPr>
      <w:tabs>
        <w:tab w:val="center" w:pos="4252"/>
        <w:tab w:val="right" w:pos="8504"/>
      </w:tabs>
      <w:snapToGrid w:val="0"/>
    </w:pPr>
  </w:style>
  <w:style w:type="character" w:customStyle="1" w:styleId="a5">
    <w:name w:val="ヘッダー (文字)"/>
    <w:basedOn w:val="a0"/>
    <w:link w:val="a4"/>
    <w:uiPriority w:val="99"/>
    <w:rsid w:val="00E459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2022-01-04T09:49:00Z</dcterms:created>
  <dcterms:modified xsi:type="dcterms:W3CDTF">2022-01-04T09:49:00Z</dcterms:modified>
</cp:coreProperties>
</file>