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589" w:rsidRDefault="00AB48C8">
      <w:pPr>
        <w:pStyle w:val="en"/>
      </w:pPr>
      <w:r>
        <w:t>Ministerial Order to Establish Criteria Pursuant to Article 7, Paragraph (1), Item (ii) of the Immigration Control and Refugee Recognition Act</w:t>
      </w:r>
    </w:p>
    <w:p w:rsidR="008E0589" w:rsidRDefault="008E0589"/>
    <w:p w:rsidR="008E0589" w:rsidRDefault="00AB48C8">
      <w:pPr>
        <w:pStyle w:val="enf"/>
      </w:pPr>
      <w:r>
        <w:t>(Ministry of Justice Order No. 16 of May 24, 1990)</w:t>
      </w:r>
    </w:p>
    <w:p w:rsidR="008E0589" w:rsidRDefault="00AB48C8">
      <w:pPr>
        <w:pStyle w:val="enf5"/>
      </w:pPr>
      <w:r>
        <w:t xml:space="preserve">The criteria prescribed in Article 7, paragraph (1), </w:t>
      </w:r>
      <w:r>
        <w:t xml:space="preserve">item (ii) of the Immigration Control and Refugee Recognition Act (hereinafter referred to as "the Act") are to be as listed in the right-hand column of the table below, corresponding to the activities listed in the left-hand column of that table which the </w:t>
      </w:r>
      <w:r>
        <w:t>person who has made an application as set forth in Article 6, paragraph (2) of the Act (hereinafter referred to as "the applicant") is to engage in while in Japan.</w:t>
      </w:r>
    </w:p>
    <w:p w:rsidR="008E0589" w:rsidRDefault="008E058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18"/>
      </w:tblGrid>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Activities</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Criteria</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item (i) in the right-hand column under "Highly S</w:t>
            </w:r>
            <w:r>
              <w:t>killed Professional"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The applicant comes under all of the following requirements beyond fulfilling the criteria listed in Article 1, paragraph (1) of the Ministerial Order to Provide for Criteria in the Right-Hand Column </w:t>
            </w:r>
            <w:r>
              <w:t>under "Highly Skilled Professional" as Specified in Appended Table I (2) of the Immigration Control and Refugee Recognition Act(Ministry of Justice Order No. 37 of 2014).</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 The applicant falls under any of the following requirements.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(a) The </w:t>
            </w:r>
            <w:r>
              <w:t>activities in which the applicant intends to engage while staying in Japan come under one of those listed in the right-hand column corresponding to the categories under "Professor" to "Journalist" specified in Appended Table I (1) of the Act.</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The act</w:t>
            </w:r>
            <w:r>
              <w:t>ivities in which the applicant intends to engage while staying in Japan come under one of those listed in the right-hand column corresponding to the categories under "Business Manager" to "Skilled Labor" specified in Appended Table I (2) of the Act, and fu</w:t>
            </w:r>
            <w:r>
              <w:t>lfill the criteria listed in the right-hand column corresponding to relevant activities in this table.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(ii) The activities in which the applicant intends to engage while staying in Japan are not considered inappropriate taking into account the impacts on</w:t>
            </w:r>
            <w:r>
              <w:t xml:space="preserve"> Japanese industries and lives of the Japanese citizens.</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lastRenderedPageBreak/>
              <w:t>Activities listed in the right-hand column under "Business Manager"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The applicant falls under all of the following requirements.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 An office in which the </w:t>
            </w:r>
            <w:r>
              <w:t>applicant intends to conduct business must exists in Japan; provided, however, that if the business has not yet been commenced, a facility to be used as an office for conducting business must have been established in Japan.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(ii) The scale of the business</w:t>
            </w:r>
            <w:r>
              <w:t xml:space="preserve"> of the applicant meets any of the following requirements.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(a) The business concerned employs at least two full-time employees in Japan (except for foreign nationals residing in Japan with a status of residence listed in the left-hand column of Appended </w:t>
            </w:r>
            <w:r>
              <w:t>Table I of the Act) other than those who operate or manage the business.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The amount of the stated capital or the total amount of the contribution is at least 5 million yen.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(c) The scale of the business is recognized to be equivalent to the scale s</w:t>
            </w:r>
            <w:r>
              <w:t>et forth in (a) or (b).</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(iii) If the applicant intends to manage the business, the applicant has at least 3 years' experience of operating or managing a business (including any period where the applicant majored in the operation or management of a </w:t>
            </w:r>
            <w:r>
              <w:t>business at a graduate school), and, receives no less remuneration than would a Japanese national for comparable work.</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"Legal/Accounting Services" of Appended Table I (2) of the Act</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The applicant engages in</w:t>
            </w:r>
            <w:r>
              <w:t xml:space="preserve"> duties as an attorney at law (bengoshi), judicial scrivener (shihoushoshi), land and house inspector (tochikaokuchousashi), registered foreign-qualified lawyer (gaikokuhou jimu bengoshi), certified public accountant (koninkaikeishi), foreign-qualified cer</w:t>
            </w:r>
            <w:r>
              <w:t>tified public accountant (gaikoku kouninkaikeishi), certified public tax accountant (zeirishi), public consultant on social and labor insurance (shakaihokenroumushi), patent attorney (benrishi), maritime procedure agent (kaijidairishi), or certified admini</w:t>
            </w:r>
            <w:r>
              <w:t>strative procedures legal specialist (gyouseishoshi).</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lastRenderedPageBreak/>
              <w:t>Activities listed in the right-hand column under "Medical Services"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(i) The applicant who intends to engage in duties as a physician, dentist, pharmacist, public heal</w:t>
            </w:r>
            <w:r>
              <w:t>th nurse, midwife, nurse, assistant nurse, dental hygienist (shikaeiseishi), radiology technician, physical therapist (rigakuryouhoushi), occupational therapist (sagyouryouhoushi), orthoptist(shinoukunrenshi), clinical engineer(rinshoukougakugishi), or pro</w:t>
            </w:r>
            <w:r>
              <w:t>sthetist(gishisougushi) receive no less remuneration than would a Japanese national for comparable work.</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(ii) If the applicant intends to engage in duties as an assistant nurse, the applicant performs their duties as a trainee within a period not exceedi</w:t>
            </w:r>
            <w:r>
              <w:t>ng 4 years from the issue date of an assistant nurse practitioner license in Japan.</w:t>
            </w:r>
          </w:p>
        </w:tc>
      </w:tr>
      <w:tr w:rsidR="008E0589">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(iii) If the applicant intends to engage in duties as a pharmacist, dental hygienist, radiological technologist, physical therapist (rigakuryouhoushi), </w:t>
            </w:r>
            <w:r>
              <w:t>occupational therapist (sagyouryouhoushi), orthoptist (shinoukunrenshi), clinical engineering technologiost (rinshoukougakugishi), or prosthetist (gishisougushi), the applicant has been invited to engage in duties by a Japanese medical institution or pharm</w:t>
            </w:r>
            <w:r>
              <w:t>acy.</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"Researcher"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The applicant who intends to engage in research falls under all of the following requirements; provided, however, that this does not apply to cases where</w:t>
            </w:r>
            <w:r>
              <w:t xml:space="preserve"> the applicant intends to engage in research based on a contract with an organization of the national or local government; a juridical person established directly pursuant to Japanese law; a juridical person established pursuant to special Japanese laws th</w:t>
            </w:r>
            <w:r>
              <w:t>rough a special act of establishment; a juridical person established pursuant to special Japanese laws which required the approval of a government agency regarding its establishment; an incorporated administrative agency (meaning an incorporated administra</w:t>
            </w:r>
            <w:r>
              <w:t>tive agency as prescribed in Article 2, paragraph (1) of the Act on General Rules for Incorporated Administrative Agencies (Act No. 103, 1999); the same applies hereinafter); or a juridical person designated in a public notice given by the Minister of Just</w:t>
            </w:r>
            <w:r>
              <w:t>ice which is managed by funds granted by the national government, a local government, or an incorporated administrative agency.</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 The applicant has a master's degree or at least 3 years' experience (including the period during which the applicant condu</w:t>
            </w:r>
            <w:r>
              <w:t xml:space="preserve">cted research at a graduate school) in a field of research related to that in which the applicant intends to engage, or at least 10 years' experience in such field of research (including the period of research during which the applicant conducted research </w:t>
            </w:r>
            <w:r>
              <w:t>at a university) after graduating from university (except for a junior college) or acquiring an education equivalent thereto, or on completing a specialized course of study at a vocational school (limited to cases coming under the requirements designated i</w:t>
            </w:r>
            <w:r>
              <w:t>n a public notice by the Minister of Justice relating to such completion); provided, however, that this does not apply to cases in which the applicant intends to engage in research in a business office in Japan to which the applicant has been transferred f</w:t>
            </w:r>
            <w:r>
              <w:t>or a limited period of time from a business office established in a foreign country by a public or private organization which has a head office, branch office, or other business office in Japan, and when the applicant was employed at the main office, branc</w:t>
            </w:r>
            <w:r>
              <w:t>h office, or other office outside of Japan immediately prior to their transfer to Japan during which time the applicant was engaged in duties that come under the category of "Researcher" as listed in the right-hand column of Appended Table I (2) of the Act</w:t>
            </w:r>
            <w:r>
              <w:t>, and where the period is for a continuous period of one year or more (if the applicant engaged in research for a period at a business office in Japan with the status of residence of "Researcher", the period adding together such period).</w:t>
            </w:r>
          </w:p>
        </w:tc>
      </w:tr>
      <w:tr w:rsidR="008E0589">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(ii) The applica</w:t>
            </w:r>
            <w:r>
              <w:t>nt is to receive no less remuneration than would a Japanese national for comparable work.</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"Instructor"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 If the applicant is to engage in instruction at a </w:t>
            </w:r>
            <w:r>
              <w:t>miscellaneous category school (kakushu gakko) or an equivalent educational institution in terms of facilities and organization, or if the applicant is to engage in instruction at a school other than these in a capacity other than that of a teacher, the app</w:t>
            </w:r>
            <w:r>
              <w:t>licant falls under all of the following requirements; provided, however, that if the applicant is to engage in instruction at a miscellaneous category school or an equivalent educational institution in terms of facilities and organization which has been es</w:t>
            </w:r>
            <w:r>
              <w:t>tablished to provide primary or secondary education in a foreign language to children who attend such schools and who have the status of residence of "Diplomat" or "Official" as listed in Appended Table I (1) of the Act or "Dependent" as listed in Appended</w:t>
            </w:r>
            <w:r>
              <w:t xml:space="preserve"> Table I (4) of the Act, the applicant need only fall under requirement (a).</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(a) The applicant meets any of the following requirements.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1. The applicant has graduated from university or acquired an education equivalent thereto.</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2. The applicant has c</w:t>
            </w:r>
            <w:r>
              <w:t>ompleted a specialized course of study at a vocational school in Japan (limited to cases where they meet the requirements for completing the course specified in a public notice by the Minister of Justice) majoring in a subject pertaining to the necessary s</w:t>
            </w:r>
            <w:r>
              <w:t>kills and knowledge for the subject which intends to teach.</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3. The applicant holds a teaching license to teach the subject.</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When the applicant intends to teach a foreign language, the applicant has acquired an education in the language for at least</w:t>
            </w:r>
            <w:r>
              <w:t xml:space="preserve"> 12 years. When the applicant is to teach any other subject, the applicant has at least 5 years' teaching experience in that subject.</w:t>
            </w:r>
          </w:p>
        </w:tc>
      </w:tr>
      <w:tr w:rsidR="008E0589">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(ii) The applicant receives no less remuneration than would a Japanese national for comparable work.</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"Engineer/Specialist in Humanities/International Services"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The applicant meets all of the following requirements; provided, however, that this does not apply to cases where</w:t>
            </w:r>
            <w:r>
              <w:t xml:space="preserve"> the applicant intends to engage in services related to representation associated with the proceedings in an international arbitration case provided for in Article 58-2 of the Act on Special Measures Concerning the Handling of Legal Services by Foreign Law</w:t>
            </w:r>
            <w:r>
              <w:t>yers (Act No. 66 of 1986).</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 If the applicant intends to engage in services that require skill or knowledge pertinent to the field of natural science or humanities, the duties which the applicant intends to engage in comes under one of the following re</w:t>
            </w:r>
            <w:r>
              <w:t>quirements, and this applicant has acquired the necessary skills and knowledge for the duties; provided, however, that this does not apply if the applicant has passed a test relating to information processing designated in a public notice by the Minister o</w:t>
            </w:r>
            <w:r>
              <w:t>f Justice or holds a qualification relating to information processing designated in a public notice by the Minister of Justice if the applicant intends to engage in duties that require skills and knowledge pertaining to information processing.</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(a) The </w:t>
            </w:r>
            <w:r>
              <w:t>applicant has graduated from university, having majored in a subject relating to the skills or knowledge, or has acquired an education equivalent thereto.</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The applicant has completed a specialized course of study at a vocational school in Japan, majo</w:t>
            </w:r>
            <w:r>
              <w:t>ring in a subject relating to the skills or knowledge (limited to cases where the applicant has fulfilled the requirements designated in a public notice by the Minister of Justice relating to the completion).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(c) The applicant has at least 10 years' prac</w:t>
            </w:r>
            <w:r>
              <w:t>tical experience (including the period during which the applicant majored in a subject relating to the skills or knowledge at a university, technical school, senior high school, a course of study in the second half of a course of study at a school for seco</w:t>
            </w:r>
            <w:r>
              <w:t>ndary education or a specialized course of study at a vocational school).</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(ii) If the applicant intends to engage in services that require a thought or a sensibility rooted in a foreign culture, the applicant meets all of the following requirements.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(a</w:t>
            </w:r>
            <w:r>
              <w:t>) The applicant engages in translation, interpretation, language instruction, public relations, overseas transactions, fashion or interior design, product development, or other similar services.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The applicant has at least 3 years' experience in the r</w:t>
            </w:r>
            <w:r>
              <w:t>elevant services; provided, however, that this does not apply if the applicant who has graduated from university is to engage in translation, interpretation, or language instruction.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(iii) The applicant receives no less remuneration than would a Japanese</w:t>
            </w:r>
            <w:r>
              <w:t xml:space="preserve"> national for comparable work.</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"Intra-company Transferee"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The applicant meets all of the following requirements.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 If the applicant engaged in the services </w:t>
            </w:r>
            <w:r>
              <w:t>listed in the right-hand column corresponding to "Engineer/Specialist in Humanities/International Services" specified in Appended Table I (2) of the Act at the main office, branch office, or other office outside of Japan immediately prior to the transfer p</w:t>
            </w:r>
            <w:r>
              <w:t>ertaining to the application, such period has been a continuous period of one year or more (if the applicant engaged for a period in the duties at a business office in Japan of a public or private organization with a business office outside of Japan with t</w:t>
            </w:r>
            <w:r>
              <w:t>he status of residence of "Intra-company Transferee", the period adding together this period).</w:t>
            </w:r>
          </w:p>
        </w:tc>
      </w:tr>
      <w:tr w:rsidR="008E0589">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(ii) The applicant receives no less remuneration than would a Japanese national for comparable work.</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Activities listed in the right-hand column under </w:t>
            </w:r>
            <w:r>
              <w:t>"Nursing Care"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The applicant meets all of the following requirements.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 The applicant comes under any of Article 40, paragraph (2), items (i) to (iii) of the Certified Social Worker and Certified Care Worker Act (Act </w:t>
            </w:r>
            <w:r>
              <w:t>No. 30 of 1987).</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(ii) The applicant receives no less remuneration than would a Japanese national for comparable work.</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"Entertainer"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 If the applicant intends to </w:t>
            </w:r>
            <w:r>
              <w:t xml:space="preserve">engage in activities related to entertaining through acting performance, stage performance, singing performance, dancing performance, or musical performance (hereinafter referred to as "acting performances, etc."), the applicant meets all of the following </w:t>
            </w:r>
            <w:r>
              <w:t>requirements, except in the cases prescribed in item (ii).</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(a) The applicant meets any of the following requirements for the activities in which the applicant intends to engage; provided, however, that this does not apply to cases where the applicant's t</w:t>
            </w:r>
            <w:r>
              <w:t>otal remuneration for the entertaining (in the case of a group, the group's total remuneration for entertaining) amounts to 5 million yen or more per day.</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1. Deleted</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2. The applicant has spent a minimum of 2 years at an educational </w:t>
            </w:r>
            <w:r>
              <w:t>institution outside Japan majoring in subjects pertaining to the activities in which this applicant is to engage.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3. The applicant has a minimum of 2 years' experience outside Japan in the activities in which this applicant is to engage.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The applic</w:t>
            </w:r>
            <w:r>
              <w:t>ant engages in activities related to entertainment based on a contract between them and an organization (limited to a contract clearly statinig that relevant organization bears the obligation to pay remuneration to the applicant at least 200,000 yen per mo</w:t>
            </w:r>
            <w:r>
              <w:t>nth; hereinafter referred to as a "contract of performance" in this item) ; provided, however, that this does not apply to cases where the applicant intends to engage in activities related to singing, dancing, or playing instruments along with the folk mus</w:t>
            </w:r>
            <w:r>
              <w:t>ic of that foreign country at an eating and drinking establishment, receiving remuneration at least 200,000 yen per month based on the contract with the organization operating eating and drinking establishment that serves mainly foreign ethnic cuisine (exc</w:t>
            </w:r>
            <w:r>
              <w:t>ept for establishments that engage in business as prescribed in Article 2, paragraph (1), item (i) or (ii) of the Act on Control and Improvement of Amusement Business (Act No. 122 of 1948) (hereinafter referred to as the "Act on Amusement Business")).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1.</w:t>
            </w:r>
            <w:r>
              <w:t xml:space="preserve"> The operator or manager of the organization has a total of at least 3 years' experience in entertainment involving foreign nationals.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2. The organization employs at least 5 full-time employees.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3. The operator or the full-time employees of the organiz</w:t>
            </w:r>
            <w:r>
              <w:t>ation do not fall under any of the following categories.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 A person who has committed human trafficking or incited or aided another to do so.</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ii. A person who has engaged in any of the acts listed in Article 24, item (iii)-4, (a) through (c), or has i</w:t>
            </w:r>
            <w:r>
              <w:t>ncited or aided another to engage in any of the listed acts in the past 5 years.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iii. A person who has forged or altered a document or drawing; has prepared a false document or drawing; has dused, possessed or offered a forged, altered, or a false </w:t>
            </w:r>
            <w:r>
              <w:t xml:space="preserve">document or drawing; or has incited or aided another to engage in any of the aformentioned acts with the intent of helping another foreign national illegally obtain a certificate, a seal of verification for landing in Japan (including the recording of the </w:t>
            </w:r>
            <w:r>
              <w:t>prescribed data pursuant to the provisions of Article 9, paragraph (4) of the Act; the same applies hereinafter), or special permission pursuant to the provisions of Chapter III, Section 1 or 2 of the Act, permission for landing in Japan pursuant to the pr</w:t>
            </w:r>
            <w:r>
              <w:t>ovisions of Chapter III, Section 4, or the permission pursuant to the provisions of Chapter IV, Sections 1 or 2, or Chapter V, Section 3 of the Act, in connection with the business activities of the relevant organization, in the past 5 years.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iv. A perso</w:t>
            </w:r>
            <w:r>
              <w:t>n who has been sentenced to punishment for violation of the provisions of Articles 74 to 74-8 of the Act, or Articles 6 to 13 of the Anti-Prostitution Act (Act No. 118 of 1956) and for whom 5 years have not yet passed since the completion of the sentence o</w:t>
            </w:r>
            <w:r>
              <w:t>r since the day on which the person ceased to be subject to the execution of the sentence.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v. A person who is a member of an organized crime group as prescribed in Article 2, item (vi) of the Act on Prevention of Unjust Acts by Organized Crime Group Memb</w:t>
            </w:r>
            <w:r>
              <w:t>ers (Act No. 77 of 1991) or for whom 5 years have not yet passed since the person ceased to be a member of an organized crime group.</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4. In the past 3 years, the organization has paid the entire amount of the remuneration that it has been obliged to pay t</w:t>
            </w:r>
            <w:r>
              <w:t>o foreign nationals residing in Japan under the status of residence of "Entertainer" based on performance contracts concluded by the organization.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(c) The establishment in which the performances stated in the application are to take place fulfills each o</w:t>
            </w:r>
            <w:r>
              <w:t>f the following requirements; provided however, that this does not apply if in the establishment, no person other than the applicant engages in activities related to entertainment with the status of residence of "Entertainer,", in which case the establishm</w:t>
            </w:r>
            <w:r>
              <w:t>ent must fulfill the requirement in 6.</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1. An establishment which engages foreign nationals as entertainers does not specify or restrict its audience to certain groups or individuals.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2. If the establishment is classified as a place operating a business</w:t>
            </w:r>
            <w:r>
              <w:t xml:space="preserve"> as prescribed in Article 2, paragraph (1), item (i) or (ii) of the Entertainment Business Act, all the following requirements are fulfilled.</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 There is a minimum of 5 employees whose duties are primarily serving customers (meaning "serving </w:t>
            </w:r>
            <w:r>
              <w:t>customers" as prescribed in Article 2, paragraph (3) of the Entertainment Business Act; the same applies hereinafter).</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ii. It is clear that persons residing in Japan under the status of residence of "Entertainer" and engaging in activities related to ent</w:t>
            </w:r>
            <w:r>
              <w:t>ertainment will not take part in serving customers.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3. There is a stage of at least 13 square meters.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4. The establishment has a waiting room of at least 9 square meters (if there are more than 5 entertainers, there must be an additional 1.6 square met</w:t>
            </w:r>
            <w:r>
              <w:t>ers for each additional entertainer) for use by the entertainers.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5. The establishment has at least 5 employees.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6. The operator of the organization which operates the establishment and the full-time employees engaged in the operations of the establish</w:t>
            </w:r>
            <w:r>
              <w:t>ment do not fall under any of the following categories.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 A person who has committed human trafficking or other acts or incited or aided another to commit it.</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ii. A person who has engaged in any of the acts listed in Article 24, item (iii)-4, (a) thro</w:t>
            </w:r>
            <w:r>
              <w:t>ugh (c), or has incited or aided another to engage in any of the listed acts in the past 5 years.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iii. A person who has forged or altered a document or drawing; has prepared a false document or drawing; has used, possessed or offered a forged, </w:t>
            </w:r>
            <w:r>
              <w:t xml:space="preserve">altered, or a false document or drawing; or has incited or aided another to engage in any of the aformentioned acts with the intent of helping another foreign national illegally obtain a certificate, a seal of verification for landing in Japan, or special </w:t>
            </w:r>
            <w:r>
              <w:t>permission pursuant to the provisions of Chapter III, Section 1 or 2 of the Act, permission for landing in Japan pursuant to the provisions of Chapter III, Section 4, or the permission pursuant to the provisions of Chapter IV, Sections 1 or 2, or Chapter V</w:t>
            </w:r>
            <w:r>
              <w:t>, Section 3 of the Act, in connection with the business activities of the relevant organization, in the past 5 years.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iv. A person who has been subject to punishment for violation of the provisions of Articles 74 through 74-8 of the Act, or Articles 6 to</w:t>
            </w:r>
            <w:r>
              <w:t xml:space="preserve"> 13 of the Anti-Prostitution Act, and for whom 5 years have not yet passed since the completion of the sentence or since the date on which the person ceased to be subject to the execution of the sentence.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v. A person who is a member of an organized crime</w:t>
            </w:r>
            <w:r>
              <w:t xml:space="preserve"> group or for whom 5 years have not yet passed since the person ceased to be a member of an organized crime group.</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(ii) When the applicant intends to engage in activities related to entertaining through performances, the applicant comefalls under one of </w:t>
            </w:r>
            <w:r>
              <w:t>the following categories.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(a) The applicant intends to engage in activities related to entertaining through performances organized by an organization of the national or local government, or a juridical person established directly pursuant to the provisio</w:t>
            </w:r>
            <w:r>
              <w:t xml:space="preserve">ns of Japanese laws, or a juridical person established pursuant to the provisions of a special Japanese law through special acts of establishment, or performances conducted at a school, a vocational school, or a miscellaneous category school as prescribed </w:t>
            </w:r>
            <w:r>
              <w:t>by the Schools Act (Act No. 26 of 1947).</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The applicant intends to engage in activities related to entertaining through performances organized by a public or private organization in Japan which has been established with funds from the national governm</w:t>
            </w:r>
            <w:r>
              <w:t>ent, a local government, or an incorporated administrative agency, for the purpose of cultural exchange between Japan and foreign countries.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(c) The applicant intends to engage in activities related to entertaining through performances at an establishmen</w:t>
            </w:r>
            <w:r>
              <w:t>t of at least 100,000 square meters where foreign nationals regularly perform in order to attract potential tourists, using the sights or culture of a foreign country as a theme.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(d) The applicant intends to engage in activities related to entertaining t</w:t>
            </w:r>
            <w:r>
              <w:t xml:space="preserve">hrough performances at an establishment in which food and drink are not served for profit to the seated audience and where no one serves the customers (limited to an establishment managed by a public or private non-profit organization in Japan or one with </w:t>
            </w:r>
            <w:r>
              <w:t>a seating capacity of 100 or more).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(e) The applicant is to receive remuneration of 500,000 yen or more per day for entertaining (in the case of a group performance, the total remuneration for the group) and is to reside in Japan for a period not </w:t>
            </w:r>
            <w:r>
              <w:t>exceeding 15 days with the intention to engage in activities related to entertaining through performance.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(iii) If the applicant intends to engage in activities related to entertaining other than through performances, the applicant receives no less remun</w:t>
            </w:r>
            <w:r>
              <w:t>eration than would a Japanese national for comparable work.</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(iv) If the applicant is to engage in show business outside of activities related to entertainment, the applicant engages in one of the following activities and receives no less remuneration tha</w:t>
            </w:r>
            <w:r>
              <w:t>n would a Japanese national for comparable work.</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(a) Activities related to the advertisement of goods or businesses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Activities related to the production of broadcast programs (including cable broadcast programs) or movies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(c) Activities related t</w:t>
            </w:r>
            <w:r>
              <w:t>o commercial photo shoots</w:t>
            </w:r>
          </w:p>
        </w:tc>
      </w:tr>
      <w:tr w:rsidR="008E0589">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(d) Activities for recording sound or images on commercial records, videotapes, or any other recording media</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"Skilled Labor"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The </w:t>
            </w:r>
            <w:r>
              <w:t>applicant falls under any of the following categories and receives no less remuneration than would a Japanese national for comparable work.</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 A person who is to engage in the duties of preparing dishes or producing foodstuffs that require skills which </w:t>
            </w:r>
            <w:r>
              <w:t>were devised overseas and that are foreign to Japan, and who comes under any of the following categories (except for foreign nationals listed in item (ix)).</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(a) A person with at least 10 years' experience using the skills (including the period of </w:t>
            </w:r>
            <w:r>
              <w:t>time spent studying at an educational institution in a foreign country while majoring in subjects related to the relevant preparation of cuisine or production of foodstuffs)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A person to whom the provisions of Annex 7, Part 1, A, Section 5, subparagra</w:t>
            </w:r>
            <w:r>
              <w:t>ph 1 (c) of the Agreement between Japan and the Kingdom of Thailand for an Economic Partnership applies.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(ii) A person with at least 10 years' experience using skills related to architecture or civil engineering characteristic of a foreign country </w:t>
            </w:r>
            <w:r>
              <w:t>(including the period of time spent studying at an educational institution in a foreign country while majoring in subjects related to the architecture or civil engineering) who is to engage in duties that require those skills. (If the person is to engage i</w:t>
            </w:r>
            <w:r>
              <w:t>n duties under the guidance of a foreign national who has at least 10 years' experience, 5 years of experience will suffice.)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(iii) A person with at least 10 years' experience using skills related to the manufacture or repair of products characteristic o</w:t>
            </w:r>
            <w:r>
              <w:t>f a foreign country (including the period of time spent studying at an educational institution in a foreign country while majoring in subjects related to the manufacture or repair of the products) who is to engage in duties that require the skills.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(iv) </w:t>
            </w:r>
            <w:r>
              <w:t>A person with at least 10 years' experience using skills related to the processing of gems, precious stones, or fur (including the period of time spent studying at an educational institution in a foreign country while majoring in subjects related to releva</w:t>
            </w:r>
            <w:r>
              <w:t>nt processing) who is to engage in services that require the skills.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(v) A person with at least 10 years' experience using skills related to animal training (including the period of time spent studying at an educational institution in a foreign country w</w:t>
            </w:r>
            <w:r>
              <w:t>hile majoring in subjects related to animal training) who is to engage in services that require those skills.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(vi) A person with at least 10 years' experience using skills related to offshore drilling for oil exploration, drilling for geothermal developm</w:t>
            </w:r>
            <w:r>
              <w:t>ent, or marine geological surveys for marine mineral exploration (including the period of time spent studying at an educational institution in a foreign country while majoring in subjects related to offshore drilling for oil exploration, drilling for geoth</w:t>
            </w:r>
            <w:r>
              <w:t>ermal development, or marine geological surveys for marine mineral exploration) who is to engage in services that require those skills.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2501,000 hours' flight experience using skills related to piloting an aircraft, who is to engage in duties as a pilot </w:t>
            </w:r>
            <w:r>
              <w:t>of an aircraft used for air transport services as prescribed in Article 2, paragraph (18) of the Civil Aeronautics Act (Act No. 231 of 1952).</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(viii) A person with at least 3 years' experience using skills related to coaching a sport (including the period</w:t>
            </w:r>
            <w:r>
              <w:t xml:space="preserve"> of time spent studying at an educational institution in a foreign country while majoring in subjects related to coaching the sport, and the period of time spent engaging in this sport for remuneration) or person specified in a public notice by the Ministe</w:t>
            </w:r>
            <w:r>
              <w:t>r of Justice as being an equivalent person, who is to engage in duties that require the skills, or a person who has participated as a competitor in an international sporting event such as the Olympics or the World Championships and who is to engage in duti</w:t>
            </w:r>
            <w:r>
              <w:t>es that require skills related to coaching the sport.</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(ix) A person with at least 5 years' experience using skills related to the appraisal, evaluation, and maintenance of a wine's quality, and to the supplying of wine (hereinafter referred to as </w:t>
            </w:r>
            <w:r>
              <w:t>"wine appraisal, etc.") (including the period of time spent studying at an educational institution in a foreign country while majoring in subjects related to wine appraisal) who falls under any of the following categories and who is to engage in services t</w:t>
            </w:r>
            <w:r>
              <w:t>hat require those skills.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(a) A person who has achieved excellent results in a wine appraisal, etc. skill competition held on an international scale (hereinafter referred to as "international sommelier competition").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(b) A person who has entered an int</w:t>
            </w:r>
            <w:r>
              <w:t>ernational sommelier competition (limited to those that restrict the number of competitors to one per country).</w:t>
            </w:r>
          </w:p>
        </w:tc>
      </w:tr>
      <w:tr w:rsidR="008E0589">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(c) A person who has been certified by a national or local government (including a foreign government at the national or local level), or by a</w:t>
            </w:r>
            <w:r>
              <w:t xml:space="preserve"> public or private organization equivalent thereto, as being qualified in skills related to wine appraisal, etc. that have been designated in a public notice by the Minister of Justice.</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"Technical Intern Tr</w:t>
            </w:r>
            <w:r>
              <w:t>aining" of Appended Table I (2) of the Act</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The technical intern training plan pertaining to the activities the foreign national intends to engage in while in Japan (meaning the technical intern training plan provided for in Article 8, paragraph (1) of the </w:t>
            </w:r>
            <w:r>
              <w:t>Act on Proper Technical Intern Training and Protection of Technical Intern Trainees (Act No. 89 of 2016) has received the accreditation set forth under the same paragraph.</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Activities listed in the right-hand column under "Student" of Appended Table I </w:t>
            </w:r>
            <w:r>
              <w:t>(4)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(i) The applicant falls under any of the following categories.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(a) The applicant studies at a university or an equivalent educational institution, in a specialized course of study at a vocational school (senshu gakkou), at an educational i</w:t>
            </w:r>
            <w:r>
              <w:t>nstitution designated for preparing persons who have completed 12 years of education at a school in a foreign county to enter university, or at a technical school (koutou senmon gakkou) (this excludes cases where the applicant is to study at a night school</w:t>
            </w:r>
            <w:r>
              <w:t xml:space="preserve"> or through correspondence courses exclusively).</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(b) The applicant enters a university in Japan and study exclusively in a night school course offered by a graduate school which holds classes at the university at night (limited to cases where the </w:t>
            </w:r>
            <w:r>
              <w:t>university has an adequate system to manage the attendance of foreign nationals who study at the graduate school and their compliance with the provisions of Article 19, paragraph (1) of the Act).</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(c) The applicant studies at a Japanese senior high school</w:t>
            </w:r>
            <w:r>
              <w:t xml:space="preserve"> (except for evening high schools but including a course of study in the second half of a course of study at a school for secondary education (chutokyoikugakko); hereinafter the same applies in this section), the senior high school course of a school for s</w:t>
            </w:r>
            <w:r>
              <w:t>pecial needs education, junior high school (including the second half of a course of study at a compulsory education school and including a course of study in the first half of a course of study at a school for secondary education; hereinafter the same app</w:t>
            </w:r>
            <w:r>
              <w:t xml:space="preserve">lies in this section) or a junior high school course of a school for special needs education, elementary school (including the first half of a course of study at a compulsory education school; hereinafter the same applies in this section) or an elementary </w:t>
            </w:r>
            <w:r>
              <w:t>school course of a school for special needs education, a general or advanced course at a vocational school (senshugakko) or a miscellaneous category school (kakushugakko) or an equivalent educational institution in terms of facilities and organization (exc</w:t>
            </w:r>
            <w:r>
              <w:t>ept for cases where the applicant studies at a night school or through correspondence courses exclusively).</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(ii) The applicant has sufficient assets, scholarships, or other means of support to meet this applicant expenses while in Japan; provided, howeve</w:t>
            </w:r>
            <w:r>
              <w:t>r, that this does not apply to cases where someone else is to pay the applicant's living expenses.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(iii) If the applicant is to attend courses as a research student or auditing student who is to study by auditing courses exclusively, this applicant falls</w:t>
            </w:r>
            <w:r>
              <w:t xml:space="preserve"> under item (i), (a) or (b); is admitted based on examinations, screenings, or the like given by the educational institution the applicant is enrolled in; and audits at least 10 hours of classes a week at the educational institution.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(iv) If the applican</w:t>
            </w:r>
            <w:r>
              <w:t>t intends to study at a senior high school, the applicant is under 21 years of age, and receives Japanese language education or education in the Japanese language for one year or more at the educational institution; provided, however, that this does not ap</w:t>
            </w:r>
            <w:r>
              <w:t xml:space="preserve">ply if the applicant intends to study through being accepted as a student based on a student exchange plan formulated by an organization of the Japanese national or local government, an incorporated administrative agency, incorporated national university, </w:t>
            </w:r>
            <w:r>
              <w:t>incorporated educational institution, public interest incorporated association, public interest incorporated foundation, or based on some other equivalent international exchange plan.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(iv)-2 If the applicant intends to study at a junior high school, juni</w:t>
            </w:r>
            <w:r>
              <w:t>or high school course of a school for special needs education, elementary school or an elementary school course of a school for special needs education, the applicant meets the following requirements; provided, however, that if the applicant intends to stu</w:t>
            </w:r>
            <w:r>
              <w:t>dy through being accepted as a student or pupil based on a student exchange plan formulated by an organization of the Japanese national or local government, incorporated administrative agency, incorporated national university, incorporated educational inst</w:t>
            </w:r>
            <w:r>
              <w:t>itution, public interest incorporated association, public interest incorporated foundation, or based on some other equivalent international exchange plan, this applicant is not required to come under the requirements of (a) and (b).</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(a) If the applicant </w:t>
            </w:r>
            <w:r>
              <w:t>intends to study at a junior high school, that applicant is under 18 years of age,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(b) If the applicant intends to study at an elementary school, that applicant is under 15 years of age.</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(c) There is a person in Japan who has custody of the </w:t>
            </w:r>
            <w:r>
              <w:t>applicant.</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(d) The educational institution where the applicant intends to study has a full-time employee who is in charge of assisting foreign students or pupils with living in Japan.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(e) A dormitory where there is a full-time employee assigned or othe</w:t>
            </w:r>
            <w:r>
              <w:t>r accommodation facilities where the applicant is able to engage in daily living without any hindrance are secured.</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(v) If the applicant intends to study at a vocational school (senshu gakko)or miscellaneous category school (kakushugakko) (except for exc</w:t>
            </w:r>
            <w:r>
              <w:t>lusive study of the Japanese language),the applicant comes under both of the following requirements; provided, however, that if the applicant is to engage in activities enrolled in an educational institution which has been established to provide primary or</w:t>
            </w:r>
            <w:r>
              <w:t xml:space="preserve"> secondary education in a foreign language to allow for the enrollment of a considerable number of foreign nationals from abroad, the applicant is not required to fulfill the requirement in (a).</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(a) The applicant has studied the Japanese language for at </w:t>
            </w:r>
            <w:r>
              <w:t>least 6 months at one of the Japanese language institutions specified in a public notice by the Minister of Justice, having heard the opinion of the Minister of Education, Culture, Science and Technology, and has proven through some form of examination tha</w:t>
            </w:r>
            <w:r>
              <w:t>t the applicant has the ability to understand the Japanese language well enough to pursue a course of study at a vocational school or miscellaneous category school (kakushugakko), or has studied for at least 1 year at one of the schools (except for kinderg</w:t>
            </w:r>
            <w:r>
              <w:t>artens) provided for in Article 1 of the Schools Act.</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(b) The educational institution where the applicant intends to study has a full-time foreign student adviser assisting foreign students with living in Japan.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(vi) If the applicant is to study the Ja</w:t>
            </w:r>
            <w:r>
              <w:t>panese language exclusively at a vocational school, miscellaneous category school or an equivalent educational institution in terms of facilities and organization, the school is one of the Japanese language institutions designated in a public notice by the</w:t>
            </w:r>
            <w:r>
              <w:t xml:space="preserve"> Minister of Justice who has heard the opinion of the Minister of Education, Culture, Science and Technology.</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(vii) If the applicant is to study at an educational institution that specializes in preparing persons who have completed 12 years of </w:t>
            </w:r>
            <w:r>
              <w:t xml:space="preserve">education at a school in a foreign country to enter a Japanese university, the educational institution is the one designated as such in a public notice by the Minister of Justice who has heard the opinion of the Minister of Education, Culture, Science and </w:t>
            </w:r>
            <w:r>
              <w:t>Technology.</w:t>
            </w:r>
          </w:p>
        </w:tc>
      </w:tr>
      <w:tr w:rsidR="008E0589">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bottom w:val="single" w:sz="4" w:space="0" w:color="auto"/>
              <w:right w:val="single" w:sz="4" w:space="0" w:color="auto"/>
            </w:tcBorders>
            <w:tcMar>
              <w:top w:w="0" w:type="dxa"/>
              <w:left w:w="108" w:type="dxa"/>
              <w:bottom w:w="0" w:type="dxa"/>
              <w:right w:w="108" w:type="dxa"/>
            </w:tcMar>
          </w:tcPr>
          <w:p w:rsidR="008E0589" w:rsidRDefault="00AB48C8">
            <w:pPr>
              <w:pStyle w:val="jaen"/>
            </w:pPr>
            <w:r>
              <w:t>(viii) If the applicant intends to study at an educational institution equivalent to a miscellaneous category school in terms of facilities and organization (except for exclusive study of the Japanese language), the educational institution is</w:t>
            </w:r>
            <w:r>
              <w:t xml:space="preserve"> the one designated as such in a public notice by the Minister of Justice.</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"Trainee" of Appended Table I (4)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8E0589" w:rsidRDefault="00AB48C8">
            <w:pPr>
              <w:pStyle w:val="jaen"/>
            </w:pPr>
            <w:r>
              <w:t>(i) The skills or knowledge (hereinafter referred to as "skills, etc.") that the appli</w:t>
            </w:r>
            <w:r>
              <w:t>cant intends to obtain in Japan is are not skills, etc. that could be obtained mostly through the repetition of simple work.</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(ii) The applicant is at least 18 years of age and is expected to engage in services that require the skills, etc. </w:t>
            </w:r>
            <w:r>
              <w:t>obtained in Japan after returning to the country of which this applicant is a national or in which the applicant has an address.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(iii) The applicant intends to obtain skills, etc. that are difficult or impossible to obtain in the region in which this app</w:t>
            </w:r>
            <w:r>
              <w:t>licant has an address.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(iv) The training that the applicant intends to take part in is conducted under the guidance of a person who is a full-time employee of the public or private organization in Japan (hereinafter referred to as "training instructor") </w:t>
            </w:r>
            <w:r>
              <w:t>that accepts trainees (hereinafter referred to as the "accepting organization") and who has at least 5 years' experience in the skills, etc. that the applicant intends to obtain.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(v) If practical training (referring to training (including practical work </w:t>
            </w:r>
            <w:r>
              <w:t>(except for that carried out at a place which has been separated in advance from the place for the manufacture of products and at a time which has been separated in advance from the time for the manufacture of products) pertaining to the operation of manuf</w:t>
            </w:r>
            <w:r>
              <w:t>acturing equipment where the training pertains to the business of the manufacture of products) to obtain skills, etc. by engaging in the business of the manufacture or sale of products or the business of the provision of services in return for compensation</w:t>
            </w:r>
            <w:r>
              <w:t>; hereinafter the same applies in item (viii)) is included in the training which the applicant intends to take part in while in Japan, the following requirements are fulfilled.</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(a) Cases where the applicant is to take part in training which is being impl</w:t>
            </w:r>
            <w:r>
              <w:t>emented directly by an organization of the Japanese national or local government or an incorporated administrative agency.</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(b) Cases where the applicant is to take part in training being implemented as a project of the Japan National Tourism Organization</w:t>
            </w:r>
            <w:r>
              <w:t>.</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(c) Cases where the applicant is to take part in training being implemented as a project of the Japan International Cooperation Agency.</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(d) Cases where the applicant is to take part in training being implemented as a project of the Technology and Res</w:t>
            </w:r>
            <w:r>
              <w:t>earch Center (TRC) of the Japan Oil, Gas and Metals National Corporation.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(e) Cases where the applicant is to take part in training being implemented as a project of an international organization.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(f) Beyond the cases given in (a) through (d), </w:t>
            </w:r>
            <w:r>
              <w:t>cases where the applicant is to take part in training being implemented as a project mainly operated through the funds of the Japanese national government; a Japanese local government, a juridical person directly established through a Japanese act or a jur</w:t>
            </w:r>
            <w:r>
              <w:t>idical person established by a special act of establishment pursuant to the provisions of a special Act; or an incorporated administrative agency; and the accepting organization falls under all of the following requirements.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1. Accommodation facilities f</w:t>
            </w:r>
            <w:r>
              <w:t>or the trainees have been secured (including cases where the organization which is making the arrangements (hereinafter referred to as "referral organization" in this item and the following item) for implementation of the training that the applicant intend</w:t>
            </w:r>
            <w:r>
              <w:t>s to take part in is securing the accommodation facilities).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2. Training facilities for trainees have been secured.</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3. An employee responsible for guiding and assisting the applicant through their everyday life has been established.</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4. </w:t>
            </w:r>
            <w:r>
              <w:t xml:space="preserve">Measures such as enrollment in an insurance plan or other safeguards (except for industrial accident compensation insurance) have been put in place to handle the death, injury or illness of the applicant during training (including cases where the referral </w:t>
            </w:r>
            <w:r>
              <w:t>organization has taken the safeguards).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5. The training facilities have measures in place which are equivalent to the necessary safety and sanitation measures provided in the Industrial Safety and Health Act (Act No. 57 of 1972).</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 xml:space="preserve">(g) If the </w:t>
            </w:r>
            <w:r>
              <w:t>applicant is a full-time employee of a foreign national or local government or of an organization equivalent thereof, and the accepting organization falls under all of the requirements of (f), 1. through 5.</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right w:val="single" w:sz="4" w:space="0" w:color="auto"/>
            </w:tcBorders>
            <w:tcMar>
              <w:top w:w="0" w:type="dxa"/>
              <w:left w:w="108" w:type="dxa"/>
              <w:bottom w:w="0" w:type="dxa"/>
              <w:right w:w="108" w:type="dxa"/>
            </w:tcMar>
          </w:tcPr>
          <w:p w:rsidR="008E0589" w:rsidRDefault="00AB48C8">
            <w:pPr>
              <w:pStyle w:val="jaen"/>
            </w:pPr>
            <w:r>
              <w:t>(h) If the applicant is to receive state assist</w:t>
            </w:r>
            <w:r>
              <w:t>ance and guidance from the Japanese government based on the nomination of a foreign national or local government, and falls under all of the following requirements.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1. The applicant is to engage in business to introduce a wide variety of people to the sk</w:t>
            </w:r>
            <w:r>
              <w:t>ills, etc. in the region of the foreign country in which the applicant has an address.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2. The organization accepting trainees meets all of the requirements of (f), 1. through 5.</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(vii) The organization accepting trainees or placing them in jobs has take</w:t>
            </w:r>
            <w:r>
              <w:t>n the measures to secure the expenses for returning to their countries and other measures to ensure that they can return to their countries.</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 xml:space="preserve">(viii) The organization accepting traineers prepares documents pertaining to the status of </w:t>
            </w:r>
            <w:r>
              <w:t>implementation of the training, keeps them at the business office which is to implement the training, and is to preserve them for a minimum of one year from the date of the end of the training.</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(viiiix) If practical training is included in the training w</w:t>
            </w:r>
            <w:r>
              <w:t xml:space="preserve">hich the applicant intends to take part in while in Japan, the number of hours of practical training is no more than two-thirds of the total number of hours of training to be undertaken in Japan (if two or more accepting organizations are to implement the </w:t>
            </w:r>
            <w:r>
              <w:t>practical training for the applicant, the total number of hours adding together the hours of practical training implemented by these organizations); provided, however, that this does not apply if the applicant falls under one of the following and the numbe</w:t>
            </w:r>
            <w:r>
              <w:t>r of hours of practical training is no more than three-quarters of the total number of hours of training to be undertaken in Japan or where the applicant comes under all of the following, and the number of hours of practical training is no more than four-f</w:t>
            </w:r>
            <w:r>
              <w:t>ifths of the total number of hours of training to be undertaken in Japan.</w:t>
            </w:r>
          </w:p>
        </w:tc>
      </w:tr>
      <w:tr w:rsidR="008E0589">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left w:val="single" w:sz="4" w:space="0" w:color="auto"/>
              <w:right w:val="single" w:sz="4" w:space="0" w:color="auto"/>
            </w:tcBorders>
            <w:tcMar>
              <w:top w:w="0" w:type="dxa"/>
              <w:left w:w="108" w:type="dxa"/>
              <w:bottom w:w="0" w:type="dxa"/>
              <w:right w:w="108" w:type="dxa"/>
            </w:tcMar>
          </w:tcPr>
          <w:p w:rsidR="008E0589" w:rsidRDefault="00AB48C8">
            <w:pPr>
              <w:pStyle w:val="jaen"/>
            </w:pPr>
            <w:r>
              <w:t>(a) Cases where is it expected that the applicant will take part in at least four months of practical training pertaining to the application in Japan.</w:t>
            </w:r>
          </w:p>
        </w:tc>
      </w:tr>
      <w:tr w:rsidR="008E0589">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8E0589" w:rsidRDefault="008E0589">
            <w:pPr>
              <w:pStyle w:val="jaen"/>
            </w:pPr>
          </w:p>
        </w:tc>
        <w:tc>
          <w:tcPr>
            <w:tcW w:w="7218" w:type="dxa"/>
            <w:tcBorders>
              <w:bottom w:val="single" w:sz="4" w:space="0" w:color="auto"/>
              <w:right w:val="single" w:sz="4" w:space="0" w:color="auto"/>
            </w:tcBorders>
            <w:tcMar>
              <w:top w:w="0" w:type="dxa"/>
              <w:left w:w="108" w:type="dxa"/>
              <w:bottom w:w="0" w:type="dxa"/>
              <w:right w:w="108" w:type="dxa"/>
            </w:tcMar>
          </w:tcPr>
          <w:p w:rsidR="008E0589" w:rsidRDefault="00AB48C8">
            <w:pPr>
              <w:pStyle w:val="jaen"/>
            </w:pPr>
            <w:r>
              <w:t>(b) Cases where the applica</w:t>
            </w:r>
            <w:r>
              <w:t>nt took part in training (except for practical training) which was directly connected to training implemented outside of Japan by a foreign public organization or an educational institution with the objective of contributing to the training which the appli</w:t>
            </w:r>
            <w:r>
              <w:t>cant intends to take part in while in Japan, in the last 6 months, and which has a course which was at least one month in length and covered at least 160 hours (limited to those where the accepting organization has confirmed that the contents are equivalen</w:t>
            </w:r>
            <w:r>
              <w:t>t to or greater than the training in Japan).</w:t>
            </w:r>
          </w:p>
        </w:tc>
      </w:tr>
      <w:tr w:rsidR="008E0589">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Activities listed in the right-hand column under "Dependent" of Appended Table I (4) of the Act</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0589" w:rsidRDefault="00AB48C8">
            <w:pPr>
              <w:pStyle w:val="jaen"/>
            </w:pPr>
            <w:r>
              <w:t>The applicant is a dependent of a person residing in Japan with a status of residence listed in the left-hand colu</w:t>
            </w:r>
            <w:r>
              <w:t>mn of Appended Table I (1) or (2) of the Act or with a status of residence for "Cultural Activities" or with a status of residence of "Student" (limited to those falling under item (i), (a) or (b) corresponding to the activities listed in the right-hand co</w:t>
            </w:r>
            <w:r>
              <w:t>lumn corresponding to "Student" specified in Appended Table I (4) of the Act in this table).</w:t>
            </w:r>
          </w:p>
        </w:tc>
      </w:tr>
    </w:tbl>
    <w:p w:rsidR="00000000" w:rsidRDefault="00AB48C8"/>
    <w:sectPr w:rsidR="00000000" w:rsidSect="008E05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589" w:rsidRDefault="008E0589" w:rsidP="008E0589">
      <w:r>
        <w:separator/>
      </w:r>
    </w:p>
  </w:endnote>
  <w:endnote w:type="continuationSeparator" w:id="0">
    <w:p w:rsidR="008E0589" w:rsidRDefault="008E0589" w:rsidP="008E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0589" w:rsidRDefault="008E0589">
    <w:pPr>
      <w:pStyle w:val="a3"/>
    </w:pPr>
    <w:r>
      <w:fldChar w:fldCharType="begin"/>
    </w:r>
    <w:r>
      <w:instrText xml:space="preserve"> PAGE  \* MERGEFORMAT </w:instrText>
    </w:r>
    <w:r>
      <w:fldChar w:fldCharType="separate"/>
    </w:r>
    <w:r w:rsidR="00AB48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589" w:rsidRDefault="008E0589" w:rsidP="008E0589">
      <w:r>
        <w:separator/>
      </w:r>
    </w:p>
  </w:footnote>
  <w:footnote w:type="continuationSeparator" w:id="0">
    <w:p w:rsidR="008E0589" w:rsidRDefault="008E0589" w:rsidP="008E0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CD4"/>
    <w:multiLevelType w:val="multilevel"/>
    <w:tmpl w:val="45F2DD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C0058"/>
    <w:multiLevelType w:val="multilevel"/>
    <w:tmpl w:val="B5B6B3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E018AB"/>
    <w:multiLevelType w:val="multilevel"/>
    <w:tmpl w:val="F8AA14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EE113F"/>
    <w:multiLevelType w:val="multilevel"/>
    <w:tmpl w:val="4C76B8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136748"/>
    <w:multiLevelType w:val="multilevel"/>
    <w:tmpl w:val="263C15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822150"/>
    <w:multiLevelType w:val="multilevel"/>
    <w:tmpl w:val="4810E1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6A0B55"/>
    <w:multiLevelType w:val="multilevel"/>
    <w:tmpl w:val="B50C16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025977"/>
    <w:multiLevelType w:val="multilevel"/>
    <w:tmpl w:val="021C27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FE3303"/>
    <w:multiLevelType w:val="multilevel"/>
    <w:tmpl w:val="6DE2F2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0221F0"/>
    <w:multiLevelType w:val="multilevel"/>
    <w:tmpl w:val="3E2202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1E5FAB"/>
    <w:multiLevelType w:val="multilevel"/>
    <w:tmpl w:val="E3086B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E51E76"/>
    <w:multiLevelType w:val="multilevel"/>
    <w:tmpl w:val="8430AC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88718B"/>
    <w:multiLevelType w:val="multilevel"/>
    <w:tmpl w:val="4150F2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
  </w:num>
  <w:num w:numId="4">
    <w:abstractNumId w:val="4"/>
  </w:num>
  <w:num w:numId="5">
    <w:abstractNumId w:val="9"/>
  </w:num>
  <w:num w:numId="6">
    <w:abstractNumId w:val="5"/>
  </w:num>
  <w:num w:numId="7">
    <w:abstractNumId w:val="10"/>
  </w:num>
  <w:num w:numId="8">
    <w:abstractNumId w:val="6"/>
  </w:num>
  <w:num w:numId="9">
    <w:abstractNumId w:val="0"/>
  </w:num>
  <w:num w:numId="10">
    <w:abstractNumId w:val="12"/>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0589"/>
    <w:rsid w:val="008E0589"/>
    <w:rsid w:val="00AB48C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5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05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0589"/>
    <w:rPr>
      <w:rFonts w:ascii="Century" w:eastAsia="Century" w:hAnsi="Century"/>
    </w:rPr>
  </w:style>
  <w:style w:type="paragraph" w:customStyle="1" w:styleId="ja0">
    <w:name w:val="款（ja）"/>
    <w:basedOn w:val="a"/>
    <w:rsid w:val="008E0589"/>
    <w:pPr>
      <w:widowControl w:val="0"/>
      <w:ind w:left="1321" w:hanging="221"/>
    </w:pPr>
    <w:rPr>
      <w:rFonts w:ascii="ＭＳ 明朝" w:eastAsia="ＭＳ 明朝" w:hAnsi="ＭＳ 明朝" w:cs="ＭＳ 明朝"/>
      <w:b/>
    </w:rPr>
  </w:style>
  <w:style w:type="paragraph" w:customStyle="1" w:styleId="en0">
    <w:name w:val="款（en）"/>
    <w:basedOn w:val="ja0"/>
    <w:rsid w:val="008E0589"/>
    <w:rPr>
      <w:rFonts w:ascii="Century" w:eastAsia="Century" w:hAnsi="Century" w:cs="Century"/>
    </w:rPr>
  </w:style>
  <w:style w:type="paragraph" w:customStyle="1" w:styleId="ja1">
    <w:name w:val="前文（ja）"/>
    <w:basedOn w:val="a"/>
    <w:rsid w:val="008E0589"/>
    <w:pPr>
      <w:widowControl w:val="0"/>
      <w:ind w:firstLine="219"/>
    </w:pPr>
    <w:rPr>
      <w:rFonts w:ascii="ＭＳ 明朝" w:eastAsia="ＭＳ 明朝" w:hAnsi="ＭＳ 明朝" w:cs="ＭＳ 明朝"/>
    </w:rPr>
  </w:style>
  <w:style w:type="paragraph" w:customStyle="1" w:styleId="en1">
    <w:name w:val="前文（en）"/>
    <w:basedOn w:val="ja1"/>
    <w:rsid w:val="008E0589"/>
    <w:rPr>
      <w:rFonts w:ascii="Century" w:eastAsia="Century" w:hAnsi="Century" w:cs="Century"/>
    </w:rPr>
  </w:style>
  <w:style w:type="paragraph" w:customStyle="1" w:styleId="ja2">
    <w:name w:val="附則（ja）"/>
    <w:basedOn w:val="a"/>
    <w:rsid w:val="008E0589"/>
    <w:pPr>
      <w:widowControl w:val="0"/>
      <w:ind w:left="881" w:hanging="221"/>
    </w:pPr>
    <w:rPr>
      <w:rFonts w:ascii="ＭＳ 明朝" w:eastAsia="ＭＳ 明朝" w:hAnsi="ＭＳ 明朝" w:cs="ＭＳ 明朝"/>
      <w:b/>
    </w:rPr>
  </w:style>
  <w:style w:type="paragraph" w:customStyle="1" w:styleId="en2">
    <w:name w:val="附則（en）"/>
    <w:basedOn w:val="ja2"/>
    <w:rsid w:val="008E0589"/>
    <w:rPr>
      <w:rFonts w:ascii="Century" w:hAnsi="Century" w:cs="Century"/>
    </w:rPr>
  </w:style>
  <w:style w:type="paragraph" w:customStyle="1" w:styleId="ja3">
    <w:name w:val="章（ja）"/>
    <w:basedOn w:val="a"/>
    <w:rsid w:val="008E0589"/>
    <w:pPr>
      <w:widowControl w:val="0"/>
      <w:ind w:left="881" w:hanging="221"/>
    </w:pPr>
    <w:rPr>
      <w:rFonts w:ascii="ＭＳ 明朝" w:eastAsia="ＭＳ 明朝" w:hAnsi="ＭＳ 明朝" w:cs="ＭＳ 明朝"/>
      <w:b/>
    </w:rPr>
  </w:style>
  <w:style w:type="paragraph" w:customStyle="1" w:styleId="en3">
    <w:name w:val="章（en）"/>
    <w:basedOn w:val="ja3"/>
    <w:rsid w:val="008E0589"/>
    <w:rPr>
      <w:rFonts w:ascii="Century" w:eastAsia="Century" w:hAnsi="Century" w:cs="Century"/>
    </w:rPr>
  </w:style>
  <w:style w:type="paragraph" w:customStyle="1" w:styleId="ja4">
    <w:name w:val="目次編（ja）"/>
    <w:basedOn w:val="a"/>
    <w:rsid w:val="008E0589"/>
    <w:pPr>
      <w:widowControl w:val="0"/>
      <w:ind w:left="219" w:hanging="219"/>
    </w:pPr>
    <w:rPr>
      <w:rFonts w:ascii="ＭＳ 明朝" w:eastAsia="ＭＳ 明朝" w:hAnsi="ＭＳ 明朝"/>
    </w:rPr>
  </w:style>
  <w:style w:type="paragraph" w:customStyle="1" w:styleId="en4">
    <w:name w:val="目次編（en）"/>
    <w:basedOn w:val="ja4"/>
    <w:rsid w:val="008E0589"/>
    <w:rPr>
      <w:rFonts w:ascii="Century" w:eastAsia="Century" w:hAnsi="Century"/>
    </w:rPr>
  </w:style>
  <w:style w:type="paragraph" w:customStyle="1" w:styleId="ja5">
    <w:name w:val="目次章（ja）"/>
    <w:basedOn w:val="a"/>
    <w:rsid w:val="008E0589"/>
    <w:pPr>
      <w:widowControl w:val="0"/>
      <w:ind w:left="439" w:hanging="219"/>
    </w:pPr>
    <w:rPr>
      <w:rFonts w:ascii="ＭＳ 明朝" w:eastAsia="ＭＳ 明朝" w:hAnsi="ＭＳ 明朝"/>
    </w:rPr>
  </w:style>
  <w:style w:type="paragraph" w:customStyle="1" w:styleId="en5">
    <w:name w:val="目次章（en）"/>
    <w:basedOn w:val="ja5"/>
    <w:rsid w:val="008E0589"/>
    <w:rPr>
      <w:rFonts w:ascii="Century" w:eastAsia="Century" w:hAnsi="Century"/>
    </w:rPr>
  </w:style>
  <w:style w:type="paragraph" w:customStyle="1" w:styleId="ja6">
    <w:name w:val="目次節（ja）"/>
    <w:basedOn w:val="a"/>
    <w:rsid w:val="008E0589"/>
    <w:pPr>
      <w:widowControl w:val="0"/>
      <w:ind w:left="659" w:hanging="219"/>
    </w:pPr>
    <w:rPr>
      <w:rFonts w:ascii="ＭＳ 明朝" w:eastAsia="ＭＳ 明朝" w:hAnsi="ＭＳ 明朝"/>
    </w:rPr>
  </w:style>
  <w:style w:type="paragraph" w:customStyle="1" w:styleId="en6">
    <w:name w:val="目次節（en）"/>
    <w:basedOn w:val="ja6"/>
    <w:rsid w:val="008E0589"/>
    <w:rPr>
      <w:rFonts w:ascii="Century" w:eastAsia="Century" w:hAnsi="Century"/>
    </w:rPr>
  </w:style>
  <w:style w:type="paragraph" w:customStyle="1" w:styleId="ja7">
    <w:name w:val="目次款（ja）"/>
    <w:basedOn w:val="a"/>
    <w:rsid w:val="008E0589"/>
    <w:pPr>
      <w:widowControl w:val="0"/>
      <w:ind w:left="879" w:hanging="219"/>
    </w:pPr>
    <w:rPr>
      <w:rFonts w:ascii="ＭＳ 明朝" w:eastAsia="ＭＳ 明朝" w:hAnsi="ＭＳ 明朝" w:cs="Kochi Mincho"/>
    </w:rPr>
  </w:style>
  <w:style w:type="paragraph" w:customStyle="1" w:styleId="en7">
    <w:name w:val="目次款（en）"/>
    <w:basedOn w:val="ja7"/>
    <w:rsid w:val="008E0589"/>
    <w:rPr>
      <w:rFonts w:ascii="Century" w:eastAsia="Century" w:hAnsi="Century"/>
    </w:rPr>
  </w:style>
  <w:style w:type="paragraph" w:customStyle="1" w:styleId="ja8">
    <w:name w:val="別表名（ja）"/>
    <w:basedOn w:val="a"/>
    <w:rsid w:val="008E05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0589"/>
    <w:rPr>
      <w:rFonts w:ascii="Century" w:eastAsia="Century" w:hAnsi="Century" w:cs="Century"/>
    </w:rPr>
  </w:style>
  <w:style w:type="paragraph" w:customStyle="1" w:styleId="ja9">
    <w:name w:val="目（ja）"/>
    <w:basedOn w:val="a"/>
    <w:rsid w:val="008E0589"/>
    <w:pPr>
      <w:widowControl w:val="0"/>
      <w:ind w:left="1541" w:hanging="221"/>
    </w:pPr>
    <w:rPr>
      <w:rFonts w:ascii="ＭＳ 明朝" w:eastAsia="ＭＳ 明朝" w:hAnsi="ＭＳ 明朝" w:cs="ＭＳ 明朝"/>
      <w:b/>
    </w:rPr>
  </w:style>
  <w:style w:type="paragraph" w:customStyle="1" w:styleId="en9">
    <w:name w:val="目（en）"/>
    <w:basedOn w:val="ja9"/>
    <w:rsid w:val="008E0589"/>
    <w:rPr>
      <w:rFonts w:ascii="Century" w:eastAsia="Century" w:hAnsi="Century" w:cs="Century"/>
    </w:rPr>
  </w:style>
  <w:style w:type="paragraph" w:customStyle="1" w:styleId="jaa">
    <w:name w:val="見出し（ja）"/>
    <w:basedOn w:val="a"/>
    <w:rsid w:val="008E0589"/>
    <w:pPr>
      <w:widowControl w:val="0"/>
      <w:ind w:left="439" w:hanging="219"/>
    </w:pPr>
    <w:rPr>
      <w:rFonts w:ascii="ＭＳ 明朝" w:eastAsia="ＭＳ 明朝" w:hAnsi="ＭＳ 明朝" w:cs="ＭＳ 明朝"/>
    </w:rPr>
  </w:style>
  <w:style w:type="paragraph" w:customStyle="1" w:styleId="ena">
    <w:name w:val="見出し（en）"/>
    <w:basedOn w:val="jaa"/>
    <w:rsid w:val="008E0589"/>
    <w:rPr>
      <w:rFonts w:ascii="Century" w:eastAsia="Century" w:hAnsi="Century" w:cs="Century"/>
    </w:rPr>
  </w:style>
  <w:style w:type="paragraph" w:styleId="a3">
    <w:name w:val="footer"/>
    <w:basedOn w:val="a"/>
    <w:rsid w:val="008E05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0589"/>
    <w:pPr>
      <w:widowControl w:val="0"/>
      <w:ind w:left="1099" w:hanging="219"/>
    </w:pPr>
    <w:rPr>
      <w:rFonts w:ascii="ＭＳ 明朝" w:eastAsia="ＭＳ 明朝" w:hAnsi="ＭＳ 明朝" w:cs="Kochi Mincho"/>
    </w:rPr>
  </w:style>
  <w:style w:type="paragraph" w:customStyle="1" w:styleId="enb">
    <w:name w:val="目次目（en）"/>
    <w:basedOn w:val="jab"/>
    <w:rsid w:val="008E0589"/>
    <w:rPr>
      <w:rFonts w:ascii="Century" w:eastAsia="Century" w:hAnsi="Century"/>
    </w:rPr>
  </w:style>
  <w:style w:type="paragraph" w:customStyle="1" w:styleId="jac">
    <w:name w:val="目次附則（ja）"/>
    <w:basedOn w:val="a"/>
    <w:rsid w:val="008E0589"/>
    <w:pPr>
      <w:widowControl w:val="0"/>
      <w:ind w:left="439" w:hanging="219"/>
    </w:pPr>
    <w:rPr>
      <w:rFonts w:ascii="ＭＳ 明朝" w:eastAsia="ＭＳ 明朝" w:hAnsi="ＭＳ 明朝" w:cs="Kochi Mincho"/>
    </w:rPr>
  </w:style>
  <w:style w:type="paragraph" w:customStyle="1" w:styleId="enc">
    <w:name w:val="目次附則（en）"/>
    <w:basedOn w:val="jac"/>
    <w:rsid w:val="008E0589"/>
    <w:rPr>
      <w:rFonts w:ascii="Century" w:eastAsia="Century" w:hAnsi="Century" w:cs="Century"/>
    </w:rPr>
  </w:style>
  <w:style w:type="paragraph" w:customStyle="1" w:styleId="jad">
    <w:name w:val="目次前文（ja）"/>
    <w:basedOn w:val="jac"/>
    <w:rsid w:val="008E0589"/>
  </w:style>
  <w:style w:type="paragraph" w:customStyle="1" w:styleId="end">
    <w:name w:val="目次前文（en）"/>
    <w:basedOn w:val="enc"/>
    <w:rsid w:val="008E0589"/>
  </w:style>
  <w:style w:type="paragraph" w:customStyle="1" w:styleId="jae">
    <w:name w:val="制定文（ja）"/>
    <w:basedOn w:val="a"/>
    <w:rsid w:val="008E0589"/>
    <w:pPr>
      <w:widowControl w:val="0"/>
      <w:ind w:firstLine="219"/>
    </w:pPr>
    <w:rPr>
      <w:rFonts w:ascii="ＭＳ 明朝" w:eastAsia="ＭＳ 明朝" w:hAnsi="ＭＳ 明朝" w:cs="ＭＳ 明朝"/>
    </w:rPr>
  </w:style>
  <w:style w:type="paragraph" w:customStyle="1" w:styleId="ene">
    <w:name w:val="制定文（en）"/>
    <w:basedOn w:val="jae"/>
    <w:rsid w:val="008E0589"/>
    <w:rPr>
      <w:rFonts w:ascii="Century" w:eastAsia="Century" w:hAnsi="Century" w:cs="Century"/>
    </w:rPr>
  </w:style>
  <w:style w:type="paragraph" w:customStyle="1" w:styleId="jaf">
    <w:name w:val="法令番号（ja）"/>
    <w:basedOn w:val="a"/>
    <w:rsid w:val="008E0589"/>
    <w:pPr>
      <w:widowControl w:val="0"/>
      <w:jc w:val="right"/>
    </w:pPr>
    <w:rPr>
      <w:rFonts w:ascii="ＭＳ 明朝" w:eastAsia="ＭＳ 明朝" w:hAnsi="ＭＳ 明朝" w:cs="Kochi Mincho"/>
    </w:rPr>
  </w:style>
  <w:style w:type="paragraph" w:customStyle="1" w:styleId="enf">
    <w:name w:val="法令番号（en）"/>
    <w:basedOn w:val="jaf"/>
    <w:rsid w:val="008E0589"/>
    <w:rPr>
      <w:rFonts w:ascii="Century" w:eastAsia="Century" w:hAnsi="Century" w:cs="Century"/>
    </w:rPr>
  </w:style>
  <w:style w:type="paragraph" w:customStyle="1" w:styleId="jaf0">
    <w:name w:val="目次（ja）"/>
    <w:basedOn w:val="a"/>
    <w:rsid w:val="008E0589"/>
    <w:rPr>
      <w:rFonts w:ascii="ＭＳ 明朝" w:eastAsia="ＭＳ 明朝" w:hAnsi="ＭＳ 明朝"/>
    </w:rPr>
  </w:style>
  <w:style w:type="paragraph" w:customStyle="1" w:styleId="enf0">
    <w:name w:val="目次（en）"/>
    <w:basedOn w:val="jaf0"/>
    <w:rsid w:val="008E0589"/>
    <w:rPr>
      <w:rFonts w:ascii="Century" w:eastAsia="Century" w:hAnsi="Century"/>
    </w:rPr>
  </w:style>
  <w:style w:type="paragraph" w:customStyle="1" w:styleId="jaf1">
    <w:name w:val="編（ja）"/>
    <w:basedOn w:val="a"/>
    <w:rsid w:val="008E0589"/>
    <w:pPr>
      <w:widowControl w:val="0"/>
      <w:ind w:left="661" w:hanging="221"/>
    </w:pPr>
    <w:rPr>
      <w:rFonts w:ascii="ＭＳ 明朝" w:eastAsia="ＭＳ 明朝" w:hAnsi="ＭＳ 明朝" w:cs="ＭＳ 明朝"/>
      <w:b/>
    </w:rPr>
  </w:style>
  <w:style w:type="paragraph" w:customStyle="1" w:styleId="enf1">
    <w:name w:val="編（en）"/>
    <w:basedOn w:val="jaf1"/>
    <w:rsid w:val="008E0589"/>
    <w:rPr>
      <w:rFonts w:ascii="Century" w:eastAsia="Century" w:hAnsi="Century" w:cs="Century"/>
    </w:rPr>
  </w:style>
  <w:style w:type="paragraph" w:customStyle="1" w:styleId="jaf2">
    <w:name w:val="節（ja）"/>
    <w:basedOn w:val="a"/>
    <w:rsid w:val="008E0589"/>
    <w:pPr>
      <w:widowControl w:val="0"/>
      <w:ind w:left="1101" w:hanging="221"/>
    </w:pPr>
    <w:rPr>
      <w:rFonts w:ascii="ＭＳ 明朝" w:eastAsia="ＭＳ 明朝" w:hAnsi="ＭＳ 明朝" w:cs="ＭＳ 明朝"/>
      <w:b/>
    </w:rPr>
  </w:style>
  <w:style w:type="paragraph" w:customStyle="1" w:styleId="enf2">
    <w:name w:val="節（en）"/>
    <w:basedOn w:val="jaf2"/>
    <w:rsid w:val="008E0589"/>
    <w:rPr>
      <w:rFonts w:ascii="Century" w:eastAsia="Century" w:hAnsi="Century" w:cs="Century"/>
    </w:rPr>
  </w:style>
  <w:style w:type="paragraph" w:customStyle="1" w:styleId="jaf3">
    <w:name w:val="条（ja）"/>
    <w:basedOn w:val="a"/>
    <w:rsid w:val="008E0589"/>
    <w:pPr>
      <w:widowControl w:val="0"/>
      <w:ind w:left="219" w:hanging="219"/>
    </w:pPr>
    <w:rPr>
      <w:rFonts w:ascii="ＭＳ 明朝" w:eastAsia="ＭＳ 明朝" w:hAnsi="ＭＳ 明朝" w:cs="ＭＳ 明朝"/>
    </w:rPr>
  </w:style>
  <w:style w:type="paragraph" w:customStyle="1" w:styleId="enf3">
    <w:name w:val="条（en）"/>
    <w:basedOn w:val="jaf3"/>
    <w:rsid w:val="008E0589"/>
    <w:rPr>
      <w:rFonts w:ascii="Century" w:eastAsia="Century" w:hAnsi="Century" w:cs="Century"/>
    </w:rPr>
  </w:style>
  <w:style w:type="paragraph" w:customStyle="1" w:styleId="jaf4">
    <w:name w:val="項（ja）"/>
    <w:basedOn w:val="a"/>
    <w:rsid w:val="008E0589"/>
    <w:pPr>
      <w:widowControl w:val="0"/>
      <w:ind w:left="219" w:hanging="219"/>
    </w:pPr>
    <w:rPr>
      <w:rFonts w:ascii="ＭＳ 明朝" w:eastAsia="ＭＳ 明朝" w:hAnsi="ＭＳ 明朝" w:cs="ＭＳ 明朝"/>
    </w:rPr>
  </w:style>
  <w:style w:type="paragraph" w:customStyle="1" w:styleId="enf4">
    <w:name w:val="項（en）"/>
    <w:basedOn w:val="jaf4"/>
    <w:rsid w:val="008E0589"/>
    <w:rPr>
      <w:rFonts w:ascii="Century" w:eastAsia="Century" w:hAnsi="Century" w:cs="Century"/>
    </w:rPr>
  </w:style>
  <w:style w:type="paragraph" w:customStyle="1" w:styleId="jaf5">
    <w:name w:val="項　番号なし（ja）"/>
    <w:basedOn w:val="a"/>
    <w:rsid w:val="008E0589"/>
    <w:pPr>
      <w:widowControl w:val="0"/>
      <w:ind w:firstLine="221"/>
    </w:pPr>
    <w:rPr>
      <w:rFonts w:ascii="ＭＳ 明朝" w:eastAsia="ＭＳ 明朝" w:hAnsi="ＭＳ 明朝" w:cs="ＭＳ 明朝"/>
    </w:rPr>
  </w:style>
  <w:style w:type="paragraph" w:customStyle="1" w:styleId="enf5">
    <w:name w:val="項　番号なし（en）"/>
    <w:basedOn w:val="jaf5"/>
    <w:rsid w:val="008E0589"/>
    <w:rPr>
      <w:rFonts w:ascii="Century" w:eastAsia="Century" w:hAnsi="Century" w:cs="Century"/>
    </w:rPr>
  </w:style>
  <w:style w:type="paragraph" w:customStyle="1" w:styleId="jaf6">
    <w:name w:val="号（ja）"/>
    <w:basedOn w:val="a"/>
    <w:rsid w:val="008E0589"/>
    <w:pPr>
      <w:widowControl w:val="0"/>
      <w:ind w:left="439" w:hanging="219"/>
    </w:pPr>
    <w:rPr>
      <w:rFonts w:ascii="ＭＳ 明朝" w:eastAsia="ＭＳ 明朝" w:hAnsi="ＭＳ 明朝" w:cs="ＭＳ 明朝"/>
    </w:rPr>
  </w:style>
  <w:style w:type="paragraph" w:customStyle="1" w:styleId="enf6">
    <w:name w:val="号（en）"/>
    <w:basedOn w:val="jaf6"/>
    <w:rsid w:val="008E0589"/>
    <w:rPr>
      <w:rFonts w:ascii="Century" w:eastAsia="Century" w:hAnsi="Century" w:cs="Century"/>
    </w:rPr>
  </w:style>
  <w:style w:type="paragraph" w:customStyle="1" w:styleId="jaf7">
    <w:name w:val="号　番号なし（ja）"/>
    <w:basedOn w:val="a"/>
    <w:rsid w:val="008E0589"/>
    <w:pPr>
      <w:widowControl w:val="0"/>
      <w:ind w:left="221" w:firstLine="221"/>
    </w:pPr>
    <w:rPr>
      <w:rFonts w:ascii="ＭＳ 明朝" w:eastAsia="ＭＳ 明朝" w:hAnsi="ＭＳ 明朝" w:cs="ＭＳ 明朝"/>
    </w:rPr>
  </w:style>
  <w:style w:type="paragraph" w:customStyle="1" w:styleId="enf7">
    <w:name w:val="号　番号なし（en）"/>
    <w:basedOn w:val="jaf7"/>
    <w:rsid w:val="008E0589"/>
    <w:rPr>
      <w:rFonts w:ascii="Century" w:eastAsia="Century" w:hAnsi="Century" w:cs="Century"/>
    </w:rPr>
  </w:style>
  <w:style w:type="paragraph" w:customStyle="1" w:styleId="jaf8">
    <w:name w:val="備考号（ja）"/>
    <w:basedOn w:val="a"/>
    <w:rsid w:val="008E0589"/>
    <w:pPr>
      <w:widowControl w:val="0"/>
      <w:ind w:left="659" w:hanging="219"/>
    </w:pPr>
    <w:rPr>
      <w:rFonts w:ascii="ＭＳ 明朝" w:eastAsia="ＭＳ 明朝" w:hAnsi="ＭＳ 明朝" w:cs="ＭＳ 明朝"/>
    </w:rPr>
  </w:style>
  <w:style w:type="paragraph" w:customStyle="1" w:styleId="enf8">
    <w:name w:val="備考号（en）"/>
    <w:basedOn w:val="jaf8"/>
    <w:rsid w:val="008E0589"/>
    <w:rPr>
      <w:rFonts w:ascii="Century" w:eastAsia="Century" w:hAnsi="Century" w:cs="Century"/>
    </w:rPr>
  </w:style>
  <w:style w:type="paragraph" w:customStyle="1" w:styleId="jaf9">
    <w:name w:val="号細分（ja）"/>
    <w:basedOn w:val="a"/>
    <w:rsid w:val="008E0589"/>
    <w:pPr>
      <w:widowControl w:val="0"/>
      <w:ind w:left="659" w:hanging="219"/>
    </w:pPr>
    <w:rPr>
      <w:rFonts w:ascii="ＭＳ 明朝" w:eastAsia="ＭＳ 明朝" w:hAnsi="ＭＳ 明朝" w:cs="ＭＳ 明朝"/>
    </w:rPr>
  </w:style>
  <w:style w:type="paragraph" w:customStyle="1" w:styleId="enf9">
    <w:name w:val="号細分（en）"/>
    <w:basedOn w:val="jaf9"/>
    <w:rsid w:val="008E0589"/>
    <w:rPr>
      <w:rFonts w:ascii="Century" w:eastAsia="Century" w:hAnsi="Century" w:cs="Century"/>
    </w:rPr>
  </w:style>
  <w:style w:type="paragraph" w:customStyle="1" w:styleId="jafa">
    <w:name w:val="号細分　番号なし（ja）"/>
    <w:basedOn w:val="a"/>
    <w:rsid w:val="008E0589"/>
    <w:pPr>
      <w:widowControl w:val="0"/>
      <w:ind w:left="439"/>
    </w:pPr>
    <w:rPr>
      <w:rFonts w:ascii="ＭＳ 明朝" w:eastAsia="ＭＳ 明朝" w:hAnsi="ＭＳ 明朝" w:cs="ＭＳ 明朝"/>
    </w:rPr>
  </w:style>
  <w:style w:type="paragraph" w:customStyle="1" w:styleId="enfa">
    <w:name w:val="号細分　番号なし（en）"/>
    <w:basedOn w:val="jafa"/>
    <w:rsid w:val="008E0589"/>
    <w:rPr>
      <w:rFonts w:ascii="Century" w:eastAsia="Century" w:hAnsi="Century" w:cs="Century"/>
    </w:rPr>
  </w:style>
  <w:style w:type="paragraph" w:customStyle="1" w:styleId="jafb">
    <w:name w:val="備考号細分（ja）"/>
    <w:basedOn w:val="a"/>
    <w:rsid w:val="008E0589"/>
    <w:pPr>
      <w:widowControl w:val="0"/>
      <w:ind w:left="1099" w:hanging="439"/>
    </w:pPr>
    <w:rPr>
      <w:rFonts w:ascii="ＭＳ 明朝" w:eastAsia="ＭＳ 明朝" w:hAnsi="ＭＳ 明朝" w:cs="ＭＳ 明朝"/>
    </w:rPr>
  </w:style>
  <w:style w:type="paragraph" w:customStyle="1" w:styleId="enfb">
    <w:name w:val="備考号細分（en）"/>
    <w:basedOn w:val="jafb"/>
    <w:rsid w:val="008E0589"/>
    <w:rPr>
      <w:rFonts w:ascii="Century" w:eastAsia="Century" w:hAnsi="Century" w:cs="Century"/>
    </w:rPr>
  </w:style>
  <w:style w:type="paragraph" w:customStyle="1" w:styleId="jafc">
    <w:name w:val="号細細分（ja）"/>
    <w:basedOn w:val="a"/>
    <w:rsid w:val="008E0589"/>
    <w:pPr>
      <w:widowControl w:val="0"/>
      <w:ind w:left="1099" w:hanging="439"/>
    </w:pPr>
    <w:rPr>
      <w:rFonts w:ascii="ＭＳ 明朝" w:eastAsia="ＭＳ 明朝" w:hAnsi="ＭＳ 明朝" w:cs="ＭＳ 明朝"/>
    </w:rPr>
  </w:style>
  <w:style w:type="paragraph" w:customStyle="1" w:styleId="enfc">
    <w:name w:val="号細細分（en）"/>
    <w:basedOn w:val="jafc"/>
    <w:rsid w:val="008E0589"/>
    <w:rPr>
      <w:rFonts w:ascii="Century" w:eastAsia="Century" w:hAnsi="Century" w:cs="Century"/>
    </w:rPr>
  </w:style>
  <w:style w:type="paragraph" w:customStyle="1" w:styleId="jafd">
    <w:name w:val="号細細分　番号なし（ja）"/>
    <w:basedOn w:val="a"/>
    <w:rsid w:val="008E0589"/>
    <w:pPr>
      <w:widowControl w:val="0"/>
      <w:ind w:left="659"/>
    </w:pPr>
    <w:rPr>
      <w:rFonts w:ascii="ＭＳ 明朝" w:eastAsia="ＭＳ 明朝" w:hAnsi="ＭＳ 明朝" w:cs="ＭＳ 明朝"/>
    </w:rPr>
  </w:style>
  <w:style w:type="paragraph" w:customStyle="1" w:styleId="enfd">
    <w:name w:val="号細細分　番号なし（en）"/>
    <w:basedOn w:val="jafd"/>
    <w:rsid w:val="008E0589"/>
    <w:rPr>
      <w:rFonts w:ascii="Century" w:eastAsia="Century" w:hAnsi="Century" w:cs="Century"/>
    </w:rPr>
  </w:style>
  <w:style w:type="paragraph" w:customStyle="1" w:styleId="jafe">
    <w:name w:val="備考号細細分（ja）"/>
    <w:basedOn w:val="a"/>
    <w:rsid w:val="008E0589"/>
    <w:pPr>
      <w:widowControl w:val="0"/>
      <w:ind w:left="1319" w:hanging="439"/>
    </w:pPr>
    <w:rPr>
      <w:rFonts w:ascii="ＭＳ 明朝" w:eastAsia="ＭＳ 明朝" w:hAnsi="ＭＳ 明朝" w:cs="ＭＳ 明朝"/>
    </w:rPr>
  </w:style>
  <w:style w:type="paragraph" w:customStyle="1" w:styleId="enfe">
    <w:name w:val="備考号細細分（en）"/>
    <w:basedOn w:val="jafe"/>
    <w:rsid w:val="008E0589"/>
    <w:rPr>
      <w:rFonts w:ascii="Century" w:eastAsia="Century" w:hAnsi="Century" w:cs="Century"/>
    </w:rPr>
  </w:style>
  <w:style w:type="paragraph" w:customStyle="1" w:styleId="jaff">
    <w:name w:val="号細細細分（ja）"/>
    <w:basedOn w:val="a"/>
    <w:rsid w:val="008E0589"/>
    <w:pPr>
      <w:widowControl w:val="0"/>
      <w:ind w:left="1319" w:hanging="439"/>
    </w:pPr>
    <w:rPr>
      <w:rFonts w:ascii="ＭＳ 明朝" w:eastAsia="ＭＳ 明朝" w:hAnsi="ＭＳ 明朝" w:cs="ＭＳ 明朝"/>
    </w:rPr>
  </w:style>
  <w:style w:type="paragraph" w:customStyle="1" w:styleId="enff">
    <w:name w:val="号細細細分（en）"/>
    <w:basedOn w:val="jaff"/>
    <w:rsid w:val="008E0589"/>
    <w:rPr>
      <w:rFonts w:ascii="Century" w:eastAsia="Century" w:hAnsi="Century" w:cs="Century"/>
    </w:rPr>
  </w:style>
  <w:style w:type="paragraph" w:customStyle="1" w:styleId="jaff0">
    <w:name w:val="号細細細分　番号なし（ja）"/>
    <w:basedOn w:val="a"/>
    <w:rsid w:val="008E0589"/>
    <w:pPr>
      <w:widowControl w:val="0"/>
      <w:ind w:left="879"/>
    </w:pPr>
    <w:rPr>
      <w:rFonts w:ascii="ＭＳ 明朝" w:eastAsia="ＭＳ 明朝" w:hAnsi="ＭＳ 明朝" w:cs="ＭＳ 明朝"/>
    </w:rPr>
  </w:style>
  <w:style w:type="paragraph" w:customStyle="1" w:styleId="enff0">
    <w:name w:val="号細細細分　番号なし（en）"/>
    <w:basedOn w:val="jaff0"/>
    <w:rsid w:val="008E0589"/>
    <w:rPr>
      <w:rFonts w:ascii="Century" w:eastAsia="Century" w:hAnsi="Century" w:cs="Century"/>
    </w:rPr>
  </w:style>
  <w:style w:type="paragraph" w:customStyle="1" w:styleId="jaff1">
    <w:name w:val="備考号細細細分（ja）"/>
    <w:basedOn w:val="a"/>
    <w:rsid w:val="008E05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0589"/>
    <w:rPr>
      <w:rFonts w:ascii="Century" w:eastAsia="Century" w:hAnsi="Century" w:cs="Century"/>
    </w:rPr>
  </w:style>
  <w:style w:type="paragraph" w:customStyle="1" w:styleId="jaff2">
    <w:name w:val="類（ja）"/>
    <w:basedOn w:val="a"/>
    <w:rsid w:val="008E0589"/>
    <w:pPr>
      <w:widowControl w:val="0"/>
      <w:ind w:left="439" w:hanging="219"/>
    </w:pPr>
    <w:rPr>
      <w:rFonts w:ascii="ＭＳ 明朝" w:eastAsia="ＭＳ 明朝" w:hAnsi="ＭＳ 明朝" w:cs="ＭＳ 明朝"/>
    </w:rPr>
  </w:style>
  <w:style w:type="paragraph" w:customStyle="1" w:styleId="enff2">
    <w:name w:val="類（en）"/>
    <w:basedOn w:val="jaff2"/>
    <w:rsid w:val="008E0589"/>
    <w:rPr>
      <w:rFonts w:ascii="Century" w:eastAsia="Century" w:hAnsi="Century" w:cs="Century"/>
    </w:rPr>
  </w:style>
  <w:style w:type="paragraph" w:customStyle="1" w:styleId="jaff3">
    <w:name w:val="公布文（ja）"/>
    <w:basedOn w:val="a"/>
    <w:rsid w:val="008E0589"/>
    <w:pPr>
      <w:widowControl w:val="0"/>
      <w:ind w:firstLine="219"/>
    </w:pPr>
    <w:rPr>
      <w:rFonts w:ascii="ＭＳ 明朝" w:eastAsia="ＭＳ 明朝" w:hAnsi="ＭＳ 明朝" w:cs="ＭＳ 明朝"/>
    </w:rPr>
  </w:style>
  <w:style w:type="paragraph" w:customStyle="1" w:styleId="enff3">
    <w:name w:val="公布文（en）"/>
    <w:basedOn w:val="jaff3"/>
    <w:rsid w:val="008E0589"/>
    <w:rPr>
      <w:rFonts w:ascii="Century" w:eastAsia="Century" w:hAnsi="Century" w:cs="Century"/>
    </w:rPr>
  </w:style>
  <w:style w:type="paragraph" w:customStyle="1" w:styleId="jaen">
    <w:name w:val="表（ja：en）"/>
    <w:basedOn w:val="a"/>
    <w:rsid w:val="008E0589"/>
    <w:pPr>
      <w:widowControl w:val="0"/>
      <w:snapToGrid w:val="0"/>
    </w:pPr>
    <w:rPr>
      <w:rFonts w:ascii="Century" w:eastAsia="ＭＳ 明朝" w:hAnsi="Century"/>
    </w:rPr>
  </w:style>
  <w:style w:type="paragraph" w:customStyle="1" w:styleId="jaff4">
    <w:name w:val="備考（ja）"/>
    <w:basedOn w:val="a"/>
    <w:rsid w:val="008E0589"/>
    <w:pPr>
      <w:widowControl w:val="0"/>
      <w:ind w:left="439" w:hanging="219"/>
    </w:pPr>
    <w:rPr>
      <w:rFonts w:ascii="ＭＳ 明朝" w:eastAsia="ＭＳ 明朝" w:hAnsi="ＭＳ 明朝" w:cs="ＭＳ 明朝"/>
    </w:rPr>
  </w:style>
  <w:style w:type="paragraph" w:customStyle="1" w:styleId="enff4">
    <w:name w:val="備考（en）"/>
    <w:basedOn w:val="jaff4"/>
    <w:rsid w:val="008E0589"/>
    <w:rPr>
      <w:rFonts w:ascii="Century" w:eastAsia="Century" w:hAnsi="Century" w:cs="Century"/>
    </w:rPr>
  </w:style>
  <w:style w:type="paragraph" w:customStyle="1" w:styleId="jaff5">
    <w:name w:val="表タイトル（ja）"/>
    <w:basedOn w:val="a"/>
    <w:rsid w:val="008E0589"/>
    <w:pPr>
      <w:widowControl w:val="0"/>
      <w:ind w:left="219"/>
    </w:pPr>
    <w:rPr>
      <w:rFonts w:ascii="ＭＳ 明朝" w:eastAsia="ＭＳ 明朝" w:hAnsi="ＭＳ 明朝" w:cs="ＭＳ 明朝"/>
    </w:rPr>
  </w:style>
  <w:style w:type="paragraph" w:customStyle="1" w:styleId="enff5">
    <w:name w:val="表タイトル（en）"/>
    <w:basedOn w:val="jaff5"/>
    <w:rsid w:val="008E0589"/>
    <w:rPr>
      <w:rFonts w:ascii="Century" w:eastAsia="Century" w:hAnsi="Century" w:cs="Century"/>
    </w:rPr>
  </w:style>
  <w:style w:type="paragraph" w:customStyle="1" w:styleId="jaff6">
    <w:name w:val="改正規定文（ja）"/>
    <w:basedOn w:val="a"/>
    <w:rsid w:val="008E0589"/>
    <w:pPr>
      <w:widowControl w:val="0"/>
      <w:ind w:left="219" w:firstLine="219"/>
    </w:pPr>
    <w:rPr>
      <w:rFonts w:ascii="ＭＳ 明朝" w:eastAsia="ＭＳ 明朝" w:hAnsi="ＭＳ 明朝" w:cs="ＭＳ 明朝"/>
    </w:rPr>
  </w:style>
  <w:style w:type="paragraph" w:customStyle="1" w:styleId="enff6">
    <w:name w:val="改正規定文（en）"/>
    <w:basedOn w:val="jaff6"/>
    <w:rsid w:val="008E0589"/>
    <w:rPr>
      <w:rFonts w:ascii="Century" w:eastAsia="Century" w:hAnsi="Century" w:cs="Century"/>
    </w:rPr>
  </w:style>
  <w:style w:type="paragraph" w:customStyle="1" w:styleId="jaff7">
    <w:name w:val="付記（ja）"/>
    <w:basedOn w:val="a"/>
    <w:rsid w:val="008E0589"/>
    <w:pPr>
      <w:widowControl w:val="0"/>
      <w:ind w:left="219" w:firstLine="219"/>
    </w:pPr>
    <w:rPr>
      <w:rFonts w:ascii="ＭＳ 明朝" w:eastAsia="ＭＳ 明朝" w:hAnsi="ＭＳ 明朝" w:cs="ＭＳ 明朝"/>
    </w:rPr>
  </w:style>
  <w:style w:type="paragraph" w:customStyle="1" w:styleId="enff7">
    <w:name w:val="付記（en）"/>
    <w:basedOn w:val="jaff7"/>
    <w:rsid w:val="008E0589"/>
    <w:rPr>
      <w:rFonts w:ascii="Century" w:eastAsia="Century" w:hAnsi="Century" w:cs="Century"/>
    </w:rPr>
  </w:style>
  <w:style w:type="paragraph" w:customStyle="1" w:styleId="jaff8">
    <w:name w:val="様式名（ja）"/>
    <w:basedOn w:val="a"/>
    <w:rsid w:val="008E0589"/>
    <w:pPr>
      <w:widowControl w:val="0"/>
      <w:ind w:left="439" w:hanging="219"/>
    </w:pPr>
    <w:rPr>
      <w:rFonts w:ascii="ＭＳ 明朝" w:eastAsia="ＭＳ 明朝" w:hAnsi="ＭＳ 明朝" w:cs="ＭＳ 明朝"/>
    </w:rPr>
  </w:style>
  <w:style w:type="paragraph" w:customStyle="1" w:styleId="enff8">
    <w:name w:val="様式名（en）"/>
    <w:basedOn w:val="jaff8"/>
    <w:rsid w:val="008E0589"/>
    <w:rPr>
      <w:rFonts w:ascii="Century" w:eastAsia="Century" w:hAnsi="Century" w:cs="Century"/>
    </w:rPr>
  </w:style>
  <w:style w:type="paragraph" w:customStyle="1" w:styleId="jaff9">
    <w:name w:val="様式項目（ja）"/>
    <w:basedOn w:val="a"/>
    <w:rsid w:val="008E0589"/>
    <w:pPr>
      <w:widowControl w:val="0"/>
      <w:ind w:left="221" w:firstLine="221"/>
    </w:pPr>
    <w:rPr>
      <w:rFonts w:ascii="ＭＳ 明朝" w:eastAsia="ＭＳ 明朝" w:hAnsi="ＭＳ 明朝" w:cs="ＭＳ 明朝"/>
    </w:rPr>
  </w:style>
  <w:style w:type="paragraph" w:customStyle="1" w:styleId="enff9">
    <w:name w:val="様式項目（en）"/>
    <w:basedOn w:val="jaff9"/>
    <w:rsid w:val="008E0589"/>
    <w:rPr>
      <w:rFonts w:ascii="Century" w:eastAsia="Century" w:hAnsi="Century" w:cs="Century"/>
    </w:rPr>
  </w:style>
  <w:style w:type="table" w:customStyle="1" w:styleId="1">
    <w:name w:val="表1"/>
    <w:rsid w:val="008E0589"/>
    <w:tblPr>
      <w:tblInd w:w="340" w:type="dxa"/>
      <w:tblCellMar>
        <w:top w:w="0" w:type="dxa"/>
        <w:left w:w="0" w:type="dxa"/>
        <w:bottom w:w="0" w:type="dxa"/>
        <w:right w:w="0" w:type="dxa"/>
      </w:tblCellMar>
    </w:tblPr>
  </w:style>
  <w:style w:type="numbering" w:customStyle="1" w:styleId="WW8Num1">
    <w:name w:val="WW8Num1"/>
    <w:rsid w:val="008E0589"/>
    <w:pPr>
      <w:numPr>
        <w:numId w:val="2"/>
      </w:numPr>
    </w:pPr>
  </w:style>
  <w:style w:type="numbering" w:customStyle="1" w:styleId="WW8Num2">
    <w:name w:val="WW8Num2"/>
    <w:rsid w:val="008E0589"/>
    <w:pPr>
      <w:numPr>
        <w:numId w:val="3"/>
      </w:numPr>
    </w:pPr>
  </w:style>
  <w:style w:type="numbering" w:customStyle="1" w:styleId="WW8Num3">
    <w:name w:val="WW8Num3"/>
    <w:rsid w:val="008E0589"/>
    <w:pPr>
      <w:numPr>
        <w:numId w:val="4"/>
      </w:numPr>
    </w:pPr>
  </w:style>
  <w:style w:type="numbering" w:customStyle="1" w:styleId="WW8Num4">
    <w:name w:val="WW8Num4"/>
    <w:rsid w:val="008E0589"/>
    <w:pPr>
      <w:numPr>
        <w:numId w:val="5"/>
      </w:numPr>
    </w:pPr>
  </w:style>
  <w:style w:type="numbering" w:customStyle="1" w:styleId="WW8Num5">
    <w:name w:val="WW8Num5"/>
    <w:rsid w:val="008E0589"/>
    <w:pPr>
      <w:numPr>
        <w:numId w:val="6"/>
      </w:numPr>
    </w:pPr>
  </w:style>
  <w:style w:type="numbering" w:customStyle="1" w:styleId="WW8Num6">
    <w:name w:val="WW8Num6"/>
    <w:rsid w:val="008E0589"/>
    <w:pPr>
      <w:numPr>
        <w:numId w:val="7"/>
      </w:numPr>
    </w:pPr>
  </w:style>
  <w:style w:type="numbering" w:customStyle="1" w:styleId="WW8Num7">
    <w:name w:val="WW8Num7"/>
    <w:rsid w:val="008E0589"/>
    <w:pPr>
      <w:numPr>
        <w:numId w:val="8"/>
      </w:numPr>
    </w:pPr>
  </w:style>
  <w:style w:type="numbering" w:customStyle="1" w:styleId="WW8Num8">
    <w:name w:val="WW8Num8"/>
    <w:rsid w:val="008E0589"/>
    <w:pPr>
      <w:numPr>
        <w:numId w:val="9"/>
      </w:numPr>
    </w:pPr>
  </w:style>
  <w:style w:type="numbering" w:customStyle="1" w:styleId="WW8Num9">
    <w:name w:val="WW8Num9"/>
    <w:rsid w:val="008E0589"/>
    <w:pPr>
      <w:numPr>
        <w:numId w:val="10"/>
      </w:numPr>
    </w:pPr>
  </w:style>
  <w:style w:type="numbering" w:customStyle="1" w:styleId="WW8Num10">
    <w:name w:val="WW8Num10"/>
    <w:rsid w:val="008E0589"/>
    <w:pPr>
      <w:numPr>
        <w:numId w:val="11"/>
      </w:numPr>
    </w:pPr>
  </w:style>
  <w:style w:type="numbering" w:customStyle="1" w:styleId="WW8Num11">
    <w:name w:val="WW8Num11"/>
    <w:rsid w:val="008E0589"/>
    <w:pPr>
      <w:numPr>
        <w:numId w:val="12"/>
      </w:numPr>
    </w:pPr>
  </w:style>
  <w:style w:type="numbering" w:customStyle="1" w:styleId="WW8Num12">
    <w:name w:val="WW8Num12"/>
    <w:rsid w:val="008E0589"/>
    <w:pPr>
      <w:numPr>
        <w:numId w:val="13"/>
      </w:numPr>
    </w:pPr>
  </w:style>
  <w:style w:type="paragraph" w:styleId="a4">
    <w:name w:val="header"/>
    <w:basedOn w:val="a"/>
    <w:link w:val="a5"/>
    <w:uiPriority w:val="99"/>
    <w:unhideWhenUsed/>
    <w:rsid w:val="00AB48C8"/>
    <w:pPr>
      <w:tabs>
        <w:tab w:val="center" w:pos="4252"/>
        <w:tab w:val="right" w:pos="8504"/>
      </w:tabs>
      <w:snapToGrid w:val="0"/>
    </w:pPr>
  </w:style>
  <w:style w:type="character" w:customStyle="1" w:styleId="a5">
    <w:name w:val="ヘッダー (文字)"/>
    <w:basedOn w:val="a0"/>
    <w:link w:val="a4"/>
    <w:uiPriority w:val="99"/>
    <w:rsid w:val="00AB48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6848</Words>
  <Characters>39034</Characters>
  <Application>Microsoft Office Word</Application>
  <DocSecurity>0</DocSecurity>
  <Lines>325</Lines>
  <Paragraphs>91</Paragraphs>
  <ScaleCrop>false</ScaleCrop>
  <Company/>
  <LinksUpToDate>false</LinksUpToDate>
  <CharactersWithSpaces>45791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2022-01-04T11:38:00Z</dcterms:created>
  <dcterms:modified xsi:type="dcterms:W3CDTF">2022-01-04T11:38:00Z</dcterms:modified>
</cp:coreProperties>
</file>