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319" w:rsidRDefault="00D679C2">
      <w:pPr>
        <w:pStyle w:val="en"/>
      </w:pPr>
      <w:r>
        <w:t>Product Liability Act</w:t>
      </w:r>
    </w:p>
    <w:p w:rsidR="00706319" w:rsidRDefault="00706319"/>
    <w:p w:rsidR="00706319" w:rsidRDefault="00D679C2">
      <w:pPr>
        <w:pStyle w:val="enf"/>
      </w:pPr>
      <w:r>
        <w:t>(Act No. 85 of July 1, 1994)</w:t>
      </w:r>
    </w:p>
    <w:p w:rsidR="00706319" w:rsidRDefault="00706319"/>
    <w:p w:rsidR="00706319" w:rsidRDefault="00D679C2">
      <w:pPr>
        <w:pStyle w:val="ena"/>
      </w:pPr>
      <w:r>
        <w:t>(Purpose)</w:t>
      </w:r>
    </w:p>
    <w:p w:rsidR="00706319" w:rsidRDefault="00D679C2">
      <w:pPr>
        <w:pStyle w:val="enf3"/>
      </w:pPr>
      <w:r>
        <w:t xml:space="preserve">Article 1  The purpose of this Act is to protect victims by establishing liability against manufacturers, etc. regarding compensation for loss or damage if a defect in a product causes </w:t>
      </w:r>
      <w:r>
        <w:t>damage to life, body, or property of another person, and thereby to contribute to the stabilization and improvement of the lives of the citizenry and to the sound development of the national economy.</w:t>
      </w:r>
    </w:p>
    <w:p w:rsidR="00706319" w:rsidRDefault="00706319"/>
    <w:p w:rsidR="00706319" w:rsidRDefault="00D679C2">
      <w:pPr>
        <w:pStyle w:val="ena"/>
      </w:pPr>
      <w:r>
        <w:t>(Definitions)</w:t>
      </w:r>
    </w:p>
    <w:p w:rsidR="00706319" w:rsidRDefault="00D679C2">
      <w:pPr>
        <w:pStyle w:val="enf3"/>
      </w:pPr>
      <w:r>
        <w:t>Article 2  (1) The term "product" as used</w:t>
      </w:r>
      <w:r>
        <w:t xml:space="preserve"> in this Act means movables which are manufactured or processed.</w:t>
      </w:r>
    </w:p>
    <w:p w:rsidR="00706319" w:rsidRDefault="00D679C2">
      <w:pPr>
        <w:pStyle w:val="enf4"/>
      </w:pPr>
      <w:r>
        <w:t>(2) The term "defect" as used in this Act means a lack of safety which a product should normally have, taking into account the characteristics of the product, the normally foreseeable usage m</w:t>
      </w:r>
      <w:r>
        <w:t>anner, the time at which the manufacturers, etc. delivered the product, and other circumstances of the product.</w:t>
      </w:r>
    </w:p>
    <w:p w:rsidR="00706319" w:rsidRDefault="00D679C2">
      <w:pPr>
        <w:pStyle w:val="enf4"/>
      </w:pPr>
      <w:r>
        <w:t>(3) The term "manufacturer, etc." as used in this Act means a person falling under any of the following items:</w:t>
      </w:r>
    </w:p>
    <w:p w:rsidR="00706319" w:rsidRDefault="00D679C2">
      <w:pPr>
        <w:pStyle w:val="enf6"/>
      </w:pPr>
      <w:r>
        <w:t>(i) any person that manufactured,</w:t>
      </w:r>
      <w:r>
        <w:t xml:space="preserve"> processed, or imported the product in the course of business (hereinafter simply referred to as "manufacturer");</w:t>
      </w:r>
    </w:p>
    <w:p w:rsidR="00706319" w:rsidRDefault="00D679C2">
      <w:pPr>
        <w:pStyle w:val="enf6"/>
      </w:pPr>
      <w:r>
        <w:t>(ii) any person that uses a name, trade name, trademark or other kinds of indications (hereinafter referred to as "indications including a nam</w:t>
      </w:r>
      <w:r>
        <w:t>e") on the product as the manufacturer of the product, or any person that uses indications including a name on the product which may mislead others into believing that the person is the manufacturer thereof;</w:t>
      </w:r>
    </w:p>
    <w:p w:rsidR="00706319" w:rsidRDefault="00D679C2">
      <w:pPr>
        <w:pStyle w:val="enf6"/>
      </w:pPr>
      <w:r>
        <w:t>(iii) in addition to the person set forth in the</w:t>
      </w:r>
      <w:r>
        <w:t xml:space="preserve"> preceding item, any person that uses indications including a name on the product which can be recognized by others as that of the real manufacturer, taking the manner of the manufacturing, processing, importation or sale of the product, and other circumst</w:t>
      </w:r>
      <w:r>
        <w:t>ances into consideration.</w:t>
      </w:r>
    </w:p>
    <w:p w:rsidR="00706319" w:rsidRDefault="00706319"/>
    <w:p w:rsidR="00706319" w:rsidRDefault="00D679C2">
      <w:pPr>
        <w:pStyle w:val="ena"/>
      </w:pPr>
      <w:r>
        <w:t>(Product Liability)</w:t>
      </w:r>
    </w:p>
    <w:p w:rsidR="00706319" w:rsidRDefault="00D679C2">
      <w:pPr>
        <w:pStyle w:val="enf3"/>
      </w:pPr>
      <w:r>
        <w:t xml:space="preserve">Article 3  The manufacturers, etc. are liable to compensate for loss or damage, if death or bodily injury to others or infringement of property of others are caused by a defect in the delivered product, which </w:t>
      </w:r>
      <w:r>
        <w:t xml:space="preserve">was manufactured, processed, imported, or on which indications including a name referred to in item (ii) or item (iii) of paragraph (3) of the preceding Article are used; provided, however, that this does not apply if the damage occurs to the product </w:t>
      </w:r>
      <w:r>
        <w:lastRenderedPageBreak/>
        <w:t>alone</w:t>
      </w:r>
      <w:r>
        <w:t>.</w:t>
      </w:r>
    </w:p>
    <w:p w:rsidR="00706319" w:rsidRDefault="00706319"/>
    <w:p w:rsidR="00706319" w:rsidRDefault="00D679C2">
      <w:pPr>
        <w:pStyle w:val="ena"/>
      </w:pPr>
      <w:r>
        <w:t>(Ground for Exemption)</w:t>
      </w:r>
    </w:p>
    <w:p w:rsidR="00706319" w:rsidRDefault="00D679C2">
      <w:pPr>
        <w:pStyle w:val="enf3"/>
      </w:pPr>
      <w:r>
        <w:t>Article 4  In the case referred to in the preceding article, the manufacturers, etc. are not liable for compensation as provided in that Article if the manufacturers, etc. prove the facts on the particulars set forth in the follow</w:t>
      </w:r>
      <w:r>
        <w:t>ing items:</w:t>
      </w:r>
    </w:p>
    <w:p w:rsidR="00706319" w:rsidRDefault="00D679C2">
      <w:pPr>
        <w:pStyle w:val="enf6"/>
      </w:pPr>
      <w:r>
        <w:t>(i) the defect in the product could not have been detected given the state of scientific or technical knowledge at the time when the manufacturers, etc. delivered the product; or</w:t>
      </w:r>
    </w:p>
    <w:p w:rsidR="00706319" w:rsidRDefault="00D679C2">
      <w:pPr>
        <w:pStyle w:val="enf6"/>
      </w:pPr>
      <w:r>
        <w:t>(ii) if the product is used as a component or raw material of othe</w:t>
      </w:r>
      <w:r>
        <w:t>r products, the defect occurred solely because of the compliance with the instructions on the design given by the manufacturer of other relevant products, and the manufacturers, etc. are not negligent with respect to the occurrence of the defect.</w:t>
      </w:r>
    </w:p>
    <w:p w:rsidR="00706319" w:rsidRDefault="00706319"/>
    <w:p w:rsidR="00706319" w:rsidRDefault="00D679C2">
      <w:pPr>
        <w:pStyle w:val="ena"/>
      </w:pPr>
      <w:r>
        <w:t>(Extinct</w:t>
      </w:r>
      <w:r>
        <w:t>ive Prescription)</w:t>
      </w:r>
    </w:p>
    <w:p w:rsidR="00706319" w:rsidRDefault="00D679C2">
      <w:pPr>
        <w:pStyle w:val="enf3"/>
      </w:pPr>
      <w:r>
        <w:t>Article 5  (1) In the following cases, the right to claim compensation for loss or damage provided in Article 3 is extinguished by prescription:</w:t>
      </w:r>
    </w:p>
    <w:p w:rsidR="00706319" w:rsidRDefault="00D679C2">
      <w:pPr>
        <w:pStyle w:val="enf6"/>
      </w:pPr>
      <w:r>
        <w:t>(i) the right to claim compensation is not exercised for three years from the date on which t</w:t>
      </w:r>
      <w:r>
        <w:t>he victim or legal representative thereof came to know the damage and the person that was liable for compensation; or</w:t>
      </w:r>
    </w:p>
    <w:p w:rsidR="00706319" w:rsidRDefault="00D679C2">
      <w:pPr>
        <w:pStyle w:val="enf6"/>
      </w:pPr>
      <w:r>
        <w:t>(ii) 10 years have elapsed from the date on which the manufacturers, etc. delivered the product.</w:t>
      </w:r>
    </w:p>
    <w:p w:rsidR="00706319" w:rsidRDefault="00D679C2">
      <w:pPr>
        <w:pStyle w:val="enf4"/>
      </w:pPr>
      <w:r>
        <w:t>(2) With respect to the application of th</w:t>
      </w:r>
      <w:r>
        <w:t>e provisions of item (i) of the preceding paragraph to the extinctive prescription of the right to claim compensation for loss or damage, in the case of death or bodily injury to persons, the term "three years" in that item is deemed to be replaced with "f</w:t>
      </w:r>
      <w:r>
        <w:t>ive years".</w:t>
      </w:r>
    </w:p>
    <w:p w:rsidR="00706319" w:rsidRDefault="00D679C2">
      <w:pPr>
        <w:pStyle w:val="enf4"/>
      </w:pPr>
      <w:r>
        <w:t xml:space="preserve">(3) With respect to the period referred to in item (ii) of the paragraph (i); in case of damage caused by a substance that becomes harmful to human health if it accumulates in the body; or in case of damage that causes symptoms to appear </w:t>
      </w:r>
      <w:r>
        <w:t>after a certain incubation period; the period is calculated from the date on which the damage occurred.</w:t>
      </w:r>
    </w:p>
    <w:p w:rsidR="00706319" w:rsidRDefault="00706319"/>
    <w:p w:rsidR="00706319" w:rsidRDefault="00D679C2">
      <w:pPr>
        <w:pStyle w:val="ena"/>
      </w:pPr>
      <w:r>
        <w:t>(Application of the Civil Code)</w:t>
      </w:r>
    </w:p>
    <w:p w:rsidR="00706319" w:rsidRDefault="00D679C2">
      <w:pPr>
        <w:pStyle w:val="enf3"/>
      </w:pPr>
      <w:r>
        <w:t>Article 6  Beyond what is provided for in this Act, the liability of the manufacturers, etc. for damage caused by a def</w:t>
      </w:r>
      <w:r>
        <w:t>ect in a product is governed by the provisions of the Civil Code (Act No.89 of 1896).</w:t>
      </w:r>
    </w:p>
    <w:p w:rsidR="00706319" w:rsidRDefault="00706319"/>
    <w:p w:rsidR="00706319" w:rsidRDefault="00D679C2">
      <w:pPr>
        <w:pStyle w:val="en2"/>
      </w:pPr>
      <w:r>
        <w:t>Supplementary Provisions  [Extract]</w:t>
      </w:r>
    </w:p>
    <w:p w:rsidR="00706319" w:rsidRDefault="00706319"/>
    <w:p w:rsidR="00706319" w:rsidRDefault="00D679C2">
      <w:pPr>
        <w:pStyle w:val="ena"/>
      </w:pPr>
      <w:r>
        <w:t>(Effective date)</w:t>
      </w:r>
    </w:p>
    <w:p w:rsidR="00706319" w:rsidRDefault="00D679C2">
      <w:pPr>
        <w:pStyle w:val="enf4"/>
      </w:pPr>
      <w:r>
        <w:lastRenderedPageBreak/>
        <w:t>(1) This Act comes into effect as of the day on which one year has elapsed from the date of promulgation, and appli</w:t>
      </w:r>
      <w:r>
        <w:t>es to the products delivered by the manufacturers, etc. after this Act comes into effect.</w:t>
      </w:r>
    </w:p>
    <w:sectPr w:rsidR="00706319" w:rsidSect="007063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6319" w:rsidRDefault="00706319" w:rsidP="00706319">
      <w:r>
        <w:separator/>
      </w:r>
    </w:p>
  </w:endnote>
  <w:endnote w:type="continuationSeparator" w:id="0">
    <w:p w:rsidR="00706319" w:rsidRDefault="00706319" w:rsidP="0070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319" w:rsidRDefault="00706319">
    <w:pPr>
      <w:pStyle w:val="a3"/>
    </w:pPr>
    <w:r>
      <w:fldChar w:fldCharType="begin"/>
    </w:r>
    <w:r>
      <w:instrText xml:space="preserve"> PAGE  \* MERGEFORMAT </w:instrText>
    </w:r>
    <w:r>
      <w:fldChar w:fldCharType="separate"/>
    </w:r>
    <w:r w:rsidR="00D679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6319" w:rsidRDefault="00706319" w:rsidP="00706319">
      <w:r>
        <w:separator/>
      </w:r>
    </w:p>
  </w:footnote>
  <w:footnote w:type="continuationSeparator" w:id="0">
    <w:p w:rsidR="00706319" w:rsidRDefault="00706319" w:rsidP="00706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15C"/>
    <w:multiLevelType w:val="multilevel"/>
    <w:tmpl w:val="F09053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07C13"/>
    <w:multiLevelType w:val="multilevel"/>
    <w:tmpl w:val="59A439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70AF0"/>
    <w:multiLevelType w:val="multilevel"/>
    <w:tmpl w:val="B296B4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8A41DD"/>
    <w:multiLevelType w:val="multilevel"/>
    <w:tmpl w:val="1CCAE1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452CDF"/>
    <w:multiLevelType w:val="multilevel"/>
    <w:tmpl w:val="396428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0E13FC"/>
    <w:multiLevelType w:val="multilevel"/>
    <w:tmpl w:val="B14676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2D2E17"/>
    <w:multiLevelType w:val="multilevel"/>
    <w:tmpl w:val="BE9AB6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FE441B"/>
    <w:multiLevelType w:val="multilevel"/>
    <w:tmpl w:val="E1E22F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F67025"/>
    <w:multiLevelType w:val="multilevel"/>
    <w:tmpl w:val="6C9287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254651"/>
    <w:multiLevelType w:val="multilevel"/>
    <w:tmpl w:val="9132B2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163F1D"/>
    <w:multiLevelType w:val="multilevel"/>
    <w:tmpl w:val="1136BA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5A0B8A"/>
    <w:multiLevelType w:val="multilevel"/>
    <w:tmpl w:val="CA6412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524C7C"/>
    <w:multiLevelType w:val="multilevel"/>
    <w:tmpl w:val="E29622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0"/>
  </w:num>
  <w:num w:numId="4">
    <w:abstractNumId w:val="11"/>
  </w:num>
  <w:num w:numId="5">
    <w:abstractNumId w:val="1"/>
  </w:num>
  <w:num w:numId="6">
    <w:abstractNumId w:val="7"/>
  </w:num>
  <w:num w:numId="7">
    <w:abstractNumId w:val="10"/>
  </w:num>
  <w:num w:numId="8">
    <w:abstractNumId w:val="9"/>
  </w:num>
  <w:num w:numId="9">
    <w:abstractNumId w:val="2"/>
  </w:num>
  <w:num w:numId="10">
    <w:abstractNumId w:val="3"/>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6319"/>
    <w:rsid w:val="00706319"/>
    <w:rsid w:val="00D679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3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63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6319"/>
    <w:rPr>
      <w:rFonts w:ascii="Century" w:eastAsia="Century" w:hAnsi="Century"/>
    </w:rPr>
  </w:style>
  <w:style w:type="paragraph" w:customStyle="1" w:styleId="ja0">
    <w:name w:val="款（ja）"/>
    <w:basedOn w:val="a"/>
    <w:rsid w:val="00706319"/>
    <w:pPr>
      <w:widowControl w:val="0"/>
      <w:ind w:left="1321" w:hanging="221"/>
    </w:pPr>
    <w:rPr>
      <w:rFonts w:ascii="ＭＳ 明朝" w:eastAsia="ＭＳ 明朝" w:hAnsi="ＭＳ 明朝" w:cs="ＭＳ 明朝"/>
      <w:b/>
    </w:rPr>
  </w:style>
  <w:style w:type="paragraph" w:customStyle="1" w:styleId="en0">
    <w:name w:val="款（en）"/>
    <w:basedOn w:val="ja0"/>
    <w:rsid w:val="00706319"/>
    <w:rPr>
      <w:rFonts w:ascii="Century" w:eastAsia="Century" w:hAnsi="Century" w:cs="Century"/>
    </w:rPr>
  </w:style>
  <w:style w:type="paragraph" w:customStyle="1" w:styleId="ja1">
    <w:name w:val="前文（ja）"/>
    <w:basedOn w:val="a"/>
    <w:rsid w:val="00706319"/>
    <w:pPr>
      <w:widowControl w:val="0"/>
      <w:ind w:firstLine="219"/>
    </w:pPr>
    <w:rPr>
      <w:rFonts w:ascii="ＭＳ 明朝" w:eastAsia="ＭＳ 明朝" w:hAnsi="ＭＳ 明朝" w:cs="ＭＳ 明朝"/>
    </w:rPr>
  </w:style>
  <w:style w:type="paragraph" w:customStyle="1" w:styleId="en1">
    <w:name w:val="前文（en）"/>
    <w:basedOn w:val="ja1"/>
    <w:rsid w:val="00706319"/>
    <w:rPr>
      <w:rFonts w:ascii="Century" w:eastAsia="Century" w:hAnsi="Century" w:cs="Century"/>
    </w:rPr>
  </w:style>
  <w:style w:type="paragraph" w:customStyle="1" w:styleId="ja2">
    <w:name w:val="附則（ja）"/>
    <w:basedOn w:val="a"/>
    <w:rsid w:val="00706319"/>
    <w:pPr>
      <w:widowControl w:val="0"/>
      <w:ind w:left="881" w:hanging="221"/>
    </w:pPr>
    <w:rPr>
      <w:rFonts w:ascii="ＭＳ 明朝" w:eastAsia="ＭＳ 明朝" w:hAnsi="ＭＳ 明朝" w:cs="ＭＳ 明朝"/>
      <w:b/>
    </w:rPr>
  </w:style>
  <w:style w:type="paragraph" w:customStyle="1" w:styleId="en2">
    <w:name w:val="附則（en）"/>
    <w:basedOn w:val="ja2"/>
    <w:rsid w:val="00706319"/>
    <w:rPr>
      <w:rFonts w:ascii="Century" w:hAnsi="Century" w:cs="Century"/>
    </w:rPr>
  </w:style>
  <w:style w:type="paragraph" w:customStyle="1" w:styleId="ja3">
    <w:name w:val="章（ja）"/>
    <w:basedOn w:val="a"/>
    <w:rsid w:val="00706319"/>
    <w:pPr>
      <w:widowControl w:val="0"/>
      <w:ind w:left="881" w:hanging="221"/>
    </w:pPr>
    <w:rPr>
      <w:rFonts w:ascii="ＭＳ 明朝" w:eastAsia="ＭＳ 明朝" w:hAnsi="ＭＳ 明朝" w:cs="ＭＳ 明朝"/>
      <w:b/>
    </w:rPr>
  </w:style>
  <w:style w:type="paragraph" w:customStyle="1" w:styleId="en3">
    <w:name w:val="章（en）"/>
    <w:basedOn w:val="ja3"/>
    <w:rsid w:val="00706319"/>
    <w:rPr>
      <w:rFonts w:ascii="Century" w:eastAsia="Century" w:hAnsi="Century" w:cs="Century"/>
    </w:rPr>
  </w:style>
  <w:style w:type="paragraph" w:customStyle="1" w:styleId="ja4">
    <w:name w:val="目次編（ja）"/>
    <w:basedOn w:val="a"/>
    <w:rsid w:val="00706319"/>
    <w:pPr>
      <w:widowControl w:val="0"/>
      <w:ind w:left="219" w:hanging="219"/>
    </w:pPr>
    <w:rPr>
      <w:rFonts w:ascii="ＭＳ 明朝" w:eastAsia="ＭＳ 明朝" w:hAnsi="ＭＳ 明朝"/>
    </w:rPr>
  </w:style>
  <w:style w:type="paragraph" w:customStyle="1" w:styleId="en4">
    <w:name w:val="目次編（en）"/>
    <w:basedOn w:val="ja4"/>
    <w:rsid w:val="00706319"/>
    <w:rPr>
      <w:rFonts w:ascii="Century" w:eastAsia="Century" w:hAnsi="Century"/>
    </w:rPr>
  </w:style>
  <w:style w:type="paragraph" w:customStyle="1" w:styleId="ja5">
    <w:name w:val="目次章（ja）"/>
    <w:basedOn w:val="a"/>
    <w:rsid w:val="00706319"/>
    <w:pPr>
      <w:widowControl w:val="0"/>
      <w:ind w:left="439" w:hanging="219"/>
    </w:pPr>
    <w:rPr>
      <w:rFonts w:ascii="ＭＳ 明朝" w:eastAsia="ＭＳ 明朝" w:hAnsi="ＭＳ 明朝"/>
    </w:rPr>
  </w:style>
  <w:style w:type="paragraph" w:customStyle="1" w:styleId="en5">
    <w:name w:val="目次章（en）"/>
    <w:basedOn w:val="ja5"/>
    <w:rsid w:val="00706319"/>
    <w:rPr>
      <w:rFonts w:ascii="Century" w:eastAsia="Century" w:hAnsi="Century"/>
    </w:rPr>
  </w:style>
  <w:style w:type="paragraph" w:customStyle="1" w:styleId="ja6">
    <w:name w:val="目次節（ja）"/>
    <w:basedOn w:val="a"/>
    <w:rsid w:val="00706319"/>
    <w:pPr>
      <w:widowControl w:val="0"/>
      <w:ind w:left="659" w:hanging="219"/>
    </w:pPr>
    <w:rPr>
      <w:rFonts w:ascii="ＭＳ 明朝" w:eastAsia="ＭＳ 明朝" w:hAnsi="ＭＳ 明朝"/>
    </w:rPr>
  </w:style>
  <w:style w:type="paragraph" w:customStyle="1" w:styleId="en6">
    <w:name w:val="目次節（en）"/>
    <w:basedOn w:val="ja6"/>
    <w:rsid w:val="00706319"/>
    <w:rPr>
      <w:rFonts w:ascii="Century" w:eastAsia="Century" w:hAnsi="Century"/>
    </w:rPr>
  </w:style>
  <w:style w:type="paragraph" w:customStyle="1" w:styleId="ja7">
    <w:name w:val="目次款（ja）"/>
    <w:basedOn w:val="a"/>
    <w:rsid w:val="00706319"/>
    <w:pPr>
      <w:widowControl w:val="0"/>
      <w:ind w:left="879" w:hanging="219"/>
    </w:pPr>
    <w:rPr>
      <w:rFonts w:ascii="ＭＳ 明朝" w:eastAsia="ＭＳ 明朝" w:hAnsi="ＭＳ 明朝" w:cs="Kochi Mincho"/>
    </w:rPr>
  </w:style>
  <w:style w:type="paragraph" w:customStyle="1" w:styleId="en7">
    <w:name w:val="目次款（en）"/>
    <w:basedOn w:val="ja7"/>
    <w:rsid w:val="00706319"/>
    <w:rPr>
      <w:rFonts w:ascii="Century" w:eastAsia="Century" w:hAnsi="Century"/>
    </w:rPr>
  </w:style>
  <w:style w:type="paragraph" w:customStyle="1" w:styleId="ja8">
    <w:name w:val="別表名（ja）"/>
    <w:basedOn w:val="a"/>
    <w:rsid w:val="007063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6319"/>
    <w:rPr>
      <w:rFonts w:ascii="Century" w:eastAsia="Century" w:hAnsi="Century" w:cs="Century"/>
    </w:rPr>
  </w:style>
  <w:style w:type="paragraph" w:customStyle="1" w:styleId="ja9">
    <w:name w:val="目（ja）"/>
    <w:basedOn w:val="a"/>
    <w:rsid w:val="00706319"/>
    <w:pPr>
      <w:widowControl w:val="0"/>
      <w:ind w:left="1541" w:hanging="221"/>
    </w:pPr>
    <w:rPr>
      <w:rFonts w:ascii="ＭＳ 明朝" w:eastAsia="ＭＳ 明朝" w:hAnsi="ＭＳ 明朝" w:cs="ＭＳ 明朝"/>
      <w:b/>
    </w:rPr>
  </w:style>
  <w:style w:type="paragraph" w:customStyle="1" w:styleId="en9">
    <w:name w:val="目（en）"/>
    <w:basedOn w:val="ja9"/>
    <w:rsid w:val="00706319"/>
    <w:rPr>
      <w:rFonts w:ascii="Century" w:eastAsia="Century" w:hAnsi="Century" w:cs="Century"/>
    </w:rPr>
  </w:style>
  <w:style w:type="paragraph" w:customStyle="1" w:styleId="jaa">
    <w:name w:val="見出し（ja）"/>
    <w:basedOn w:val="a"/>
    <w:rsid w:val="00706319"/>
    <w:pPr>
      <w:widowControl w:val="0"/>
      <w:ind w:left="439" w:hanging="219"/>
    </w:pPr>
    <w:rPr>
      <w:rFonts w:ascii="ＭＳ 明朝" w:eastAsia="ＭＳ 明朝" w:hAnsi="ＭＳ 明朝" w:cs="ＭＳ 明朝"/>
    </w:rPr>
  </w:style>
  <w:style w:type="paragraph" w:customStyle="1" w:styleId="ena">
    <w:name w:val="見出し（en）"/>
    <w:basedOn w:val="jaa"/>
    <w:rsid w:val="00706319"/>
    <w:rPr>
      <w:rFonts w:ascii="Century" w:eastAsia="Century" w:hAnsi="Century" w:cs="Century"/>
    </w:rPr>
  </w:style>
  <w:style w:type="paragraph" w:styleId="a3">
    <w:name w:val="footer"/>
    <w:basedOn w:val="a"/>
    <w:rsid w:val="007063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6319"/>
    <w:pPr>
      <w:widowControl w:val="0"/>
      <w:ind w:left="1099" w:hanging="219"/>
    </w:pPr>
    <w:rPr>
      <w:rFonts w:ascii="ＭＳ 明朝" w:eastAsia="ＭＳ 明朝" w:hAnsi="ＭＳ 明朝" w:cs="Kochi Mincho"/>
    </w:rPr>
  </w:style>
  <w:style w:type="paragraph" w:customStyle="1" w:styleId="enb">
    <w:name w:val="目次目（en）"/>
    <w:basedOn w:val="jab"/>
    <w:rsid w:val="00706319"/>
    <w:rPr>
      <w:rFonts w:ascii="Century" w:eastAsia="Century" w:hAnsi="Century"/>
    </w:rPr>
  </w:style>
  <w:style w:type="paragraph" w:customStyle="1" w:styleId="jac">
    <w:name w:val="目次附則（ja）"/>
    <w:basedOn w:val="a"/>
    <w:rsid w:val="00706319"/>
    <w:pPr>
      <w:widowControl w:val="0"/>
      <w:ind w:left="439" w:hanging="219"/>
    </w:pPr>
    <w:rPr>
      <w:rFonts w:ascii="ＭＳ 明朝" w:eastAsia="ＭＳ 明朝" w:hAnsi="ＭＳ 明朝" w:cs="Kochi Mincho"/>
    </w:rPr>
  </w:style>
  <w:style w:type="paragraph" w:customStyle="1" w:styleId="enc">
    <w:name w:val="目次附則（en）"/>
    <w:basedOn w:val="jac"/>
    <w:rsid w:val="00706319"/>
    <w:rPr>
      <w:rFonts w:ascii="Century" w:eastAsia="Century" w:hAnsi="Century" w:cs="Century"/>
    </w:rPr>
  </w:style>
  <w:style w:type="paragraph" w:customStyle="1" w:styleId="jad">
    <w:name w:val="目次前文（ja）"/>
    <w:basedOn w:val="jac"/>
    <w:rsid w:val="00706319"/>
  </w:style>
  <w:style w:type="paragraph" w:customStyle="1" w:styleId="end">
    <w:name w:val="目次前文（en）"/>
    <w:basedOn w:val="enc"/>
    <w:rsid w:val="00706319"/>
  </w:style>
  <w:style w:type="paragraph" w:customStyle="1" w:styleId="jae">
    <w:name w:val="制定文（ja）"/>
    <w:basedOn w:val="a"/>
    <w:rsid w:val="00706319"/>
    <w:pPr>
      <w:widowControl w:val="0"/>
      <w:ind w:firstLine="219"/>
    </w:pPr>
    <w:rPr>
      <w:rFonts w:ascii="ＭＳ 明朝" w:eastAsia="ＭＳ 明朝" w:hAnsi="ＭＳ 明朝" w:cs="ＭＳ 明朝"/>
    </w:rPr>
  </w:style>
  <w:style w:type="paragraph" w:customStyle="1" w:styleId="ene">
    <w:name w:val="制定文（en）"/>
    <w:basedOn w:val="jae"/>
    <w:rsid w:val="00706319"/>
    <w:rPr>
      <w:rFonts w:ascii="Century" w:eastAsia="Century" w:hAnsi="Century" w:cs="Century"/>
    </w:rPr>
  </w:style>
  <w:style w:type="paragraph" w:customStyle="1" w:styleId="jaf">
    <w:name w:val="法令番号（ja）"/>
    <w:basedOn w:val="a"/>
    <w:rsid w:val="00706319"/>
    <w:pPr>
      <w:widowControl w:val="0"/>
      <w:jc w:val="right"/>
    </w:pPr>
    <w:rPr>
      <w:rFonts w:ascii="ＭＳ 明朝" w:eastAsia="ＭＳ 明朝" w:hAnsi="ＭＳ 明朝" w:cs="Kochi Mincho"/>
    </w:rPr>
  </w:style>
  <w:style w:type="paragraph" w:customStyle="1" w:styleId="enf">
    <w:name w:val="法令番号（en）"/>
    <w:basedOn w:val="jaf"/>
    <w:rsid w:val="00706319"/>
    <w:rPr>
      <w:rFonts w:ascii="Century" w:eastAsia="Century" w:hAnsi="Century" w:cs="Century"/>
    </w:rPr>
  </w:style>
  <w:style w:type="paragraph" w:customStyle="1" w:styleId="jaf0">
    <w:name w:val="目次（ja）"/>
    <w:basedOn w:val="a"/>
    <w:rsid w:val="00706319"/>
    <w:rPr>
      <w:rFonts w:ascii="ＭＳ 明朝" w:eastAsia="ＭＳ 明朝" w:hAnsi="ＭＳ 明朝"/>
    </w:rPr>
  </w:style>
  <w:style w:type="paragraph" w:customStyle="1" w:styleId="enf0">
    <w:name w:val="目次（en）"/>
    <w:basedOn w:val="jaf0"/>
    <w:rsid w:val="00706319"/>
    <w:rPr>
      <w:rFonts w:ascii="Century" w:eastAsia="Century" w:hAnsi="Century"/>
    </w:rPr>
  </w:style>
  <w:style w:type="paragraph" w:customStyle="1" w:styleId="jaf1">
    <w:name w:val="編（ja）"/>
    <w:basedOn w:val="a"/>
    <w:rsid w:val="00706319"/>
    <w:pPr>
      <w:widowControl w:val="0"/>
      <w:ind w:left="661" w:hanging="221"/>
    </w:pPr>
    <w:rPr>
      <w:rFonts w:ascii="ＭＳ 明朝" w:eastAsia="ＭＳ 明朝" w:hAnsi="ＭＳ 明朝" w:cs="ＭＳ 明朝"/>
      <w:b/>
    </w:rPr>
  </w:style>
  <w:style w:type="paragraph" w:customStyle="1" w:styleId="enf1">
    <w:name w:val="編（en）"/>
    <w:basedOn w:val="jaf1"/>
    <w:rsid w:val="00706319"/>
    <w:rPr>
      <w:rFonts w:ascii="Century" w:eastAsia="Century" w:hAnsi="Century" w:cs="Century"/>
    </w:rPr>
  </w:style>
  <w:style w:type="paragraph" w:customStyle="1" w:styleId="jaf2">
    <w:name w:val="節（ja）"/>
    <w:basedOn w:val="a"/>
    <w:rsid w:val="00706319"/>
    <w:pPr>
      <w:widowControl w:val="0"/>
      <w:ind w:left="1101" w:hanging="221"/>
    </w:pPr>
    <w:rPr>
      <w:rFonts w:ascii="ＭＳ 明朝" w:eastAsia="ＭＳ 明朝" w:hAnsi="ＭＳ 明朝" w:cs="ＭＳ 明朝"/>
      <w:b/>
    </w:rPr>
  </w:style>
  <w:style w:type="paragraph" w:customStyle="1" w:styleId="enf2">
    <w:name w:val="節（en）"/>
    <w:basedOn w:val="jaf2"/>
    <w:rsid w:val="00706319"/>
    <w:rPr>
      <w:rFonts w:ascii="Century" w:eastAsia="Century" w:hAnsi="Century" w:cs="Century"/>
    </w:rPr>
  </w:style>
  <w:style w:type="paragraph" w:customStyle="1" w:styleId="jaf3">
    <w:name w:val="条（ja）"/>
    <w:basedOn w:val="a"/>
    <w:rsid w:val="00706319"/>
    <w:pPr>
      <w:widowControl w:val="0"/>
      <w:ind w:left="219" w:hanging="219"/>
    </w:pPr>
    <w:rPr>
      <w:rFonts w:ascii="ＭＳ 明朝" w:eastAsia="ＭＳ 明朝" w:hAnsi="ＭＳ 明朝" w:cs="ＭＳ 明朝"/>
    </w:rPr>
  </w:style>
  <w:style w:type="paragraph" w:customStyle="1" w:styleId="enf3">
    <w:name w:val="条（en）"/>
    <w:basedOn w:val="jaf3"/>
    <w:rsid w:val="00706319"/>
    <w:rPr>
      <w:rFonts w:ascii="Century" w:eastAsia="Century" w:hAnsi="Century" w:cs="Century"/>
    </w:rPr>
  </w:style>
  <w:style w:type="paragraph" w:customStyle="1" w:styleId="jaf4">
    <w:name w:val="項（ja）"/>
    <w:basedOn w:val="a"/>
    <w:rsid w:val="00706319"/>
    <w:pPr>
      <w:widowControl w:val="0"/>
      <w:ind w:left="219" w:hanging="219"/>
    </w:pPr>
    <w:rPr>
      <w:rFonts w:ascii="ＭＳ 明朝" w:eastAsia="ＭＳ 明朝" w:hAnsi="ＭＳ 明朝" w:cs="ＭＳ 明朝"/>
    </w:rPr>
  </w:style>
  <w:style w:type="paragraph" w:customStyle="1" w:styleId="enf4">
    <w:name w:val="項（en）"/>
    <w:basedOn w:val="jaf4"/>
    <w:rsid w:val="00706319"/>
    <w:rPr>
      <w:rFonts w:ascii="Century" w:eastAsia="Century" w:hAnsi="Century" w:cs="Century"/>
    </w:rPr>
  </w:style>
  <w:style w:type="paragraph" w:customStyle="1" w:styleId="jaf5">
    <w:name w:val="項　番号なし（ja）"/>
    <w:basedOn w:val="a"/>
    <w:rsid w:val="00706319"/>
    <w:pPr>
      <w:widowControl w:val="0"/>
      <w:ind w:firstLine="221"/>
    </w:pPr>
    <w:rPr>
      <w:rFonts w:ascii="ＭＳ 明朝" w:eastAsia="ＭＳ 明朝" w:hAnsi="ＭＳ 明朝" w:cs="ＭＳ 明朝"/>
    </w:rPr>
  </w:style>
  <w:style w:type="paragraph" w:customStyle="1" w:styleId="enf5">
    <w:name w:val="項　番号なし（en）"/>
    <w:basedOn w:val="jaf5"/>
    <w:rsid w:val="00706319"/>
    <w:rPr>
      <w:rFonts w:ascii="Century" w:eastAsia="Century" w:hAnsi="Century" w:cs="Century"/>
    </w:rPr>
  </w:style>
  <w:style w:type="paragraph" w:customStyle="1" w:styleId="jaf6">
    <w:name w:val="号（ja）"/>
    <w:basedOn w:val="a"/>
    <w:rsid w:val="00706319"/>
    <w:pPr>
      <w:widowControl w:val="0"/>
      <w:ind w:left="439" w:hanging="219"/>
    </w:pPr>
    <w:rPr>
      <w:rFonts w:ascii="ＭＳ 明朝" w:eastAsia="ＭＳ 明朝" w:hAnsi="ＭＳ 明朝" w:cs="ＭＳ 明朝"/>
    </w:rPr>
  </w:style>
  <w:style w:type="paragraph" w:customStyle="1" w:styleId="enf6">
    <w:name w:val="号（en）"/>
    <w:basedOn w:val="jaf6"/>
    <w:rsid w:val="00706319"/>
    <w:rPr>
      <w:rFonts w:ascii="Century" w:eastAsia="Century" w:hAnsi="Century" w:cs="Century"/>
    </w:rPr>
  </w:style>
  <w:style w:type="paragraph" w:customStyle="1" w:styleId="jaf7">
    <w:name w:val="号　番号なし（ja）"/>
    <w:basedOn w:val="a"/>
    <w:rsid w:val="00706319"/>
    <w:pPr>
      <w:widowControl w:val="0"/>
      <w:ind w:left="221" w:firstLine="221"/>
    </w:pPr>
    <w:rPr>
      <w:rFonts w:ascii="ＭＳ 明朝" w:eastAsia="ＭＳ 明朝" w:hAnsi="ＭＳ 明朝" w:cs="ＭＳ 明朝"/>
    </w:rPr>
  </w:style>
  <w:style w:type="paragraph" w:customStyle="1" w:styleId="enf7">
    <w:name w:val="号　番号なし（en）"/>
    <w:basedOn w:val="jaf7"/>
    <w:rsid w:val="00706319"/>
    <w:rPr>
      <w:rFonts w:ascii="Century" w:eastAsia="Century" w:hAnsi="Century" w:cs="Century"/>
    </w:rPr>
  </w:style>
  <w:style w:type="paragraph" w:customStyle="1" w:styleId="jaf8">
    <w:name w:val="備考号（ja）"/>
    <w:basedOn w:val="a"/>
    <w:rsid w:val="00706319"/>
    <w:pPr>
      <w:widowControl w:val="0"/>
      <w:ind w:left="659" w:hanging="219"/>
    </w:pPr>
    <w:rPr>
      <w:rFonts w:ascii="ＭＳ 明朝" w:eastAsia="ＭＳ 明朝" w:hAnsi="ＭＳ 明朝" w:cs="ＭＳ 明朝"/>
    </w:rPr>
  </w:style>
  <w:style w:type="paragraph" w:customStyle="1" w:styleId="enf8">
    <w:name w:val="備考号（en）"/>
    <w:basedOn w:val="jaf8"/>
    <w:rsid w:val="00706319"/>
    <w:rPr>
      <w:rFonts w:ascii="Century" w:eastAsia="Century" w:hAnsi="Century" w:cs="Century"/>
    </w:rPr>
  </w:style>
  <w:style w:type="paragraph" w:customStyle="1" w:styleId="jaf9">
    <w:name w:val="号細分（ja）"/>
    <w:basedOn w:val="a"/>
    <w:rsid w:val="00706319"/>
    <w:pPr>
      <w:widowControl w:val="0"/>
      <w:ind w:left="659" w:hanging="219"/>
    </w:pPr>
    <w:rPr>
      <w:rFonts w:ascii="ＭＳ 明朝" w:eastAsia="ＭＳ 明朝" w:hAnsi="ＭＳ 明朝" w:cs="ＭＳ 明朝"/>
    </w:rPr>
  </w:style>
  <w:style w:type="paragraph" w:customStyle="1" w:styleId="enf9">
    <w:name w:val="号細分（en）"/>
    <w:basedOn w:val="jaf9"/>
    <w:rsid w:val="00706319"/>
    <w:rPr>
      <w:rFonts w:ascii="Century" w:eastAsia="Century" w:hAnsi="Century" w:cs="Century"/>
    </w:rPr>
  </w:style>
  <w:style w:type="paragraph" w:customStyle="1" w:styleId="jafa">
    <w:name w:val="号細分　番号なし（ja）"/>
    <w:basedOn w:val="a"/>
    <w:rsid w:val="00706319"/>
    <w:pPr>
      <w:widowControl w:val="0"/>
      <w:ind w:left="439"/>
    </w:pPr>
    <w:rPr>
      <w:rFonts w:ascii="ＭＳ 明朝" w:eastAsia="ＭＳ 明朝" w:hAnsi="ＭＳ 明朝" w:cs="ＭＳ 明朝"/>
    </w:rPr>
  </w:style>
  <w:style w:type="paragraph" w:customStyle="1" w:styleId="enfa">
    <w:name w:val="号細分　番号なし（en）"/>
    <w:basedOn w:val="jafa"/>
    <w:rsid w:val="00706319"/>
    <w:rPr>
      <w:rFonts w:ascii="Century" w:eastAsia="Century" w:hAnsi="Century" w:cs="Century"/>
    </w:rPr>
  </w:style>
  <w:style w:type="paragraph" w:customStyle="1" w:styleId="jafb">
    <w:name w:val="備考号細分（ja）"/>
    <w:basedOn w:val="a"/>
    <w:rsid w:val="00706319"/>
    <w:pPr>
      <w:widowControl w:val="0"/>
      <w:ind w:left="1099" w:hanging="439"/>
    </w:pPr>
    <w:rPr>
      <w:rFonts w:ascii="ＭＳ 明朝" w:eastAsia="ＭＳ 明朝" w:hAnsi="ＭＳ 明朝" w:cs="ＭＳ 明朝"/>
    </w:rPr>
  </w:style>
  <w:style w:type="paragraph" w:customStyle="1" w:styleId="enfb">
    <w:name w:val="備考号細分（en）"/>
    <w:basedOn w:val="jafb"/>
    <w:rsid w:val="00706319"/>
    <w:rPr>
      <w:rFonts w:ascii="Century" w:eastAsia="Century" w:hAnsi="Century" w:cs="Century"/>
    </w:rPr>
  </w:style>
  <w:style w:type="paragraph" w:customStyle="1" w:styleId="jafc">
    <w:name w:val="号細細分（ja）"/>
    <w:basedOn w:val="a"/>
    <w:rsid w:val="00706319"/>
    <w:pPr>
      <w:widowControl w:val="0"/>
      <w:ind w:left="1099" w:hanging="439"/>
    </w:pPr>
    <w:rPr>
      <w:rFonts w:ascii="ＭＳ 明朝" w:eastAsia="ＭＳ 明朝" w:hAnsi="ＭＳ 明朝" w:cs="ＭＳ 明朝"/>
    </w:rPr>
  </w:style>
  <w:style w:type="paragraph" w:customStyle="1" w:styleId="enfc">
    <w:name w:val="号細細分（en）"/>
    <w:basedOn w:val="jafc"/>
    <w:rsid w:val="00706319"/>
    <w:rPr>
      <w:rFonts w:ascii="Century" w:eastAsia="Century" w:hAnsi="Century" w:cs="Century"/>
    </w:rPr>
  </w:style>
  <w:style w:type="paragraph" w:customStyle="1" w:styleId="jafd">
    <w:name w:val="号細細分　番号なし（ja）"/>
    <w:basedOn w:val="a"/>
    <w:rsid w:val="00706319"/>
    <w:pPr>
      <w:widowControl w:val="0"/>
      <w:ind w:left="659"/>
    </w:pPr>
    <w:rPr>
      <w:rFonts w:ascii="ＭＳ 明朝" w:eastAsia="ＭＳ 明朝" w:hAnsi="ＭＳ 明朝" w:cs="ＭＳ 明朝"/>
    </w:rPr>
  </w:style>
  <w:style w:type="paragraph" w:customStyle="1" w:styleId="enfd">
    <w:name w:val="号細細分　番号なし（en）"/>
    <w:basedOn w:val="jafd"/>
    <w:rsid w:val="00706319"/>
    <w:rPr>
      <w:rFonts w:ascii="Century" w:eastAsia="Century" w:hAnsi="Century" w:cs="Century"/>
    </w:rPr>
  </w:style>
  <w:style w:type="paragraph" w:customStyle="1" w:styleId="jafe">
    <w:name w:val="備考号細細分（ja）"/>
    <w:basedOn w:val="a"/>
    <w:rsid w:val="00706319"/>
    <w:pPr>
      <w:widowControl w:val="0"/>
      <w:ind w:left="1319" w:hanging="439"/>
    </w:pPr>
    <w:rPr>
      <w:rFonts w:ascii="ＭＳ 明朝" w:eastAsia="ＭＳ 明朝" w:hAnsi="ＭＳ 明朝" w:cs="ＭＳ 明朝"/>
    </w:rPr>
  </w:style>
  <w:style w:type="paragraph" w:customStyle="1" w:styleId="enfe">
    <w:name w:val="備考号細細分（en）"/>
    <w:basedOn w:val="jafe"/>
    <w:rsid w:val="00706319"/>
    <w:rPr>
      <w:rFonts w:ascii="Century" w:eastAsia="Century" w:hAnsi="Century" w:cs="Century"/>
    </w:rPr>
  </w:style>
  <w:style w:type="paragraph" w:customStyle="1" w:styleId="jaff">
    <w:name w:val="号細細細分（ja）"/>
    <w:basedOn w:val="a"/>
    <w:rsid w:val="00706319"/>
    <w:pPr>
      <w:widowControl w:val="0"/>
      <w:ind w:left="1319" w:hanging="439"/>
    </w:pPr>
    <w:rPr>
      <w:rFonts w:ascii="ＭＳ 明朝" w:eastAsia="ＭＳ 明朝" w:hAnsi="ＭＳ 明朝" w:cs="ＭＳ 明朝"/>
    </w:rPr>
  </w:style>
  <w:style w:type="paragraph" w:customStyle="1" w:styleId="enff">
    <w:name w:val="号細細細分（en）"/>
    <w:basedOn w:val="jaff"/>
    <w:rsid w:val="00706319"/>
    <w:rPr>
      <w:rFonts w:ascii="Century" w:eastAsia="Century" w:hAnsi="Century" w:cs="Century"/>
    </w:rPr>
  </w:style>
  <w:style w:type="paragraph" w:customStyle="1" w:styleId="jaff0">
    <w:name w:val="号細細細分　番号なし（ja）"/>
    <w:basedOn w:val="a"/>
    <w:rsid w:val="00706319"/>
    <w:pPr>
      <w:widowControl w:val="0"/>
      <w:ind w:left="879"/>
    </w:pPr>
    <w:rPr>
      <w:rFonts w:ascii="ＭＳ 明朝" w:eastAsia="ＭＳ 明朝" w:hAnsi="ＭＳ 明朝" w:cs="ＭＳ 明朝"/>
    </w:rPr>
  </w:style>
  <w:style w:type="paragraph" w:customStyle="1" w:styleId="enff0">
    <w:name w:val="号細細細分　番号なし（en）"/>
    <w:basedOn w:val="jaff0"/>
    <w:rsid w:val="00706319"/>
    <w:rPr>
      <w:rFonts w:ascii="Century" w:eastAsia="Century" w:hAnsi="Century" w:cs="Century"/>
    </w:rPr>
  </w:style>
  <w:style w:type="paragraph" w:customStyle="1" w:styleId="jaff1">
    <w:name w:val="備考号細細細分（ja）"/>
    <w:basedOn w:val="a"/>
    <w:rsid w:val="007063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6319"/>
    <w:rPr>
      <w:rFonts w:ascii="Century" w:eastAsia="Century" w:hAnsi="Century" w:cs="Century"/>
    </w:rPr>
  </w:style>
  <w:style w:type="paragraph" w:customStyle="1" w:styleId="jaff2">
    <w:name w:val="類（ja）"/>
    <w:basedOn w:val="a"/>
    <w:rsid w:val="00706319"/>
    <w:pPr>
      <w:widowControl w:val="0"/>
      <w:ind w:left="439" w:hanging="219"/>
    </w:pPr>
    <w:rPr>
      <w:rFonts w:ascii="ＭＳ 明朝" w:eastAsia="ＭＳ 明朝" w:hAnsi="ＭＳ 明朝" w:cs="ＭＳ 明朝"/>
    </w:rPr>
  </w:style>
  <w:style w:type="paragraph" w:customStyle="1" w:styleId="enff2">
    <w:name w:val="類（en）"/>
    <w:basedOn w:val="jaff2"/>
    <w:rsid w:val="00706319"/>
    <w:rPr>
      <w:rFonts w:ascii="Century" w:eastAsia="Century" w:hAnsi="Century" w:cs="Century"/>
    </w:rPr>
  </w:style>
  <w:style w:type="paragraph" w:customStyle="1" w:styleId="jaff3">
    <w:name w:val="公布文（ja）"/>
    <w:basedOn w:val="a"/>
    <w:rsid w:val="00706319"/>
    <w:pPr>
      <w:widowControl w:val="0"/>
      <w:ind w:firstLine="219"/>
    </w:pPr>
    <w:rPr>
      <w:rFonts w:ascii="ＭＳ 明朝" w:eastAsia="ＭＳ 明朝" w:hAnsi="ＭＳ 明朝" w:cs="ＭＳ 明朝"/>
    </w:rPr>
  </w:style>
  <w:style w:type="paragraph" w:customStyle="1" w:styleId="enff3">
    <w:name w:val="公布文（en）"/>
    <w:basedOn w:val="jaff3"/>
    <w:rsid w:val="00706319"/>
    <w:rPr>
      <w:rFonts w:ascii="Century" w:eastAsia="Century" w:hAnsi="Century" w:cs="Century"/>
    </w:rPr>
  </w:style>
  <w:style w:type="paragraph" w:customStyle="1" w:styleId="jaen">
    <w:name w:val="表（ja：en）"/>
    <w:basedOn w:val="a"/>
    <w:rsid w:val="00706319"/>
    <w:pPr>
      <w:widowControl w:val="0"/>
      <w:snapToGrid w:val="0"/>
    </w:pPr>
    <w:rPr>
      <w:rFonts w:ascii="Century" w:eastAsia="ＭＳ 明朝" w:hAnsi="Century"/>
    </w:rPr>
  </w:style>
  <w:style w:type="paragraph" w:customStyle="1" w:styleId="jaff4">
    <w:name w:val="備考（ja）"/>
    <w:basedOn w:val="a"/>
    <w:rsid w:val="00706319"/>
    <w:pPr>
      <w:widowControl w:val="0"/>
      <w:ind w:left="439" w:hanging="219"/>
    </w:pPr>
    <w:rPr>
      <w:rFonts w:ascii="ＭＳ 明朝" w:eastAsia="ＭＳ 明朝" w:hAnsi="ＭＳ 明朝" w:cs="ＭＳ 明朝"/>
    </w:rPr>
  </w:style>
  <w:style w:type="paragraph" w:customStyle="1" w:styleId="enff4">
    <w:name w:val="備考（en）"/>
    <w:basedOn w:val="jaff4"/>
    <w:rsid w:val="00706319"/>
    <w:rPr>
      <w:rFonts w:ascii="Century" w:eastAsia="Century" w:hAnsi="Century" w:cs="Century"/>
    </w:rPr>
  </w:style>
  <w:style w:type="paragraph" w:customStyle="1" w:styleId="jaff5">
    <w:name w:val="表タイトル（ja）"/>
    <w:basedOn w:val="a"/>
    <w:rsid w:val="00706319"/>
    <w:pPr>
      <w:widowControl w:val="0"/>
      <w:ind w:left="219"/>
    </w:pPr>
    <w:rPr>
      <w:rFonts w:ascii="ＭＳ 明朝" w:eastAsia="ＭＳ 明朝" w:hAnsi="ＭＳ 明朝" w:cs="ＭＳ 明朝"/>
    </w:rPr>
  </w:style>
  <w:style w:type="paragraph" w:customStyle="1" w:styleId="enff5">
    <w:name w:val="表タイトル（en）"/>
    <w:basedOn w:val="jaff5"/>
    <w:rsid w:val="00706319"/>
    <w:rPr>
      <w:rFonts w:ascii="Century" w:eastAsia="Century" w:hAnsi="Century" w:cs="Century"/>
    </w:rPr>
  </w:style>
  <w:style w:type="paragraph" w:customStyle="1" w:styleId="jaff6">
    <w:name w:val="改正規定文（ja）"/>
    <w:basedOn w:val="a"/>
    <w:rsid w:val="00706319"/>
    <w:pPr>
      <w:widowControl w:val="0"/>
      <w:ind w:left="219" w:firstLine="219"/>
    </w:pPr>
    <w:rPr>
      <w:rFonts w:ascii="ＭＳ 明朝" w:eastAsia="ＭＳ 明朝" w:hAnsi="ＭＳ 明朝" w:cs="ＭＳ 明朝"/>
    </w:rPr>
  </w:style>
  <w:style w:type="paragraph" w:customStyle="1" w:styleId="enff6">
    <w:name w:val="改正規定文（en）"/>
    <w:basedOn w:val="jaff6"/>
    <w:rsid w:val="00706319"/>
    <w:rPr>
      <w:rFonts w:ascii="Century" w:eastAsia="Century" w:hAnsi="Century" w:cs="Century"/>
    </w:rPr>
  </w:style>
  <w:style w:type="paragraph" w:customStyle="1" w:styleId="jaff7">
    <w:name w:val="付記（ja）"/>
    <w:basedOn w:val="a"/>
    <w:rsid w:val="00706319"/>
    <w:pPr>
      <w:widowControl w:val="0"/>
      <w:ind w:left="219" w:firstLine="219"/>
    </w:pPr>
    <w:rPr>
      <w:rFonts w:ascii="ＭＳ 明朝" w:eastAsia="ＭＳ 明朝" w:hAnsi="ＭＳ 明朝" w:cs="ＭＳ 明朝"/>
    </w:rPr>
  </w:style>
  <w:style w:type="paragraph" w:customStyle="1" w:styleId="enff7">
    <w:name w:val="付記（en）"/>
    <w:basedOn w:val="jaff7"/>
    <w:rsid w:val="00706319"/>
    <w:rPr>
      <w:rFonts w:ascii="Century" w:eastAsia="Century" w:hAnsi="Century" w:cs="Century"/>
    </w:rPr>
  </w:style>
  <w:style w:type="paragraph" w:customStyle="1" w:styleId="jaff8">
    <w:name w:val="様式名（ja）"/>
    <w:basedOn w:val="a"/>
    <w:rsid w:val="00706319"/>
    <w:pPr>
      <w:widowControl w:val="0"/>
      <w:ind w:left="439" w:hanging="219"/>
    </w:pPr>
    <w:rPr>
      <w:rFonts w:ascii="ＭＳ 明朝" w:eastAsia="ＭＳ 明朝" w:hAnsi="ＭＳ 明朝" w:cs="ＭＳ 明朝"/>
    </w:rPr>
  </w:style>
  <w:style w:type="paragraph" w:customStyle="1" w:styleId="enff8">
    <w:name w:val="様式名（en）"/>
    <w:basedOn w:val="jaff8"/>
    <w:rsid w:val="00706319"/>
    <w:rPr>
      <w:rFonts w:ascii="Century" w:eastAsia="Century" w:hAnsi="Century" w:cs="Century"/>
    </w:rPr>
  </w:style>
  <w:style w:type="paragraph" w:customStyle="1" w:styleId="jaff9">
    <w:name w:val="様式項目（ja）"/>
    <w:basedOn w:val="a"/>
    <w:rsid w:val="00706319"/>
    <w:pPr>
      <w:widowControl w:val="0"/>
      <w:ind w:left="221" w:firstLine="221"/>
    </w:pPr>
    <w:rPr>
      <w:rFonts w:ascii="ＭＳ 明朝" w:eastAsia="ＭＳ 明朝" w:hAnsi="ＭＳ 明朝" w:cs="ＭＳ 明朝"/>
    </w:rPr>
  </w:style>
  <w:style w:type="paragraph" w:customStyle="1" w:styleId="enff9">
    <w:name w:val="様式項目（en）"/>
    <w:basedOn w:val="jaff9"/>
    <w:rsid w:val="00706319"/>
    <w:rPr>
      <w:rFonts w:ascii="Century" w:eastAsia="Century" w:hAnsi="Century" w:cs="Century"/>
    </w:rPr>
  </w:style>
  <w:style w:type="table" w:customStyle="1" w:styleId="1">
    <w:name w:val="表1"/>
    <w:rsid w:val="00706319"/>
    <w:tblPr>
      <w:tblInd w:w="340" w:type="dxa"/>
      <w:tblCellMar>
        <w:top w:w="0" w:type="dxa"/>
        <w:left w:w="0" w:type="dxa"/>
        <w:bottom w:w="0" w:type="dxa"/>
        <w:right w:w="0" w:type="dxa"/>
      </w:tblCellMar>
    </w:tblPr>
  </w:style>
  <w:style w:type="numbering" w:customStyle="1" w:styleId="WW8Num1">
    <w:name w:val="WW8Num1"/>
    <w:rsid w:val="00706319"/>
    <w:pPr>
      <w:numPr>
        <w:numId w:val="2"/>
      </w:numPr>
    </w:pPr>
  </w:style>
  <w:style w:type="numbering" w:customStyle="1" w:styleId="WW8Num2">
    <w:name w:val="WW8Num2"/>
    <w:rsid w:val="00706319"/>
    <w:pPr>
      <w:numPr>
        <w:numId w:val="3"/>
      </w:numPr>
    </w:pPr>
  </w:style>
  <w:style w:type="numbering" w:customStyle="1" w:styleId="WW8Num3">
    <w:name w:val="WW8Num3"/>
    <w:rsid w:val="00706319"/>
    <w:pPr>
      <w:numPr>
        <w:numId w:val="4"/>
      </w:numPr>
    </w:pPr>
  </w:style>
  <w:style w:type="numbering" w:customStyle="1" w:styleId="WW8Num4">
    <w:name w:val="WW8Num4"/>
    <w:rsid w:val="00706319"/>
    <w:pPr>
      <w:numPr>
        <w:numId w:val="5"/>
      </w:numPr>
    </w:pPr>
  </w:style>
  <w:style w:type="numbering" w:customStyle="1" w:styleId="WW8Num5">
    <w:name w:val="WW8Num5"/>
    <w:rsid w:val="00706319"/>
    <w:pPr>
      <w:numPr>
        <w:numId w:val="6"/>
      </w:numPr>
    </w:pPr>
  </w:style>
  <w:style w:type="numbering" w:customStyle="1" w:styleId="WW8Num6">
    <w:name w:val="WW8Num6"/>
    <w:rsid w:val="00706319"/>
    <w:pPr>
      <w:numPr>
        <w:numId w:val="7"/>
      </w:numPr>
    </w:pPr>
  </w:style>
  <w:style w:type="numbering" w:customStyle="1" w:styleId="WW8Num7">
    <w:name w:val="WW8Num7"/>
    <w:rsid w:val="00706319"/>
    <w:pPr>
      <w:numPr>
        <w:numId w:val="8"/>
      </w:numPr>
    </w:pPr>
  </w:style>
  <w:style w:type="numbering" w:customStyle="1" w:styleId="WW8Num8">
    <w:name w:val="WW8Num8"/>
    <w:rsid w:val="00706319"/>
    <w:pPr>
      <w:numPr>
        <w:numId w:val="9"/>
      </w:numPr>
    </w:pPr>
  </w:style>
  <w:style w:type="numbering" w:customStyle="1" w:styleId="WW8Num9">
    <w:name w:val="WW8Num9"/>
    <w:rsid w:val="00706319"/>
    <w:pPr>
      <w:numPr>
        <w:numId w:val="10"/>
      </w:numPr>
    </w:pPr>
  </w:style>
  <w:style w:type="numbering" w:customStyle="1" w:styleId="WW8Num10">
    <w:name w:val="WW8Num10"/>
    <w:rsid w:val="00706319"/>
    <w:pPr>
      <w:numPr>
        <w:numId w:val="11"/>
      </w:numPr>
    </w:pPr>
  </w:style>
  <w:style w:type="numbering" w:customStyle="1" w:styleId="WW8Num11">
    <w:name w:val="WW8Num11"/>
    <w:rsid w:val="00706319"/>
    <w:pPr>
      <w:numPr>
        <w:numId w:val="12"/>
      </w:numPr>
    </w:pPr>
  </w:style>
  <w:style w:type="numbering" w:customStyle="1" w:styleId="WW8Num12">
    <w:name w:val="WW8Num12"/>
    <w:rsid w:val="00706319"/>
    <w:pPr>
      <w:numPr>
        <w:numId w:val="13"/>
      </w:numPr>
    </w:pPr>
  </w:style>
  <w:style w:type="paragraph" w:styleId="a4">
    <w:name w:val="header"/>
    <w:basedOn w:val="a"/>
    <w:link w:val="a5"/>
    <w:uiPriority w:val="99"/>
    <w:unhideWhenUsed/>
    <w:rsid w:val="00D679C2"/>
    <w:pPr>
      <w:tabs>
        <w:tab w:val="center" w:pos="4252"/>
        <w:tab w:val="right" w:pos="8504"/>
      </w:tabs>
      <w:snapToGrid w:val="0"/>
    </w:pPr>
  </w:style>
  <w:style w:type="character" w:customStyle="1" w:styleId="a5">
    <w:name w:val="ヘッダー (文字)"/>
    <w:basedOn w:val="a0"/>
    <w:link w:val="a4"/>
    <w:uiPriority w:val="99"/>
    <w:rsid w:val="00D679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2022-01-04T11:48:00Z</dcterms:created>
  <dcterms:modified xsi:type="dcterms:W3CDTF">2022-01-04T11:48:00Z</dcterms:modified>
</cp:coreProperties>
</file>