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5D10" w:rsidRDefault="00315492">
      <w:pPr>
        <w:pStyle w:val="ja"/>
      </w:pPr>
      <w:r>
        <w:t>銀行法第二十六条第二項に規定する区分等を定める命令</w:t>
      </w:r>
    </w:p>
    <w:p w:rsidR="00895D10" w:rsidRDefault="00315492">
      <w:pPr>
        <w:pStyle w:val="en"/>
      </w:pPr>
      <w:r>
        <w:t>Order to Define the Categories Prescribed in Article 26, Paragraph (2) of the Banking Act</w:t>
      </w:r>
    </w:p>
    <w:p w:rsidR="00895D10" w:rsidRDefault="00895D10"/>
    <w:p w:rsidR="00895D10" w:rsidRDefault="00315492">
      <w:pPr>
        <w:pStyle w:val="jaf"/>
      </w:pPr>
      <w:r>
        <w:t>（平成十二年六月二十六日総理府・大蔵省令第三十九号）</w:t>
      </w:r>
    </w:p>
    <w:p w:rsidR="00895D10" w:rsidRDefault="00315492">
      <w:pPr>
        <w:pStyle w:val="enf"/>
      </w:pPr>
      <w:r>
        <w:t xml:space="preserve">(Order of the General Administrative Agency of the Cabinet and the Ministry of Finance No. 39 of June 26, </w:t>
      </w:r>
      <w:r>
        <w:t>2000)</w:t>
      </w:r>
    </w:p>
    <w:p w:rsidR="00895D10" w:rsidRDefault="00895D10"/>
    <w:p w:rsidR="00895D10" w:rsidRDefault="00315492">
      <w:pPr>
        <w:pStyle w:val="jae"/>
      </w:pPr>
      <w:r>
        <w:t>中央省庁等改革関係法施行法（平成十一年法律第百六十号）の一部の施行に伴い、並びに銀行法（昭和五十六年法律第五十九号）第二十六条第二項、第五十二条の十七第二項、第五十三条第一項第八号及び第五十七条の三の規定に基づき、銀行法第二十六条第二項に規定する区分等を定める命令を次のように定める。</w:t>
      </w:r>
    </w:p>
    <w:p w:rsidR="00895D10" w:rsidRDefault="00315492">
      <w:pPr>
        <w:pStyle w:val="ene"/>
      </w:pPr>
      <w:r>
        <w:t>In accordance with the partial enforcement of the Act for Enforcement of the Acts Related to the Central G</w:t>
      </w:r>
      <w:r>
        <w:t>overnment Reform (Act No. 160 of 1999), and pursuant to the provisions of Article 26, paragraph (2); Article 52-17, paragraph (2); Article 53, paragraph (1), item (viii); and Article 57-3 of the Banking Act (Act No. 59 of 1981); the order to define the cat</w:t>
      </w:r>
      <w:r>
        <w:t>egories, etc. as prescribed in Article 26, paragraph (2) of the Banking Act is prescribed as follows.</w:t>
      </w:r>
    </w:p>
    <w:p w:rsidR="00895D10" w:rsidRDefault="00895D10"/>
    <w:p w:rsidR="00895D10" w:rsidRDefault="00315492">
      <w:pPr>
        <w:pStyle w:val="jaa"/>
      </w:pPr>
      <w:r>
        <w:t>（自己資本の充実の状況に係る区分及びこれに応じた命令）</w:t>
      </w:r>
    </w:p>
    <w:p w:rsidR="00895D10" w:rsidRDefault="00315492">
      <w:pPr>
        <w:pStyle w:val="ena"/>
      </w:pPr>
      <w:r>
        <w:t>(Categories of the Adequacy of Equity Capital and Orders Prescribed According to their Respective Categories)</w:t>
      </w:r>
    </w:p>
    <w:p w:rsidR="00895D10" w:rsidRDefault="00315492">
      <w:pPr>
        <w:pStyle w:val="jaf3"/>
      </w:pPr>
      <w:r>
        <w:t>第一条　銀行法（以下「法」とい</w:t>
      </w:r>
      <w:r>
        <w:t>う。）第二十六条第二項の内閣府令・財務省令で定める銀行の自己資本の充実の状況に係る区分及び当該区分に応じ内閣府令・財務省令で定める命令は、次条に定める場合を除き、次の表のとおりとする。</w:t>
      </w:r>
    </w:p>
    <w:p w:rsidR="00895D10" w:rsidRDefault="00315492">
      <w:pPr>
        <w:pStyle w:val="enf3"/>
      </w:pPr>
      <w:r>
        <w:t xml:space="preserve">Article 1  (1) The categories of the adequacy of equity capital of a bank provided for by Cabinet Office Order and an Order of the Ministry of Finance referred to </w:t>
      </w:r>
      <w:r>
        <w:t>in Article 26, paragraph (2) of the Banking Act (hereinafter referred to as the "Act") and orders provided for by Cabinet Office Order and Order of the Ministry of Finance prescribed according to their respective categories are defined in the following tab</w:t>
      </w:r>
      <w:r>
        <w:t>le, excluding the cases provided for in the following Article.</w:t>
      </w:r>
    </w:p>
    <w:p w:rsidR="00895D10" w:rsidRDefault="00895D1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17"/>
        <w:gridCol w:w="1896"/>
        <w:gridCol w:w="1896"/>
        <w:gridCol w:w="4080"/>
      </w:tblGrid>
      <w:tr w:rsidR="00895D10">
        <w:tblPrEx>
          <w:tblCellMar>
            <w:top w:w="0" w:type="dxa"/>
            <w:left w:w="0" w:type="dxa"/>
            <w:bottom w:w="0" w:type="dxa"/>
            <w:right w:w="0" w:type="dxa"/>
          </w:tblCellMar>
        </w:tblPrEx>
        <w:trPr>
          <w:cantSplit/>
        </w:trPr>
        <w:tc>
          <w:tcPr>
            <w:tcW w:w="817" w:type="dxa"/>
            <w:tcBorders>
              <w:top w:val="single" w:sz="4" w:space="0" w:color="auto"/>
              <w:left w:val="single" w:sz="4" w:space="0" w:color="auto"/>
              <w:bottom w:val="single" w:sz="4" w:space="0" w:color="auto"/>
            </w:tcBorders>
            <w:tcMar>
              <w:top w:w="0" w:type="dxa"/>
              <w:left w:w="108" w:type="dxa"/>
              <w:bottom w:w="0" w:type="dxa"/>
              <w:right w:w="108" w:type="dxa"/>
            </w:tcMar>
          </w:tcPr>
          <w:p w:rsidR="00895D10" w:rsidRDefault="00315492">
            <w:pPr>
              <w:pStyle w:val="jaen"/>
            </w:pPr>
            <w:r>
              <w:br w:type="textWrapping" w:clear="all"/>
            </w:r>
          </w:p>
        </w:tc>
        <w:tc>
          <w:tcPr>
            <w:tcW w:w="1896" w:type="dxa"/>
            <w:tcBorders>
              <w:top w:val="single" w:sz="4" w:space="0" w:color="auto"/>
              <w:bottom w:val="single" w:sz="4" w:space="0" w:color="auto"/>
            </w:tcBorders>
            <w:tcMar>
              <w:top w:w="0" w:type="dxa"/>
              <w:left w:w="108" w:type="dxa"/>
              <w:bottom w:w="0" w:type="dxa"/>
              <w:right w:w="108" w:type="dxa"/>
            </w:tcMar>
          </w:tcPr>
          <w:p w:rsidR="00895D10" w:rsidRDefault="00315492">
            <w:pPr>
              <w:pStyle w:val="jaen"/>
            </w:pPr>
            <w:r>
              <w:t>自己資本の充実の状況に係る区分</w:t>
            </w:r>
            <w:r>
              <w:br w:type="textWrapping" w:clear="all"/>
            </w:r>
            <w:r>
              <w:t>Categories of the adequacy of equity capital</w:t>
            </w:r>
          </w:p>
        </w:tc>
        <w:tc>
          <w:tcPr>
            <w:tcW w:w="1896" w:type="dxa"/>
            <w:tcBorders>
              <w:top w:val="single" w:sz="4" w:space="0" w:color="auto"/>
              <w:bottom w:val="single" w:sz="4" w:space="0" w:color="auto"/>
            </w:tcBorders>
            <w:tcMar>
              <w:top w:w="0" w:type="dxa"/>
              <w:left w:w="108" w:type="dxa"/>
              <w:bottom w:w="0" w:type="dxa"/>
              <w:right w:w="108" w:type="dxa"/>
            </w:tcMar>
          </w:tcPr>
          <w:p w:rsidR="00895D10" w:rsidRDefault="00315492">
            <w:pPr>
              <w:pStyle w:val="jaen"/>
            </w:pPr>
            <w:r>
              <w:br w:type="textWrapping" w:clear="all"/>
            </w:r>
          </w:p>
        </w:tc>
        <w:tc>
          <w:tcPr>
            <w:tcW w:w="4080" w:type="dxa"/>
            <w:tcBorders>
              <w:top w:val="single" w:sz="4" w:space="0" w:color="auto"/>
              <w:left w:val="single" w:sz="4" w:space="0" w:color="auto"/>
              <w:right w:val="single" w:sz="4" w:space="0" w:color="auto"/>
            </w:tcBorders>
            <w:tcMar>
              <w:top w:w="0" w:type="dxa"/>
              <w:left w:w="108" w:type="dxa"/>
              <w:bottom w:w="0" w:type="dxa"/>
              <w:right w:w="108" w:type="dxa"/>
            </w:tcMar>
          </w:tcPr>
          <w:p w:rsidR="00895D10" w:rsidRDefault="00315492">
            <w:pPr>
              <w:pStyle w:val="jaen"/>
            </w:pPr>
            <w:r>
              <w:t>命令</w:t>
            </w:r>
            <w:r>
              <w:br w:type="textWrapping" w:clear="all"/>
            </w:r>
            <w:r>
              <w:t>Order</w:t>
            </w:r>
          </w:p>
        </w:tc>
      </w:tr>
      <w:tr w:rsidR="00895D10">
        <w:tblPrEx>
          <w:tblCellMar>
            <w:top w:w="0" w:type="dxa"/>
            <w:left w:w="0" w:type="dxa"/>
            <w:bottom w:w="0" w:type="dxa"/>
            <w:right w:w="0" w:type="dxa"/>
          </w:tblCellMar>
        </w:tblPrEx>
        <w:trPr>
          <w:cantSplit/>
        </w:trPr>
        <w:tc>
          <w:tcPr>
            <w:tcW w:w="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5D10" w:rsidRDefault="00315492">
            <w:pPr>
              <w:pStyle w:val="jaen"/>
            </w:pPr>
            <w:r>
              <w:lastRenderedPageBreak/>
              <w:br w:type="textWrapping" w:clear="all"/>
            </w: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5D10" w:rsidRDefault="00315492">
            <w:pPr>
              <w:pStyle w:val="jaen"/>
            </w:pPr>
            <w:r>
              <w:t>海外営業拠点を有する銀行</w:t>
            </w:r>
            <w:r>
              <w:br w:type="textWrapping" w:clear="all"/>
            </w:r>
            <w:r>
              <w:t>A bank that has an overseas sales base</w:t>
            </w: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5D10" w:rsidRDefault="00315492">
            <w:pPr>
              <w:pStyle w:val="jaen"/>
            </w:pPr>
            <w:r>
              <w:t>海外営業拠点を有しない銀行</w:t>
            </w:r>
            <w:r>
              <w:br w:type="textWrapping" w:clear="all"/>
            </w:r>
            <w:r>
              <w:t xml:space="preserve">A bank that does not have an overseas sales </w:t>
            </w:r>
            <w:r>
              <w:t>base</w:t>
            </w:r>
          </w:p>
        </w:tc>
        <w:tc>
          <w:tcPr>
            <w:tcW w:w="4080" w:type="dxa"/>
            <w:tcBorders>
              <w:left w:val="single" w:sz="4" w:space="0" w:color="auto"/>
              <w:bottom w:val="single" w:sz="4" w:space="0" w:color="auto"/>
              <w:right w:val="single" w:sz="4" w:space="0" w:color="auto"/>
            </w:tcBorders>
            <w:tcMar>
              <w:top w:w="0" w:type="dxa"/>
              <w:left w:w="108" w:type="dxa"/>
              <w:bottom w:w="0" w:type="dxa"/>
              <w:right w:w="108" w:type="dxa"/>
            </w:tcMar>
          </w:tcPr>
          <w:p w:rsidR="00895D10" w:rsidRDefault="00315492">
            <w:pPr>
              <w:pStyle w:val="jaen"/>
            </w:pPr>
            <w:r>
              <w:br w:type="textWrapping" w:clear="all"/>
            </w:r>
          </w:p>
        </w:tc>
      </w:tr>
      <w:tr w:rsidR="00895D10">
        <w:tblPrEx>
          <w:tblCellMar>
            <w:top w:w="0" w:type="dxa"/>
            <w:left w:w="0" w:type="dxa"/>
            <w:bottom w:w="0" w:type="dxa"/>
            <w:right w:w="0" w:type="dxa"/>
          </w:tblCellMar>
        </w:tblPrEx>
        <w:trPr>
          <w:cantSplit/>
        </w:trPr>
        <w:tc>
          <w:tcPr>
            <w:tcW w:w="817" w:type="dxa"/>
            <w:tcBorders>
              <w:top w:val="single" w:sz="4" w:space="0" w:color="auto"/>
              <w:left w:val="single" w:sz="4" w:space="0" w:color="auto"/>
              <w:right w:val="single" w:sz="4" w:space="0" w:color="auto"/>
            </w:tcBorders>
            <w:tcMar>
              <w:top w:w="0" w:type="dxa"/>
              <w:left w:w="108" w:type="dxa"/>
              <w:bottom w:w="0" w:type="dxa"/>
              <w:right w:w="108" w:type="dxa"/>
            </w:tcMar>
          </w:tcPr>
          <w:p w:rsidR="00895D10" w:rsidRDefault="00315492">
            <w:pPr>
              <w:pStyle w:val="jaen"/>
            </w:pPr>
            <w:r>
              <w:t>非対象区分</w:t>
            </w:r>
            <w:r>
              <w:br w:type="textWrapping" w:clear="all"/>
            </w:r>
            <w:r>
              <w:t>Exceptions to Categories</w:t>
            </w:r>
          </w:p>
        </w:tc>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895D10" w:rsidRDefault="00315492">
            <w:pPr>
              <w:pStyle w:val="jaen"/>
            </w:pPr>
            <w:r>
              <w:t>国際統一基準に係る単体自己資本比率</w:t>
            </w:r>
            <w:r>
              <w:br w:type="textWrapping" w:clear="all"/>
            </w:r>
            <w:r>
              <w:t>Non-consolidated capital adequacy ratio pertaining to the uniform international standard:</w:t>
            </w:r>
          </w:p>
        </w:tc>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895D10" w:rsidRDefault="00315492">
            <w:pPr>
              <w:pStyle w:val="jaen"/>
            </w:pPr>
            <w:r>
              <w:t>国内基準に係る単体自己資本比率</w:t>
            </w:r>
            <w:r>
              <w:br w:type="textWrapping" w:clear="all"/>
            </w:r>
            <w:r>
              <w:t>Non-consolidated capital adequacy ratio pertaining to the standard in Japan:</w:t>
            </w:r>
          </w:p>
        </w:tc>
        <w:tc>
          <w:tcPr>
            <w:tcW w:w="4080" w:type="dxa"/>
            <w:tcBorders>
              <w:top w:val="single" w:sz="4" w:space="0" w:color="auto"/>
              <w:left w:val="single" w:sz="4" w:space="0" w:color="auto"/>
              <w:right w:val="single" w:sz="4" w:space="0" w:color="auto"/>
            </w:tcBorders>
            <w:tcMar>
              <w:top w:w="0" w:type="dxa"/>
              <w:left w:w="108" w:type="dxa"/>
              <w:bottom w:w="0" w:type="dxa"/>
              <w:right w:w="108" w:type="dxa"/>
            </w:tcMar>
          </w:tcPr>
          <w:p w:rsidR="00895D10" w:rsidRDefault="00315492">
            <w:pPr>
              <w:pStyle w:val="jaen"/>
            </w:pPr>
            <w:r>
              <w:br w:type="textWrapping" w:clear="all"/>
            </w:r>
          </w:p>
        </w:tc>
      </w:tr>
      <w:tr w:rsidR="00895D10">
        <w:tblPrEx>
          <w:tblCellMar>
            <w:top w:w="0" w:type="dxa"/>
            <w:left w:w="0" w:type="dxa"/>
            <w:bottom w:w="0" w:type="dxa"/>
            <w:right w:w="0" w:type="dxa"/>
          </w:tblCellMar>
        </w:tblPrEx>
        <w:trPr>
          <w:cantSplit/>
        </w:trPr>
        <w:tc>
          <w:tcPr>
            <w:tcW w:w="817" w:type="dxa"/>
            <w:tcBorders>
              <w:left w:val="single" w:sz="4" w:space="0" w:color="auto"/>
              <w:bottom w:val="single" w:sz="4" w:space="0" w:color="auto"/>
              <w:right w:val="single" w:sz="4" w:space="0" w:color="auto"/>
            </w:tcBorders>
            <w:tcMar>
              <w:top w:w="0" w:type="dxa"/>
              <w:left w:w="108" w:type="dxa"/>
              <w:bottom w:w="0" w:type="dxa"/>
              <w:right w:w="108" w:type="dxa"/>
            </w:tcMar>
          </w:tcPr>
          <w:p w:rsidR="00895D10" w:rsidRDefault="00315492">
            <w:pPr>
              <w:pStyle w:val="jaen"/>
            </w:pPr>
            <w:r>
              <w:br w:type="textWrapping" w:clear="all"/>
            </w:r>
          </w:p>
        </w:tc>
        <w:tc>
          <w:tcPr>
            <w:tcW w:w="1896" w:type="dxa"/>
            <w:tcBorders>
              <w:left w:val="single" w:sz="4" w:space="0" w:color="auto"/>
              <w:bottom w:val="single" w:sz="4" w:space="0" w:color="auto"/>
              <w:right w:val="single" w:sz="4" w:space="0" w:color="auto"/>
            </w:tcBorders>
            <w:tcMar>
              <w:top w:w="0" w:type="dxa"/>
              <w:left w:w="108" w:type="dxa"/>
              <w:bottom w:w="0" w:type="dxa"/>
              <w:right w:w="108" w:type="dxa"/>
            </w:tcMar>
          </w:tcPr>
          <w:p w:rsidR="00895D10" w:rsidRDefault="00315492">
            <w:pPr>
              <w:pStyle w:val="jaen"/>
            </w:pPr>
            <w:r>
              <w:t>八パーセント以上</w:t>
            </w:r>
            <w:r>
              <w:br w:type="textWrapping" w:clear="all"/>
            </w:r>
            <w:r>
              <w:t>8% or more</w:t>
            </w:r>
          </w:p>
        </w:tc>
        <w:tc>
          <w:tcPr>
            <w:tcW w:w="1896" w:type="dxa"/>
            <w:tcBorders>
              <w:left w:val="single" w:sz="4" w:space="0" w:color="auto"/>
              <w:bottom w:val="single" w:sz="4" w:space="0" w:color="auto"/>
              <w:right w:val="single" w:sz="4" w:space="0" w:color="auto"/>
            </w:tcBorders>
            <w:tcMar>
              <w:top w:w="0" w:type="dxa"/>
              <w:left w:w="108" w:type="dxa"/>
              <w:bottom w:w="0" w:type="dxa"/>
              <w:right w:w="108" w:type="dxa"/>
            </w:tcMar>
          </w:tcPr>
          <w:p w:rsidR="00895D10" w:rsidRDefault="00315492">
            <w:pPr>
              <w:pStyle w:val="jaen"/>
            </w:pPr>
            <w:r>
              <w:t>四パーセント以上</w:t>
            </w:r>
            <w:r>
              <w:br w:type="textWrapping" w:clear="all"/>
            </w:r>
            <w:r>
              <w:t>4% or more</w:t>
            </w:r>
          </w:p>
        </w:tc>
        <w:tc>
          <w:tcPr>
            <w:tcW w:w="4080" w:type="dxa"/>
            <w:tcBorders>
              <w:left w:val="single" w:sz="4" w:space="0" w:color="auto"/>
              <w:bottom w:val="single" w:sz="4" w:space="0" w:color="auto"/>
              <w:right w:val="single" w:sz="4" w:space="0" w:color="auto"/>
            </w:tcBorders>
            <w:tcMar>
              <w:top w:w="0" w:type="dxa"/>
              <w:left w:w="108" w:type="dxa"/>
              <w:bottom w:w="0" w:type="dxa"/>
              <w:right w:w="108" w:type="dxa"/>
            </w:tcMar>
          </w:tcPr>
          <w:p w:rsidR="00895D10" w:rsidRDefault="00315492">
            <w:pPr>
              <w:pStyle w:val="jaen"/>
            </w:pPr>
            <w:r>
              <w:br w:type="textWrapping" w:clear="all"/>
            </w:r>
          </w:p>
        </w:tc>
      </w:tr>
      <w:tr w:rsidR="00895D10">
        <w:tblPrEx>
          <w:tblCellMar>
            <w:top w:w="0" w:type="dxa"/>
            <w:left w:w="0" w:type="dxa"/>
            <w:bottom w:w="0" w:type="dxa"/>
            <w:right w:w="0" w:type="dxa"/>
          </w:tblCellMar>
        </w:tblPrEx>
        <w:trPr>
          <w:cantSplit/>
        </w:trPr>
        <w:tc>
          <w:tcPr>
            <w:tcW w:w="817" w:type="dxa"/>
            <w:tcBorders>
              <w:top w:val="single" w:sz="4" w:space="0" w:color="auto"/>
              <w:left w:val="single" w:sz="4" w:space="0" w:color="auto"/>
              <w:right w:val="single" w:sz="4" w:space="0" w:color="auto"/>
            </w:tcBorders>
            <w:tcMar>
              <w:top w:w="0" w:type="dxa"/>
              <w:left w:w="108" w:type="dxa"/>
              <w:bottom w:w="0" w:type="dxa"/>
              <w:right w:w="108" w:type="dxa"/>
            </w:tcMar>
          </w:tcPr>
          <w:p w:rsidR="00895D10" w:rsidRDefault="00315492">
            <w:pPr>
              <w:pStyle w:val="jaen"/>
            </w:pPr>
            <w:r>
              <w:t>第一区分</w:t>
            </w:r>
            <w:r>
              <w:br w:type="textWrapping" w:clear="all"/>
            </w:r>
            <w:r>
              <w:t>Category 1</w:t>
            </w:r>
          </w:p>
        </w:tc>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895D10" w:rsidRDefault="00315492">
            <w:pPr>
              <w:pStyle w:val="jaen"/>
            </w:pPr>
            <w:r>
              <w:t>国際統一基準に係る単体自己資本比率</w:t>
            </w:r>
            <w:r>
              <w:br w:type="textWrapping" w:clear="all"/>
            </w:r>
            <w:r>
              <w:t>Non-consolidated capital adequacy ratio pertaining to the uniform international standard:</w:t>
            </w:r>
          </w:p>
        </w:tc>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895D10" w:rsidRDefault="00315492">
            <w:pPr>
              <w:pStyle w:val="jaen"/>
            </w:pPr>
            <w:r>
              <w:t>国内基準に係る単体自己資本比率</w:t>
            </w:r>
            <w:r>
              <w:br w:type="textWrapping" w:clear="all"/>
            </w:r>
            <w:r>
              <w:t>Non-consolidated capital adequacy ratio pertaining to the standard in Jap</w:t>
            </w:r>
            <w:r>
              <w:t>an:</w:t>
            </w:r>
          </w:p>
        </w:tc>
        <w:tc>
          <w:tcPr>
            <w:tcW w:w="4080" w:type="dxa"/>
            <w:tcBorders>
              <w:top w:val="single" w:sz="4" w:space="0" w:color="auto"/>
              <w:left w:val="single" w:sz="4" w:space="0" w:color="auto"/>
              <w:right w:val="single" w:sz="4" w:space="0" w:color="auto"/>
            </w:tcBorders>
            <w:tcMar>
              <w:top w:w="0" w:type="dxa"/>
              <w:left w:w="108" w:type="dxa"/>
              <w:bottom w:w="0" w:type="dxa"/>
              <w:right w:w="108" w:type="dxa"/>
            </w:tcMar>
          </w:tcPr>
          <w:p w:rsidR="00895D10" w:rsidRDefault="00315492">
            <w:pPr>
              <w:pStyle w:val="jaen"/>
            </w:pPr>
            <w:r>
              <w:t>経営の健全性を確保するための合理的と認められる改善計画（原則として資本の増強に係る措置を含むものとする。）の提出の求め及びその実行の命令</w:t>
            </w:r>
            <w:r>
              <w:br w:type="textWrapping" w:clear="all"/>
            </w:r>
            <w:r>
              <w:t>Request to submit an improvement plan that is deemed reasonable (which includes measures for the capital enhancement in principle) to secure sound management, and an order to implemen</w:t>
            </w:r>
            <w:r>
              <w:t>t the plan</w:t>
            </w:r>
          </w:p>
        </w:tc>
      </w:tr>
      <w:tr w:rsidR="00895D10">
        <w:tblPrEx>
          <w:tblCellMar>
            <w:top w:w="0" w:type="dxa"/>
            <w:left w:w="0" w:type="dxa"/>
            <w:bottom w:w="0" w:type="dxa"/>
            <w:right w:w="0" w:type="dxa"/>
          </w:tblCellMar>
        </w:tblPrEx>
        <w:trPr>
          <w:cantSplit/>
        </w:trPr>
        <w:tc>
          <w:tcPr>
            <w:tcW w:w="817" w:type="dxa"/>
            <w:tcBorders>
              <w:left w:val="single" w:sz="4" w:space="0" w:color="auto"/>
              <w:bottom w:val="single" w:sz="4" w:space="0" w:color="auto"/>
              <w:right w:val="single" w:sz="4" w:space="0" w:color="auto"/>
            </w:tcBorders>
            <w:tcMar>
              <w:top w:w="0" w:type="dxa"/>
              <w:left w:w="108" w:type="dxa"/>
              <w:bottom w:w="0" w:type="dxa"/>
              <w:right w:w="108" w:type="dxa"/>
            </w:tcMar>
          </w:tcPr>
          <w:p w:rsidR="00895D10" w:rsidRDefault="00315492">
            <w:pPr>
              <w:pStyle w:val="jaen"/>
            </w:pPr>
            <w:r>
              <w:br w:type="textWrapping" w:clear="all"/>
            </w:r>
          </w:p>
        </w:tc>
        <w:tc>
          <w:tcPr>
            <w:tcW w:w="1896" w:type="dxa"/>
            <w:tcBorders>
              <w:left w:val="single" w:sz="4" w:space="0" w:color="auto"/>
              <w:bottom w:val="single" w:sz="4" w:space="0" w:color="auto"/>
              <w:right w:val="single" w:sz="4" w:space="0" w:color="auto"/>
            </w:tcBorders>
            <w:tcMar>
              <w:top w:w="0" w:type="dxa"/>
              <w:left w:w="108" w:type="dxa"/>
              <w:bottom w:w="0" w:type="dxa"/>
              <w:right w:w="108" w:type="dxa"/>
            </w:tcMar>
          </w:tcPr>
          <w:p w:rsidR="00895D10" w:rsidRDefault="00315492">
            <w:pPr>
              <w:pStyle w:val="jaen"/>
            </w:pPr>
            <w:r>
              <w:t>四パーセント以上八パーセント未満</w:t>
            </w:r>
            <w:r>
              <w:br w:type="textWrapping" w:clear="all"/>
            </w:r>
            <w:r>
              <w:t>4% or more and less than 8%</w:t>
            </w:r>
          </w:p>
        </w:tc>
        <w:tc>
          <w:tcPr>
            <w:tcW w:w="1896" w:type="dxa"/>
            <w:tcBorders>
              <w:left w:val="single" w:sz="4" w:space="0" w:color="auto"/>
              <w:bottom w:val="single" w:sz="4" w:space="0" w:color="auto"/>
              <w:right w:val="single" w:sz="4" w:space="0" w:color="auto"/>
            </w:tcBorders>
            <w:tcMar>
              <w:top w:w="0" w:type="dxa"/>
              <w:left w:w="108" w:type="dxa"/>
              <w:bottom w:w="0" w:type="dxa"/>
              <w:right w:w="108" w:type="dxa"/>
            </w:tcMar>
          </w:tcPr>
          <w:p w:rsidR="00895D10" w:rsidRDefault="00315492">
            <w:pPr>
              <w:pStyle w:val="jaen"/>
            </w:pPr>
            <w:r>
              <w:t>二パーセント以上四パーセント未満</w:t>
            </w:r>
            <w:r>
              <w:br w:type="textWrapping" w:clear="all"/>
            </w:r>
            <w:r>
              <w:t>2% or more and less than 4%</w:t>
            </w:r>
          </w:p>
        </w:tc>
        <w:tc>
          <w:tcPr>
            <w:tcW w:w="4080" w:type="dxa"/>
            <w:tcBorders>
              <w:left w:val="single" w:sz="4" w:space="0" w:color="auto"/>
              <w:bottom w:val="single" w:sz="4" w:space="0" w:color="auto"/>
              <w:right w:val="single" w:sz="4" w:space="0" w:color="auto"/>
            </w:tcBorders>
            <w:tcMar>
              <w:top w:w="0" w:type="dxa"/>
              <w:left w:w="108" w:type="dxa"/>
              <w:bottom w:w="0" w:type="dxa"/>
              <w:right w:w="108" w:type="dxa"/>
            </w:tcMar>
          </w:tcPr>
          <w:p w:rsidR="00895D10" w:rsidRDefault="00315492">
            <w:pPr>
              <w:pStyle w:val="jaen"/>
            </w:pPr>
            <w:r>
              <w:br w:type="textWrapping" w:clear="all"/>
            </w:r>
          </w:p>
        </w:tc>
      </w:tr>
      <w:tr w:rsidR="00895D10">
        <w:tblPrEx>
          <w:tblCellMar>
            <w:top w:w="0" w:type="dxa"/>
            <w:left w:w="0" w:type="dxa"/>
            <w:bottom w:w="0" w:type="dxa"/>
            <w:right w:w="0" w:type="dxa"/>
          </w:tblCellMar>
        </w:tblPrEx>
        <w:trPr>
          <w:cantSplit/>
        </w:trPr>
        <w:tc>
          <w:tcPr>
            <w:tcW w:w="817" w:type="dxa"/>
            <w:tcBorders>
              <w:top w:val="single" w:sz="4" w:space="0" w:color="auto"/>
              <w:left w:val="single" w:sz="4" w:space="0" w:color="auto"/>
              <w:right w:val="single" w:sz="4" w:space="0" w:color="auto"/>
            </w:tcBorders>
            <w:tcMar>
              <w:top w:w="0" w:type="dxa"/>
              <w:left w:w="108" w:type="dxa"/>
              <w:bottom w:w="0" w:type="dxa"/>
              <w:right w:w="108" w:type="dxa"/>
            </w:tcMar>
          </w:tcPr>
          <w:p w:rsidR="00895D10" w:rsidRDefault="00315492">
            <w:pPr>
              <w:pStyle w:val="jaen"/>
            </w:pPr>
            <w:r>
              <w:t>第二区分</w:t>
            </w:r>
            <w:r>
              <w:br w:type="textWrapping" w:clear="all"/>
            </w:r>
            <w:r>
              <w:t>Category 2</w:t>
            </w:r>
          </w:p>
        </w:tc>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895D10" w:rsidRDefault="00315492">
            <w:pPr>
              <w:pStyle w:val="jaen"/>
            </w:pPr>
            <w:r>
              <w:t>国際統一基準に係る単体自己資本比率</w:t>
            </w:r>
            <w:r>
              <w:br w:type="textWrapping" w:clear="all"/>
            </w:r>
            <w:r>
              <w:t>Non-consolidated capital adequacy ratio pertaining to the uniform international standard:</w:t>
            </w:r>
          </w:p>
        </w:tc>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895D10" w:rsidRDefault="00315492">
            <w:pPr>
              <w:pStyle w:val="jaen"/>
            </w:pPr>
            <w:r>
              <w:t>国内基準に係る単体自己資本比率</w:t>
            </w:r>
            <w:r>
              <w:br w:type="textWrapping" w:clear="all"/>
            </w:r>
            <w:r>
              <w:t>Non-consolidated capital adequacy ratio pertaining to the standard in Japan:</w:t>
            </w:r>
          </w:p>
        </w:tc>
        <w:tc>
          <w:tcPr>
            <w:tcW w:w="4080" w:type="dxa"/>
            <w:tcBorders>
              <w:top w:val="single" w:sz="4" w:space="0" w:color="auto"/>
              <w:left w:val="single" w:sz="4" w:space="0" w:color="auto"/>
              <w:right w:val="single" w:sz="4" w:space="0" w:color="auto"/>
            </w:tcBorders>
            <w:tcMar>
              <w:top w:w="0" w:type="dxa"/>
              <w:left w:w="108" w:type="dxa"/>
              <w:bottom w:w="0" w:type="dxa"/>
              <w:right w:w="108" w:type="dxa"/>
            </w:tcMar>
          </w:tcPr>
          <w:p w:rsidR="00895D10" w:rsidRDefault="00315492">
            <w:pPr>
              <w:pStyle w:val="jaen"/>
            </w:pPr>
            <w:r>
              <w:t>次の各号に掲げる自己資本の充実に資する措置に係る命令</w:t>
            </w:r>
            <w:r>
              <w:br w:type="textWrapping" w:clear="all"/>
            </w:r>
            <w:r>
              <w:t>An order pertaining to the measures set forth in the following items which contribute to the adequacy of equity capital:</w:t>
            </w:r>
          </w:p>
        </w:tc>
      </w:tr>
      <w:tr w:rsidR="00895D10">
        <w:tblPrEx>
          <w:tblCellMar>
            <w:top w:w="0" w:type="dxa"/>
            <w:left w:w="0" w:type="dxa"/>
            <w:bottom w:w="0" w:type="dxa"/>
            <w:right w:w="0" w:type="dxa"/>
          </w:tblCellMar>
        </w:tblPrEx>
        <w:trPr>
          <w:cantSplit/>
        </w:trPr>
        <w:tc>
          <w:tcPr>
            <w:tcW w:w="817" w:type="dxa"/>
            <w:tcBorders>
              <w:left w:val="single" w:sz="4" w:space="0" w:color="auto"/>
              <w:right w:val="single" w:sz="4" w:space="0" w:color="auto"/>
            </w:tcBorders>
            <w:tcMar>
              <w:top w:w="0" w:type="dxa"/>
              <w:left w:w="108" w:type="dxa"/>
              <w:bottom w:w="0" w:type="dxa"/>
              <w:right w:w="108" w:type="dxa"/>
            </w:tcMar>
          </w:tcPr>
          <w:p w:rsidR="00895D10" w:rsidRDefault="00315492">
            <w:pPr>
              <w:pStyle w:val="jaen"/>
            </w:pPr>
            <w:r>
              <w:lastRenderedPageBreak/>
              <w:br w:type="textWrapping" w:clear="all"/>
            </w:r>
          </w:p>
        </w:tc>
        <w:tc>
          <w:tcPr>
            <w:tcW w:w="1896" w:type="dxa"/>
            <w:tcBorders>
              <w:left w:val="single" w:sz="4" w:space="0" w:color="auto"/>
              <w:right w:val="single" w:sz="4" w:space="0" w:color="auto"/>
            </w:tcBorders>
            <w:tcMar>
              <w:top w:w="0" w:type="dxa"/>
              <w:left w:w="108" w:type="dxa"/>
              <w:bottom w:w="0" w:type="dxa"/>
              <w:right w:w="108" w:type="dxa"/>
            </w:tcMar>
          </w:tcPr>
          <w:p w:rsidR="00895D10" w:rsidRDefault="00315492">
            <w:pPr>
              <w:pStyle w:val="jaen"/>
            </w:pPr>
            <w:r>
              <w:t>二パーセント以上四パーセ</w:t>
            </w:r>
            <w:r>
              <w:t>ント未満</w:t>
            </w:r>
            <w:r>
              <w:br w:type="textWrapping" w:clear="all"/>
            </w:r>
            <w:r>
              <w:t>2% or more and less than 4%</w:t>
            </w:r>
          </w:p>
        </w:tc>
        <w:tc>
          <w:tcPr>
            <w:tcW w:w="1896" w:type="dxa"/>
            <w:tcBorders>
              <w:left w:val="single" w:sz="4" w:space="0" w:color="auto"/>
              <w:right w:val="single" w:sz="4" w:space="0" w:color="auto"/>
            </w:tcBorders>
            <w:tcMar>
              <w:top w:w="0" w:type="dxa"/>
              <w:left w:w="108" w:type="dxa"/>
              <w:bottom w:w="0" w:type="dxa"/>
              <w:right w:w="108" w:type="dxa"/>
            </w:tcMar>
          </w:tcPr>
          <w:p w:rsidR="00895D10" w:rsidRDefault="00315492">
            <w:pPr>
              <w:pStyle w:val="jaen"/>
            </w:pPr>
            <w:r>
              <w:t>一パーセント以上二パーセント未満</w:t>
            </w:r>
            <w:r>
              <w:br w:type="textWrapping" w:clear="all"/>
            </w:r>
            <w:r>
              <w:t>1% or more and less than 2%</w:t>
            </w:r>
          </w:p>
        </w:tc>
        <w:tc>
          <w:tcPr>
            <w:tcW w:w="4080" w:type="dxa"/>
            <w:tcBorders>
              <w:left w:val="single" w:sz="4" w:space="0" w:color="auto"/>
              <w:right w:val="single" w:sz="4" w:space="0" w:color="auto"/>
            </w:tcBorders>
            <w:tcMar>
              <w:top w:w="0" w:type="dxa"/>
              <w:left w:w="108" w:type="dxa"/>
              <w:bottom w:w="0" w:type="dxa"/>
              <w:right w:w="108" w:type="dxa"/>
            </w:tcMar>
          </w:tcPr>
          <w:p w:rsidR="00895D10" w:rsidRDefault="00315492">
            <w:pPr>
              <w:pStyle w:val="jaen"/>
            </w:pPr>
            <w:r>
              <w:t>一　資本の増強に係る合理的と認められる計画の提出及びその実行</w:t>
            </w:r>
            <w:r>
              <w:br w:type="textWrapping" w:clear="all"/>
            </w:r>
            <w:r>
              <w:t>(i) submission of a capital enhancement plan that is deemed reasonable and its implementation;</w:t>
            </w:r>
          </w:p>
        </w:tc>
      </w:tr>
      <w:tr w:rsidR="00895D10">
        <w:tblPrEx>
          <w:tblCellMar>
            <w:top w:w="0" w:type="dxa"/>
            <w:left w:w="0" w:type="dxa"/>
            <w:bottom w:w="0" w:type="dxa"/>
            <w:right w:w="0" w:type="dxa"/>
          </w:tblCellMar>
        </w:tblPrEx>
        <w:trPr>
          <w:cantSplit/>
        </w:trPr>
        <w:tc>
          <w:tcPr>
            <w:tcW w:w="817" w:type="dxa"/>
            <w:tcBorders>
              <w:left w:val="single" w:sz="4" w:space="0" w:color="auto"/>
              <w:right w:val="single" w:sz="4" w:space="0" w:color="auto"/>
            </w:tcBorders>
            <w:tcMar>
              <w:top w:w="0" w:type="dxa"/>
              <w:left w:w="108" w:type="dxa"/>
              <w:bottom w:w="0" w:type="dxa"/>
              <w:right w:w="108" w:type="dxa"/>
            </w:tcMar>
          </w:tcPr>
          <w:p w:rsidR="00895D10" w:rsidRDefault="00315492">
            <w:pPr>
              <w:pStyle w:val="jaen"/>
            </w:pPr>
            <w:r>
              <w:br w:type="textWrapping" w:clear="all"/>
            </w:r>
          </w:p>
        </w:tc>
        <w:tc>
          <w:tcPr>
            <w:tcW w:w="1896" w:type="dxa"/>
            <w:tcBorders>
              <w:left w:val="single" w:sz="4" w:space="0" w:color="auto"/>
              <w:right w:val="single" w:sz="4" w:space="0" w:color="auto"/>
            </w:tcBorders>
            <w:tcMar>
              <w:top w:w="0" w:type="dxa"/>
              <w:left w:w="108" w:type="dxa"/>
              <w:bottom w:w="0" w:type="dxa"/>
              <w:right w:w="108" w:type="dxa"/>
            </w:tcMar>
          </w:tcPr>
          <w:p w:rsidR="00895D10" w:rsidRDefault="00315492">
            <w:pPr>
              <w:pStyle w:val="jaen"/>
            </w:pPr>
            <w:r>
              <w:br w:type="textWrapping" w:clear="all"/>
            </w:r>
          </w:p>
        </w:tc>
        <w:tc>
          <w:tcPr>
            <w:tcW w:w="1896" w:type="dxa"/>
            <w:tcBorders>
              <w:left w:val="single" w:sz="4" w:space="0" w:color="auto"/>
              <w:right w:val="single" w:sz="4" w:space="0" w:color="auto"/>
            </w:tcBorders>
            <w:tcMar>
              <w:top w:w="0" w:type="dxa"/>
              <w:left w:w="108" w:type="dxa"/>
              <w:bottom w:w="0" w:type="dxa"/>
              <w:right w:w="108" w:type="dxa"/>
            </w:tcMar>
          </w:tcPr>
          <w:p w:rsidR="00895D10" w:rsidRDefault="00315492">
            <w:pPr>
              <w:pStyle w:val="jaen"/>
            </w:pPr>
            <w:r>
              <w:br w:type="textWrapping" w:clear="all"/>
            </w:r>
          </w:p>
        </w:tc>
        <w:tc>
          <w:tcPr>
            <w:tcW w:w="4080" w:type="dxa"/>
            <w:tcBorders>
              <w:left w:val="single" w:sz="4" w:space="0" w:color="auto"/>
              <w:right w:val="single" w:sz="4" w:space="0" w:color="auto"/>
            </w:tcBorders>
            <w:tcMar>
              <w:top w:w="0" w:type="dxa"/>
              <w:left w:w="108" w:type="dxa"/>
              <w:bottom w:w="0" w:type="dxa"/>
              <w:right w:w="108" w:type="dxa"/>
            </w:tcMar>
          </w:tcPr>
          <w:p w:rsidR="00895D10" w:rsidRDefault="00315492">
            <w:pPr>
              <w:pStyle w:val="jaen"/>
            </w:pPr>
            <w:r>
              <w:t>二　配当又は役員賞与の禁止又はその額の抑制</w:t>
            </w:r>
            <w:r>
              <w:br w:type="textWrapping" w:clear="all"/>
            </w:r>
            <w:r>
              <w:t>(ii) prohibition from p</w:t>
            </w:r>
            <w:r>
              <w:t>roviding dividends or bonuses to directors or restrain the amount thereof;</w:t>
            </w:r>
          </w:p>
        </w:tc>
      </w:tr>
      <w:tr w:rsidR="00895D10">
        <w:tblPrEx>
          <w:tblCellMar>
            <w:top w:w="0" w:type="dxa"/>
            <w:left w:w="0" w:type="dxa"/>
            <w:bottom w:w="0" w:type="dxa"/>
            <w:right w:w="0" w:type="dxa"/>
          </w:tblCellMar>
        </w:tblPrEx>
        <w:trPr>
          <w:cantSplit/>
        </w:trPr>
        <w:tc>
          <w:tcPr>
            <w:tcW w:w="817" w:type="dxa"/>
            <w:tcBorders>
              <w:left w:val="single" w:sz="4" w:space="0" w:color="auto"/>
              <w:right w:val="single" w:sz="4" w:space="0" w:color="auto"/>
            </w:tcBorders>
            <w:tcMar>
              <w:top w:w="0" w:type="dxa"/>
              <w:left w:w="108" w:type="dxa"/>
              <w:bottom w:w="0" w:type="dxa"/>
              <w:right w:w="108" w:type="dxa"/>
            </w:tcMar>
          </w:tcPr>
          <w:p w:rsidR="00895D10" w:rsidRDefault="00315492">
            <w:pPr>
              <w:pStyle w:val="jaen"/>
            </w:pPr>
            <w:r>
              <w:br w:type="textWrapping" w:clear="all"/>
            </w:r>
          </w:p>
        </w:tc>
        <w:tc>
          <w:tcPr>
            <w:tcW w:w="1896" w:type="dxa"/>
            <w:tcBorders>
              <w:left w:val="single" w:sz="4" w:space="0" w:color="auto"/>
              <w:right w:val="single" w:sz="4" w:space="0" w:color="auto"/>
            </w:tcBorders>
            <w:tcMar>
              <w:top w:w="0" w:type="dxa"/>
              <w:left w:w="108" w:type="dxa"/>
              <w:bottom w:w="0" w:type="dxa"/>
              <w:right w:w="108" w:type="dxa"/>
            </w:tcMar>
          </w:tcPr>
          <w:p w:rsidR="00895D10" w:rsidRDefault="00315492">
            <w:pPr>
              <w:pStyle w:val="jaen"/>
            </w:pPr>
            <w:r>
              <w:br w:type="textWrapping" w:clear="all"/>
            </w:r>
          </w:p>
        </w:tc>
        <w:tc>
          <w:tcPr>
            <w:tcW w:w="1896" w:type="dxa"/>
            <w:tcBorders>
              <w:left w:val="single" w:sz="4" w:space="0" w:color="auto"/>
              <w:right w:val="single" w:sz="4" w:space="0" w:color="auto"/>
            </w:tcBorders>
            <w:tcMar>
              <w:top w:w="0" w:type="dxa"/>
              <w:left w:w="108" w:type="dxa"/>
              <w:bottom w:w="0" w:type="dxa"/>
              <w:right w:w="108" w:type="dxa"/>
            </w:tcMar>
          </w:tcPr>
          <w:p w:rsidR="00895D10" w:rsidRDefault="00315492">
            <w:pPr>
              <w:pStyle w:val="jaen"/>
            </w:pPr>
            <w:r>
              <w:br w:type="textWrapping" w:clear="all"/>
            </w:r>
          </w:p>
        </w:tc>
        <w:tc>
          <w:tcPr>
            <w:tcW w:w="4080" w:type="dxa"/>
            <w:tcBorders>
              <w:left w:val="single" w:sz="4" w:space="0" w:color="auto"/>
              <w:right w:val="single" w:sz="4" w:space="0" w:color="auto"/>
            </w:tcBorders>
            <w:tcMar>
              <w:top w:w="0" w:type="dxa"/>
              <w:left w:w="108" w:type="dxa"/>
              <w:bottom w:w="0" w:type="dxa"/>
              <w:right w:w="108" w:type="dxa"/>
            </w:tcMar>
          </w:tcPr>
          <w:p w:rsidR="00895D10" w:rsidRDefault="00315492">
            <w:pPr>
              <w:pStyle w:val="jaen"/>
            </w:pPr>
            <w:r>
              <w:t>三　総資産の圧縮又は増加の抑制</w:t>
            </w:r>
            <w:r>
              <w:br w:type="textWrapping" w:clear="all"/>
            </w:r>
            <w:r>
              <w:t>(iii) reduction of total assets or restraining increases in the total assets;</w:t>
            </w:r>
          </w:p>
        </w:tc>
      </w:tr>
      <w:tr w:rsidR="00895D10">
        <w:tblPrEx>
          <w:tblCellMar>
            <w:top w:w="0" w:type="dxa"/>
            <w:left w:w="0" w:type="dxa"/>
            <w:bottom w:w="0" w:type="dxa"/>
            <w:right w:w="0" w:type="dxa"/>
          </w:tblCellMar>
        </w:tblPrEx>
        <w:trPr>
          <w:cantSplit/>
        </w:trPr>
        <w:tc>
          <w:tcPr>
            <w:tcW w:w="817" w:type="dxa"/>
            <w:tcBorders>
              <w:left w:val="single" w:sz="4" w:space="0" w:color="auto"/>
              <w:right w:val="single" w:sz="4" w:space="0" w:color="auto"/>
            </w:tcBorders>
            <w:tcMar>
              <w:top w:w="0" w:type="dxa"/>
              <w:left w:w="108" w:type="dxa"/>
              <w:bottom w:w="0" w:type="dxa"/>
              <w:right w:w="108" w:type="dxa"/>
            </w:tcMar>
          </w:tcPr>
          <w:p w:rsidR="00895D10" w:rsidRDefault="00315492">
            <w:pPr>
              <w:pStyle w:val="jaen"/>
            </w:pPr>
            <w:r>
              <w:br w:type="textWrapping" w:clear="all"/>
            </w:r>
          </w:p>
        </w:tc>
        <w:tc>
          <w:tcPr>
            <w:tcW w:w="1896" w:type="dxa"/>
            <w:tcBorders>
              <w:left w:val="single" w:sz="4" w:space="0" w:color="auto"/>
              <w:right w:val="single" w:sz="4" w:space="0" w:color="auto"/>
            </w:tcBorders>
            <w:tcMar>
              <w:top w:w="0" w:type="dxa"/>
              <w:left w:w="108" w:type="dxa"/>
              <w:bottom w:w="0" w:type="dxa"/>
              <w:right w:w="108" w:type="dxa"/>
            </w:tcMar>
          </w:tcPr>
          <w:p w:rsidR="00895D10" w:rsidRDefault="00315492">
            <w:pPr>
              <w:pStyle w:val="jaen"/>
            </w:pPr>
            <w:r>
              <w:br w:type="textWrapping" w:clear="all"/>
            </w:r>
          </w:p>
        </w:tc>
        <w:tc>
          <w:tcPr>
            <w:tcW w:w="1896" w:type="dxa"/>
            <w:tcBorders>
              <w:left w:val="single" w:sz="4" w:space="0" w:color="auto"/>
              <w:right w:val="single" w:sz="4" w:space="0" w:color="auto"/>
            </w:tcBorders>
            <w:tcMar>
              <w:top w:w="0" w:type="dxa"/>
              <w:left w:w="108" w:type="dxa"/>
              <w:bottom w:w="0" w:type="dxa"/>
              <w:right w:w="108" w:type="dxa"/>
            </w:tcMar>
          </w:tcPr>
          <w:p w:rsidR="00895D10" w:rsidRDefault="00315492">
            <w:pPr>
              <w:pStyle w:val="jaen"/>
            </w:pPr>
            <w:r>
              <w:br w:type="textWrapping" w:clear="all"/>
            </w:r>
          </w:p>
        </w:tc>
        <w:tc>
          <w:tcPr>
            <w:tcW w:w="4080" w:type="dxa"/>
            <w:tcBorders>
              <w:left w:val="single" w:sz="4" w:space="0" w:color="auto"/>
              <w:right w:val="single" w:sz="4" w:space="0" w:color="auto"/>
            </w:tcBorders>
            <w:tcMar>
              <w:top w:w="0" w:type="dxa"/>
              <w:left w:w="108" w:type="dxa"/>
              <w:bottom w:w="0" w:type="dxa"/>
              <w:right w:w="108" w:type="dxa"/>
            </w:tcMar>
          </w:tcPr>
          <w:p w:rsidR="00895D10" w:rsidRDefault="00315492">
            <w:pPr>
              <w:pStyle w:val="jaen"/>
            </w:pPr>
            <w:r>
              <w:t>四　取引の通常の条件に照らして不利益を被るものと認められる条件による預金又は定期積金等の受入れの禁止又は抑制</w:t>
            </w:r>
            <w:r>
              <w:br w:type="textWrapping" w:clear="all"/>
            </w:r>
            <w:r>
              <w:t>(iv) prohibition or restriction of acceptance of deposit or installment savings, etc. under conditions which are deemed to be unprofitable compared to the general terms and conditions of a transaction;</w:t>
            </w:r>
          </w:p>
        </w:tc>
      </w:tr>
      <w:tr w:rsidR="00895D10">
        <w:tblPrEx>
          <w:tblCellMar>
            <w:top w:w="0" w:type="dxa"/>
            <w:left w:w="0" w:type="dxa"/>
            <w:bottom w:w="0" w:type="dxa"/>
            <w:right w:w="0" w:type="dxa"/>
          </w:tblCellMar>
        </w:tblPrEx>
        <w:trPr>
          <w:cantSplit/>
        </w:trPr>
        <w:tc>
          <w:tcPr>
            <w:tcW w:w="817" w:type="dxa"/>
            <w:tcBorders>
              <w:left w:val="single" w:sz="4" w:space="0" w:color="auto"/>
              <w:right w:val="single" w:sz="4" w:space="0" w:color="auto"/>
            </w:tcBorders>
            <w:tcMar>
              <w:top w:w="0" w:type="dxa"/>
              <w:left w:w="108" w:type="dxa"/>
              <w:bottom w:w="0" w:type="dxa"/>
              <w:right w:w="108" w:type="dxa"/>
            </w:tcMar>
          </w:tcPr>
          <w:p w:rsidR="00895D10" w:rsidRDefault="00315492">
            <w:pPr>
              <w:pStyle w:val="jaen"/>
            </w:pPr>
            <w:r>
              <w:br w:type="textWrapping" w:clear="all"/>
            </w:r>
          </w:p>
        </w:tc>
        <w:tc>
          <w:tcPr>
            <w:tcW w:w="1896" w:type="dxa"/>
            <w:tcBorders>
              <w:left w:val="single" w:sz="4" w:space="0" w:color="auto"/>
              <w:right w:val="single" w:sz="4" w:space="0" w:color="auto"/>
            </w:tcBorders>
            <w:tcMar>
              <w:top w:w="0" w:type="dxa"/>
              <w:left w:w="108" w:type="dxa"/>
              <w:bottom w:w="0" w:type="dxa"/>
              <w:right w:w="108" w:type="dxa"/>
            </w:tcMar>
          </w:tcPr>
          <w:p w:rsidR="00895D10" w:rsidRDefault="00315492">
            <w:pPr>
              <w:pStyle w:val="jaen"/>
            </w:pPr>
            <w:r>
              <w:br w:type="textWrapping" w:clear="all"/>
            </w:r>
          </w:p>
        </w:tc>
        <w:tc>
          <w:tcPr>
            <w:tcW w:w="1896" w:type="dxa"/>
            <w:tcBorders>
              <w:left w:val="single" w:sz="4" w:space="0" w:color="auto"/>
              <w:right w:val="single" w:sz="4" w:space="0" w:color="auto"/>
            </w:tcBorders>
            <w:tcMar>
              <w:top w:w="0" w:type="dxa"/>
              <w:left w:w="108" w:type="dxa"/>
              <w:bottom w:w="0" w:type="dxa"/>
              <w:right w:w="108" w:type="dxa"/>
            </w:tcMar>
          </w:tcPr>
          <w:p w:rsidR="00895D10" w:rsidRDefault="00315492">
            <w:pPr>
              <w:pStyle w:val="jaen"/>
            </w:pPr>
            <w:r>
              <w:br w:type="textWrapping" w:clear="all"/>
            </w:r>
          </w:p>
        </w:tc>
        <w:tc>
          <w:tcPr>
            <w:tcW w:w="4080" w:type="dxa"/>
            <w:tcBorders>
              <w:left w:val="single" w:sz="4" w:space="0" w:color="auto"/>
              <w:right w:val="single" w:sz="4" w:space="0" w:color="auto"/>
            </w:tcBorders>
            <w:tcMar>
              <w:top w:w="0" w:type="dxa"/>
              <w:left w:w="108" w:type="dxa"/>
              <w:bottom w:w="0" w:type="dxa"/>
              <w:right w:w="108" w:type="dxa"/>
            </w:tcMar>
          </w:tcPr>
          <w:p w:rsidR="00895D10" w:rsidRDefault="00315492">
            <w:pPr>
              <w:pStyle w:val="jaen"/>
            </w:pPr>
            <w:r>
              <w:t>五　一部の営業所における業務の縮小</w:t>
            </w:r>
            <w:r>
              <w:br w:type="textWrapping" w:clear="all"/>
            </w:r>
            <w:r>
              <w:t>(v) reduction of services at some business offices;</w:t>
            </w:r>
          </w:p>
        </w:tc>
      </w:tr>
      <w:tr w:rsidR="00895D10">
        <w:tblPrEx>
          <w:tblCellMar>
            <w:top w:w="0" w:type="dxa"/>
            <w:left w:w="0" w:type="dxa"/>
            <w:bottom w:w="0" w:type="dxa"/>
            <w:right w:w="0" w:type="dxa"/>
          </w:tblCellMar>
        </w:tblPrEx>
        <w:trPr>
          <w:cantSplit/>
        </w:trPr>
        <w:tc>
          <w:tcPr>
            <w:tcW w:w="817" w:type="dxa"/>
            <w:tcBorders>
              <w:left w:val="single" w:sz="4" w:space="0" w:color="auto"/>
              <w:right w:val="single" w:sz="4" w:space="0" w:color="auto"/>
            </w:tcBorders>
            <w:tcMar>
              <w:top w:w="0" w:type="dxa"/>
              <w:left w:w="108" w:type="dxa"/>
              <w:bottom w:w="0" w:type="dxa"/>
              <w:right w:w="108" w:type="dxa"/>
            </w:tcMar>
          </w:tcPr>
          <w:p w:rsidR="00895D10" w:rsidRDefault="00315492">
            <w:pPr>
              <w:pStyle w:val="jaen"/>
            </w:pPr>
            <w:r>
              <w:br w:type="textWrapping" w:clear="all"/>
            </w:r>
          </w:p>
        </w:tc>
        <w:tc>
          <w:tcPr>
            <w:tcW w:w="1896" w:type="dxa"/>
            <w:tcBorders>
              <w:left w:val="single" w:sz="4" w:space="0" w:color="auto"/>
              <w:right w:val="single" w:sz="4" w:space="0" w:color="auto"/>
            </w:tcBorders>
            <w:tcMar>
              <w:top w:w="0" w:type="dxa"/>
              <w:left w:w="108" w:type="dxa"/>
              <w:bottom w:w="0" w:type="dxa"/>
              <w:right w:w="108" w:type="dxa"/>
            </w:tcMar>
          </w:tcPr>
          <w:p w:rsidR="00895D10" w:rsidRDefault="00315492">
            <w:pPr>
              <w:pStyle w:val="jaen"/>
            </w:pPr>
            <w:r>
              <w:br w:type="textWrapping" w:clear="all"/>
            </w:r>
          </w:p>
        </w:tc>
        <w:tc>
          <w:tcPr>
            <w:tcW w:w="1896" w:type="dxa"/>
            <w:tcBorders>
              <w:left w:val="single" w:sz="4" w:space="0" w:color="auto"/>
              <w:right w:val="single" w:sz="4" w:space="0" w:color="auto"/>
            </w:tcBorders>
            <w:tcMar>
              <w:top w:w="0" w:type="dxa"/>
              <w:left w:w="108" w:type="dxa"/>
              <w:bottom w:w="0" w:type="dxa"/>
              <w:right w:w="108" w:type="dxa"/>
            </w:tcMar>
          </w:tcPr>
          <w:p w:rsidR="00895D10" w:rsidRDefault="00315492">
            <w:pPr>
              <w:pStyle w:val="jaen"/>
            </w:pPr>
            <w:r>
              <w:br w:type="textWrapping" w:clear="all"/>
            </w:r>
          </w:p>
        </w:tc>
        <w:tc>
          <w:tcPr>
            <w:tcW w:w="4080" w:type="dxa"/>
            <w:tcBorders>
              <w:left w:val="single" w:sz="4" w:space="0" w:color="auto"/>
              <w:right w:val="single" w:sz="4" w:space="0" w:color="auto"/>
            </w:tcBorders>
            <w:tcMar>
              <w:top w:w="0" w:type="dxa"/>
              <w:left w:w="108" w:type="dxa"/>
              <w:bottom w:w="0" w:type="dxa"/>
              <w:right w:w="108" w:type="dxa"/>
            </w:tcMar>
          </w:tcPr>
          <w:p w:rsidR="00895D10" w:rsidRDefault="00315492">
            <w:pPr>
              <w:pStyle w:val="jaen"/>
            </w:pPr>
            <w:r>
              <w:t>六　本店を除く一部の営業所の廃止</w:t>
            </w:r>
            <w:r>
              <w:br w:type="textWrapping" w:clear="all"/>
            </w:r>
            <w:r>
              <w:t>(vi) elimination of some business offices, excluding the head office;</w:t>
            </w:r>
          </w:p>
        </w:tc>
      </w:tr>
      <w:tr w:rsidR="00895D10">
        <w:tblPrEx>
          <w:tblCellMar>
            <w:top w:w="0" w:type="dxa"/>
            <w:left w:w="0" w:type="dxa"/>
            <w:bottom w:w="0" w:type="dxa"/>
            <w:right w:w="0" w:type="dxa"/>
          </w:tblCellMar>
        </w:tblPrEx>
        <w:trPr>
          <w:cantSplit/>
        </w:trPr>
        <w:tc>
          <w:tcPr>
            <w:tcW w:w="817" w:type="dxa"/>
            <w:tcBorders>
              <w:left w:val="single" w:sz="4" w:space="0" w:color="auto"/>
              <w:right w:val="single" w:sz="4" w:space="0" w:color="auto"/>
            </w:tcBorders>
            <w:tcMar>
              <w:top w:w="0" w:type="dxa"/>
              <w:left w:w="108" w:type="dxa"/>
              <w:bottom w:w="0" w:type="dxa"/>
              <w:right w:w="108" w:type="dxa"/>
            </w:tcMar>
          </w:tcPr>
          <w:p w:rsidR="00895D10" w:rsidRDefault="00315492">
            <w:pPr>
              <w:pStyle w:val="jaen"/>
            </w:pPr>
            <w:r>
              <w:br w:type="textWrapping" w:clear="all"/>
            </w:r>
          </w:p>
        </w:tc>
        <w:tc>
          <w:tcPr>
            <w:tcW w:w="1896" w:type="dxa"/>
            <w:tcBorders>
              <w:left w:val="single" w:sz="4" w:space="0" w:color="auto"/>
              <w:right w:val="single" w:sz="4" w:space="0" w:color="auto"/>
            </w:tcBorders>
            <w:tcMar>
              <w:top w:w="0" w:type="dxa"/>
              <w:left w:w="108" w:type="dxa"/>
              <w:bottom w:w="0" w:type="dxa"/>
              <w:right w:w="108" w:type="dxa"/>
            </w:tcMar>
          </w:tcPr>
          <w:p w:rsidR="00895D10" w:rsidRDefault="00315492">
            <w:pPr>
              <w:pStyle w:val="jaen"/>
            </w:pPr>
            <w:r>
              <w:br w:type="textWrapping" w:clear="all"/>
            </w:r>
          </w:p>
        </w:tc>
        <w:tc>
          <w:tcPr>
            <w:tcW w:w="1896" w:type="dxa"/>
            <w:tcBorders>
              <w:left w:val="single" w:sz="4" w:space="0" w:color="auto"/>
              <w:right w:val="single" w:sz="4" w:space="0" w:color="auto"/>
            </w:tcBorders>
            <w:tcMar>
              <w:top w:w="0" w:type="dxa"/>
              <w:left w:w="108" w:type="dxa"/>
              <w:bottom w:w="0" w:type="dxa"/>
              <w:right w:w="108" w:type="dxa"/>
            </w:tcMar>
          </w:tcPr>
          <w:p w:rsidR="00895D10" w:rsidRDefault="00315492">
            <w:pPr>
              <w:pStyle w:val="jaen"/>
            </w:pPr>
            <w:r>
              <w:br w:type="textWrapping" w:clear="all"/>
            </w:r>
          </w:p>
        </w:tc>
        <w:tc>
          <w:tcPr>
            <w:tcW w:w="4080" w:type="dxa"/>
            <w:tcBorders>
              <w:left w:val="single" w:sz="4" w:space="0" w:color="auto"/>
              <w:right w:val="single" w:sz="4" w:space="0" w:color="auto"/>
            </w:tcBorders>
            <w:tcMar>
              <w:top w:w="0" w:type="dxa"/>
              <w:left w:w="108" w:type="dxa"/>
              <w:bottom w:w="0" w:type="dxa"/>
              <w:right w:w="108" w:type="dxa"/>
            </w:tcMar>
          </w:tcPr>
          <w:p w:rsidR="00895D10" w:rsidRDefault="00315492">
            <w:pPr>
              <w:pStyle w:val="jaen"/>
            </w:pPr>
            <w:r>
              <w:t>七　法第十条第二項各号に掲げる業務その他の銀行業に付随する業務、法第十一条の規定により営む業務又は担保付社債信託法（明治三十八年法律第五十二号）その他の法律により営む業務の縮小又は新規の取扱いの禁止</w:t>
            </w:r>
            <w:r>
              <w:br w:type="textWrapping" w:clear="all"/>
            </w:r>
            <w:r>
              <w:t>(vii) reduction of the services set forth in items of Article 10, paragraph (2) of the Act and other services incidental to the banking business, services t</w:t>
            </w:r>
            <w:r>
              <w:t>o be provided pursuant to the provisions of Article 11 of the Act, services to be provided pursuant to the Secured Bond Trust Act (Act No. 52 of 1905) and other Acts, or prohibition to handle a new business;</w:t>
            </w:r>
          </w:p>
        </w:tc>
      </w:tr>
      <w:tr w:rsidR="00895D10">
        <w:tblPrEx>
          <w:tblCellMar>
            <w:top w:w="0" w:type="dxa"/>
            <w:left w:w="0" w:type="dxa"/>
            <w:bottom w:w="0" w:type="dxa"/>
            <w:right w:w="0" w:type="dxa"/>
          </w:tblCellMar>
        </w:tblPrEx>
        <w:trPr>
          <w:cantSplit/>
        </w:trPr>
        <w:tc>
          <w:tcPr>
            <w:tcW w:w="817" w:type="dxa"/>
            <w:tcBorders>
              <w:left w:val="single" w:sz="4" w:space="0" w:color="auto"/>
              <w:bottom w:val="single" w:sz="4" w:space="0" w:color="auto"/>
              <w:right w:val="single" w:sz="4" w:space="0" w:color="auto"/>
            </w:tcBorders>
            <w:tcMar>
              <w:top w:w="0" w:type="dxa"/>
              <w:left w:w="108" w:type="dxa"/>
              <w:bottom w:w="0" w:type="dxa"/>
              <w:right w:w="108" w:type="dxa"/>
            </w:tcMar>
          </w:tcPr>
          <w:p w:rsidR="00895D10" w:rsidRDefault="00315492">
            <w:pPr>
              <w:pStyle w:val="jaen"/>
            </w:pPr>
            <w:r>
              <w:br w:type="textWrapping" w:clear="all"/>
            </w:r>
          </w:p>
        </w:tc>
        <w:tc>
          <w:tcPr>
            <w:tcW w:w="1896" w:type="dxa"/>
            <w:tcBorders>
              <w:left w:val="single" w:sz="4" w:space="0" w:color="auto"/>
              <w:bottom w:val="single" w:sz="4" w:space="0" w:color="auto"/>
              <w:right w:val="single" w:sz="4" w:space="0" w:color="auto"/>
            </w:tcBorders>
            <w:tcMar>
              <w:top w:w="0" w:type="dxa"/>
              <w:left w:w="108" w:type="dxa"/>
              <w:bottom w:w="0" w:type="dxa"/>
              <w:right w:w="108" w:type="dxa"/>
            </w:tcMar>
          </w:tcPr>
          <w:p w:rsidR="00895D10" w:rsidRDefault="00315492">
            <w:pPr>
              <w:pStyle w:val="jaen"/>
            </w:pPr>
            <w:r>
              <w:br w:type="textWrapping" w:clear="all"/>
            </w:r>
          </w:p>
        </w:tc>
        <w:tc>
          <w:tcPr>
            <w:tcW w:w="1896" w:type="dxa"/>
            <w:tcBorders>
              <w:left w:val="single" w:sz="4" w:space="0" w:color="auto"/>
              <w:bottom w:val="single" w:sz="4" w:space="0" w:color="auto"/>
              <w:right w:val="single" w:sz="4" w:space="0" w:color="auto"/>
            </w:tcBorders>
            <w:tcMar>
              <w:top w:w="0" w:type="dxa"/>
              <w:left w:w="108" w:type="dxa"/>
              <w:bottom w:w="0" w:type="dxa"/>
              <w:right w:w="108" w:type="dxa"/>
            </w:tcMar>
          </w:tcPr>
          <w:p w:rsidR="00895D10" w:rsidRDefault="00315492">
            <w:pPr>
              <w:pStyle w:val="jaen"/>
            </w:pPr>
            <w:r>
              <w:br w:type="textWrapping" w:clear="all"/>
            </w:r>
          </w:p>
        </w:tc>
        <w:tc>
          <w:tcPr>
            <w:tcW w:w="4080" w:type="dxa"/>
            <w:tcBorders>
              <w:left w:val="single" w:sz="4" w:space="0" w:color="auto"/>
              <w:bottom w:val="single" w:sz="4" w:space="0" w:color="auto"/>
              <w:right w:val="single" w:sz="4" w:space="0" w:color="auto"/>
            </w:tcBorders>
            <w:tcMar>
              <w:top w:w="0" w:type="dxa"/>
              <w:left w:w="108" w:type="dxa"/>
              <w:bottom w:w="0" w:type="dxa"/>
              <w:right w:w="108" w:type="dxa"/>
            </w:tcMar>
          </w:tcPr>
          <w:p w:rsidR="00895D10" w:rsidRDefault="00315492">
            <w:pPr>
              <w:pStyle w:val="jaen"/>
            </w:pPr>
            <w:r>
              <w:t>八　その他金融庁長官が必要と認める措置</w:t>
            </w:r>
            <w:r>
              <w:br w:type="textWrapping" w:clear="all"/>
            </w:r>
            <w:r>
              <w:t>(viii) other measures</w:t>
            </w:r>
            <w:r>
              <w:t xml:space="preserve"> deemed necessary by the Commissioner of the Financial Services Agency.</w:t>
            </w:r>
          </w:p>
        </w:tc>
      </w:tr>
      <w:tr w:rsidR="00895D10">
        <w:tblPrEx>
          <w:tblCellMar>
            <w:top w:w="0" w:type="dxa"/>
            <w:left w:w="0" w:type="dxa"/>
            <w:bottom w:w="0" w:type="dxa"/>
            <w:right w:w="0" w:type="dxa"/>
          </w:tblCellMar>
        </w:tblPrEx>
        <w:trPr>
          <w:cantSplit/>
        </w:trPr>
        <w:tc>
          <w:tcPr>
            <w:tcW w:w="817" w:type="dxa"/>
            <w:tcBorders>
              <w:top w:val="single" w:sz="4" w:space="0" w:color="auto"/>
              <w:left w:val="single" w:sz="4" w:space="0" w:color="auto"/>
              <w:right w:val="single" w:sz="4" w:space="0" w:color="auto"/>
            </w:tcBorders>
            <w:tcMar>
              <w:top w:w="0" w:type="dxa"/>
              <w:left w:w="108" w:type="dxa"/>
              <w:bottom w:w="0" w:type="dxa"/>
              <w:right w:w="108" w:type="dxa"/>
            </w:tcMar>
          </w:tcPr>
          <w:p w:rsidR="00895D10" w:rsidRDefault="00315492">
            <w:pPr>
              <w:pStyle w:val="jaen"/>
            </w:pPr>
            <w:r>
              <w:t>第二区分の二</w:t>
            </w:r>
            <w:r>
              <w:br w:type="textWrapping" w:clear="all"/>
            </w:r>
            <w:r>
              <w:t>Category 2-2</w:t>
            </w:r>
          </w:p>
        </w:tc>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895D10" w:rsidRDefault="00315492">
            <w:pPr>
              <w:pStyle w:val="jaen"/>
            </w:pPr>
            <w:r>
              <w:t>国際統一基準に係る単体自己資本比率</w:t>
            </w:r>
            <w:r>
              <w:br w:type="textWrapping" w:clear="all"/>
            </w:r>
            <w:r>
              <w:t>Non-consolidated capital adequacy ratio pertaining to the uniform international standard:</w:t>
            </w:r>
          </w:p>
        </w:tc>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895D10" w:rsidRDefault="00315492">
            <w:pPr>
              <w:pStyle w:val="jaen"/>
            </w:pPr>
            <w:r>
              <w:t>国内基準に係る単体自己資本比率</w:t>
            </w:r>
            <w:r>
              <w:br w:type="textWrapping" w:clear="all"/>
            </w:r>
            <w:r>
              <w:t xml:space="preserve">Non-consolidated capital </w:t>
            </w:r>
            <w:r>
              <w:t>adequacy ratio pertaining to the standard in Japan:</w:t>
            </w:r>
          </w:p>
        </w:tc>
        <w:tc>
          <w:tcPr>
            <w:tcW w:w="4080" w:type="dxa"/>
            <w:tcBorders>
              <w:top w:val="single" w:sz="4" w:space="0" w:color="auto"/>
              <w:left w:val="single" w:sz="4" w:space="0" w:color="auto"/>
              <w:right w:val="single" w:sz="4" w:space="0" w:color="auto"/>
            </w:tcBorders>
            <w:tcMar>
              <w:top w:w="0" w:type="dxa"/>
              <w:left w:w="108" w:type="dxa"/>
              <w:bottom w:w="0" w:type="dxa"/>
              <w:right w:w="108" w:type="dxa"/>
            </w:tcMar>
          </w:tcPr>
          <w:p w:rsidR="00895D10" w:rsidRDefault="00315492">
            <w:pPr>
              <w:pStyle w:val="jaen"/>
            </w:pPr>
            <w:r>
              <w:t>自己資本の充実、大幅な業務の縮小、合併又は銀行業の廃止等の措置のいずれかを選択した上当該選択に係る措置を実施することの命令</w:t>
            </w:r>
            <w:r>
              <w:br w:type="textWrapping" w:clear="all"/>
            </w:r>
            <w:r>
              <w:t>Upon selecting any measure to ensure the adequacy of equity capital, drastic reduction of services, merger, or discontinuation of banking serv</w:t>
            </w:r>
            <w:r>
              <w:t>ice, etc. an order to implement a measure pertaining to the selection</w:t>
            </w:r>
          </w:p>
        </w:tc>
      </w:tr>
      <w:tr w:rsidR="00895D10">
        <w:tblPrEx>
          <w:tblCellMar>
            <w:top w:w="0" w:type="dxa"/>
            <w:left w:w="0" w:type="dxa"/>
            <w:bottom w:w="0" w:type="dxa"/>
            <w:right w:w="0" w:type="dxa"/>
          </w:tblCellMar>
        </w:tblPrEx>
        <w:trPr>
          <w:cantSplit/>
        </w:trPr>
        <w:tc>
          <w:tcPr>
            <w:tcW w:w="817" w:type="dxa"/>
            <w:tcBorders>
              <w:left w:val="single" w:sz="4" w:space="0" w:color="auto"/>
              <w:bottom w:val="single" w:sz="4" w:space="0" w:color="auto"/>
              <w:right w:val="single" w:sz="4" w:space="0" w:color="auto"/>
            </w:tcBorders>
            <w:tcMar>
              <w:top w:w="0" w:type="dxa"/>
              <w:left w:w="108" w:type="dxa"/>
              <w:bottom w:w="0" w:type="dxa"/>
              <w:right w:w="108" w:type="dxa"/>
            </w:tcMar>
          </w:tcPr>
          <w:p w:rsidR="00895D10" w:rsidRDefault="00315492">
            <w:pPr>
              <w:pStyle w:val="jaen"/>
            </w:pPr>
            <w:r>
              <w:br w:type="textWrapping" w:clear="all"/>
            </w:r>
          </w:p>
        </w:tc>
        <w:tc>
          <w:tcPr>
            <w:tcW w:w="1896" w:type="dxa"/>
            <w:tcBorders>
              <w:left w:val="single" w:sz="4" w:space="0" w:color="auto"/>
              <w:bottom w:val="single" w:sz="4" w:space="0" w:color="auto"/>
              <w:right w:val="single" w:sz="4" w:space="0" w:color="auto"/>
            </w:tcBorders>
            <w:tcMar>
              <w:top w:w="0" w:type="dxa"/>
              <w:left w:w="108" w:type="dxa"/>
              <w:bottom w:w="0" w:type="dxa"/>
              <w:right w:w="108" w:type="dxa"/>
            </w:tcMar>
          </w:tcPr>
          <w:p w:rsidR="00895D10" w:rsidRDefault="00315492">
            <w:pPr>
              <w:pStyle w:val="jaen"/>
            </w:pPr>
            <w:r>
              <w:t>〇パーセント以上二パーセント未満</w:t>
            </w:r>
            <w:r>
              <w:br w:type="textWrapping" w:clear="all"/>
            </w:r>
            <w:r>
              <w:t>0% or more and less than 2%</w:t>
            </w:r>
          </w:p>
        </w:tc>
        <w:tc>
          <w:tcPr>
            <w:tcW w:w="1896" w:type="dxa"/>
            <w:tcBorders>
              <w:left w:val="single" w:sz="4" w:space="0" w:color="auto"/>
              <w:bottom w:val="single" w:sz="4" w:space="0" w:color="auto"/>
              <w:right w:val="single" w:sz="4" w:space="0" w:color="auto"/>
            </w:tcBorders>
            <w:tcMar>
              <w:top w:w="0" w:type="dxa"/>
              <w:left w:w="108" w:type="dxa"/>
              <w:bottom w:w="0" w:type="dxa"/>
              <w:right w:w="108" w:type="dxa"/>
            </w:tcMar>
          </w:tcPr>
          <w:p w:rsidR="00895D10" w:rsidRDefault="00315492">
            <w:pPr>
              <w:pStyle w:val="jaen"/>
            </w:pPr>
            <w:r>
              <w:t>〇パーセント以上一パーセント未満</w:t>
            </w:r>
            <w:r>
              <w:br w:type="textWrapping" w:clear="all"/>
            </w:r>
            <w:r>
              <w:t>0% or more and less than 1%</w:t>
            </w:r>
          </w:p>
        </w:tc>
        <w:tc>
          <w:tcPr>
            <w:tcW w:w="4080" w:type="dxa"/>
            <w:tcBorders>
              <w:left w:val="single" w:sz="4" w:space="0" w:color="auto"/>
              <w:bottom w:val="single" w:sz="4" w:space="0" w:color="auto"/>
              <w:right w:val="single" w:sz="4" w:space="0" w:color="auto"/>
            </w:tcBorders>
            <w:tcMar>
              <w:top w:w="0" w:type="dxa"/>
              <w:left w:w="108" w:type="dxa"/>
              <w:bottom w:w="0" w:type="dxa"/>
              <w:right w:w="108" w:type="dxa"/>
            </w:tcMar>
          </w:tcPr>
          <w:p w:rsidR="00895D10" w:rsidRDefault="00315492">
            <w:pPr>
              <w:pStyle w:val="jaen"/>
            </w:pPr>
            <w:r>
              <w:br w:type="textWrapping" w:clear="all"/>
            </w:r>
          </w:p>
        </w:tc>
      </w:tr>
      <w:tr w:rsidR="00895D10">
        <w:tblPrEx>
          <w:tblCellMar>
            <w:top w:w="0" w:type="dxa"/>
            <w:left w:w="0" w:type="dxa"/>
            <w:bottom w:w="0" w:type="dxa"/>
            <w:right w:w="0" w:type="dxa"/>
          </w:tblCellMar>
        </w:tblPrEx>
        <w:trPr>
          <w:cantSplit/>
        </w:trPr>
        <w:tc>
          <w:tcPr>
            <w:tcW w:w="817" w:type="dxa"/>
            <w:tcBorders>
              <w:top w:val="single" w:sz="4" w:space="0" w:color="auto"/>
              <w:left w:val="single" w:sz="4" w:space="0" w:color="auto"/>
              <w:right w:val="single" w:sz="4" w:space="0" w:color="auto"/>
            </w:tcBorders>
            <w:tcMar>
              <w:top w:w="0" w:type="dxa"/>
              <w:left w:w="108" w:type="dxa"/>
              <w:bottom w:w="0" w:type="dxa"/>
              <w:right w:w="108" w:type="dxa"/>
            </w:tcMar>
          </w:tcPr>
          <w:p w:rsidR="00895D10" w:rsidRDefault="00315492">
            <w:pPr>
              <w:pStyle w:val="jaen"/>
            </w:pPr>
            <w:r>
              <w:t>第三区分</w:t>
            </w:r>
            <w:r>
              <w:br w:type="textWrapping" w:clear="all"/>
            </w:r>
            <w:r>
              <w:t>Category 3</w:t>
            </w:r>
          </w:p>
        </w:tc>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895D10" w:rsidRDefault="00315492">
            <w:pPr>
              <w:pStyle w:val="jaen"/>
            </w:pPr>
            <w:r>
              <w:t>国際統一基準に係る単体自己資本比率</w:t>
            </w:r>
            <w:r>
              <w:br w:type="textWrapping" w:clear="all"/>
            </w:r>
            <w:r>
              <w:t xml:space="preserve">Non-consolidated capital adequacy ratio </w:t>
            </w:r>
            <w:r>
              <w:t>pertaining to the uniform international standard:</w:t>
            </w:r>
          </w:p>
        </w:tc>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895D10" w:rsidRDefault="00315492">
            <w:pPr>
              <w:pStyle w:val="jaen"/>
            </w:pPr>
            <w:r>
              <w:t>国内基準に係る単体自己資本比率</w:t>
            </w:r>
            <w:r>
              <w:br w:type="textWrapping" w:clear="all"/>
            </w:r>
            <w:r>
              <w:t>Non-consolidated capital adequacy ratio pertaining to the standard in Japan:</w:t>
            </w:r>
          </w:p>
        </w:tc>
        <w:tc>
          <w:tcPr>
            <w:tcW w:w="4080" w:type="dxa"/>
            <w:tcBorders>
              <w:top w:val="single" w:sz="4" w:space="0" w:color="auto"/>
              <w:left w:val="single" w:sz="4" w:space="0" w:color="auto"/>
              <w:right w:val="single" w:sz="4" w:space="0" w:color="auto"/>
            </w:tcBorders>
            <w:tcMar>
              <w:top w:w="0" w:type="dxa"/>
              <w:left w:w="108" w:type="dxa"/>
              <w:bottom w:w="0" w:type="dxa"/>
              <w:right w:w="108" w:type="dxa"/>
            </w:tcMar>
          </w:tcPr>
          <w:p w:rsidR="00895D10" w:rsidRDefault="00315492">
            <w:pPr>
              <w:pStyle w:val="jaen"/>
            </w:pPr>
            <w:r>
              <w:t>業務の全部又は一部の停止の命令</w:t>
            </w:r>
            <w:r>
              <w:br w:type="textWrapping" w:clear="all"/>
            </w:r>
            <w:r>
              <w:t>An order to suspend the services in whole or in part</w:t>
            </w:r>
          </w:p>
        </w:tc>
      </w:tr>
      <w:tr w:rsidR="00895D10">
        <w:tblPrEx>
          <w:tblCellMar>
            <w:top w:w="0" w:type="dxa"/>
            <w:left w:w="0" w:type="dxa"/>
            <w:bottom w:w="0" w:type="dxa"/>
            <w:right w:w="0" w:type="dxa"/>
          </w:tblCellMar>
        </w:tblPrEx>
        <w:trPr>
          <w:cantSplit/>
        </w:trPr>
        <w:tc>
          <w:tcPr>
            <w:tcW w:w="817" w:type="dxa"/>
            <w:tcBorders>
              <w:left w:val="single" w:sz="4" w:space="0" w:color="auto"/>
              <w:bottom w:val="single" w:sz="4" w:space="0" w:color="auto"/>
              <w:right w:val="single" w:sz="4" w:space="0" w:color="auto"/>
            </w:tcBorders>
            <w:tcMar>
              <w:top w:w="0" w:type="dxa"/>
              <w:left w:w="108" w:type="dxa"/>
              <w:bottom w:w="0" w:type="dxa"/>
              <w:right w:w="108" w:type="dxa"/>
            </w:tcMar>
          </w:tcPr>
          <w:p w:rsidR="00895D10" w:rsidRDefault="00315492">
            <w:pPr>
              <w:pStyle w:val="jaen"/>
            </w:pPr>
            <w:r>
              <w:br w:type="textWrapping" w:clear="all"/>
            </w:r>
          </w:p>
        </w:tc>
        <w:tc>
          <w:tcPr>
            <w:tcW w:w="1896" w:type="dxa"/>
            <w:tcBorders>
              <w:left w:val="single" w:sz="4" w:space="0" w:color="auto"/>
              <w:bottom w:val="single" w:sz="4" w:space="0" w:color="auto"/>
              <w:right w:val="single" w:sz="4" w:space="0" w:color="auto"/>
            </w:tcBorders>
            <w:tcMar>
              <w:top w:w="0" w:type="dxa"/>
              <w:left w:w="108" w:type="dxa"/>
              <w:bottom w:w="0" w:type="dxa"/>
              <w:right w:w="108" w:type="dxa"/>
            </w:tcMar>
          </w:tcPr>
          <w:p w:rsidR="00895D10" w:rsidRDefault="00315492">
            <w:pPr>
              <w:pStyle w:val="jaen"/>
            </w:pPr>
            <w:r>
              <w:t>〇パーセント未満</w:t>
            </w:r>
            <w:r>
              <w:br w:type="textWrapping" w:clear="all"/>
            </w:r>
            <w:r>
              <w:t>less than 0%</w:t>
            </w:r>
          </w:p>
        </w:tc>
        <w:tc>
          <w:tcPr>
            <w:tcW w:w="1896" w:type="dxa"/>
            <w:tcBorders>
              <w:left w:val="single" w:sz="4" w:space="0" w:color="auto"/>
              <w:bottom w:val="single" w:sz="4" w:space="0" w:color="auto"/>
              <w:right w:val="single" w:sz="4" w:space="0" w:color="auto"/>
            </w:tcBorders>
            <w:tcMar>
              <w:top w:w="0" w:type="dxa"/>
              <w:left w:w="108" w:type="dxa"/>
              <w:bottom w:w="0" w:type="dxa"/>
              <w:right w:w="108" w:type="dxa"/>
            </w:tcMar>
          </w:tcPr>
          <w:p w:rsidR="00895D10" w:rsidRDefault="00315492">
            <w:pPr>
              <w:pStyle w:val="jaen"/>
            </w:pPr>
            <w:r>
              <w:t>〇パーセント未満</w:t>
            </w:r>
            <w:r>
              <w:br w:type="textWrapping" w:clear="all"/>
            </w:r>
            <w:r>
              <w:t xml:space="preserve">less than </w:t>
            </w:r>
            <w:r>
              <w:t>0%</w:t>
            </w:r>
          </w:p>
        </w:tc>
        <w:tc>
          <w:tcPr>
            <w:tcW w:w="4080" w:type="dxa"/>
            <w:tcBorders>
              <w:left w:val="single" w:sz="4" w:space="0" w:color="auto"/>
              <w:bottom w:val="single" w:sz="4" w:space="0" w:color="auto"/>
              <w:right w:val="single" w:sz="4" w:space="0" w:color="auto"/>
            </w:tcBorders>
            <w:tcMar>
              <w:top w:w="0" w:type="dxa"/>
              <w:left w:w="108" w:type="dxa"/>
              <w:bottom w:w="0" w:type="dxa"/>
              <w:right w:w="108" w:type="dxa"/>
            </w:tcMar>
          </w:tcPr>
          <w:p w:rsidR="00895D10" w:rsidRDefault="00315492">
            <w:pPr>
              <w:pStyle w:val="jaen"/>
            </w:pPr>
            <w:r>
              <w:br w:type="textWrapping" w:clear="all"/>
            </w:r>
          </w:p>
        </w:tc>
      </w:tr>
    </w:tbl>
    <w:p w:rsidR="00895D10" w:rsidRDefault="00895D10"/>
    <w:p w:rsidR="00895D10" w:rsidRDefault="00315492">
      <w:pPr>
        <w:pStyle w:val="jaf4"/>
      </w:pPr>
      <w:r>
        <w:t>２　法第二十六条第二項に規定する内閣府令・財務省令で定める銀行及びその子会社等（法第十四条の二第二号に規定する子会社等をいう。以下この項及び次条において同じ。）の自己資本の充実の状況に係る区分及び当該区分に応じ内閣府令・財務省令で定める命令は、次条に定める場合を除き、次の表のとおりとする。</w:t>
      </w:r>
    </w:p>
    <w:p w:rsidR="00895D10" w:rsidRDefault="00315492">
      <w:pPr>
        <w:pStyle w:val="enf4"/>
      </w:pPr>
      <w:r>
        <w:t>(2) The categories of the adequacy of equity capital of a bank or its subsidiary company, etc. (meaning a subs</w:t>
      </w:r>
      <w:r>
        <w:t xml:space="preserve">idiary company, etc. as prescribed in Article 14-2, item (ii) of the Act; hereinafter the same applies in this paragraph and the following Article) defined by Cabinet Office Order and Order of the Ministry of Finance as prescribed in Article 26, paragraph </w:t>
      </w:r>
      <w:r>
        <w:t>(2) of the Act and orders provided for by Cabinet Office Order and Order of the Ministry of Finance according to their respective categories are defined in the following table, excluding the cases provided for in the following Article.</w:t>
      </w:r>
    </w:p>
    <w:p w:rsidR="00895D10" w:rsidRDefault="00895D1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17"/>
        <w:gridCol w:w="1896"/>
        <w:gridCol w:w="1896"/>
        <w:gridCol w:w="4080"/>
      </w:tblGrid>
      <w:tr w:rsidR="00895D10">
        <w:tblPrEx>
          <w:tblCellMar>
            <w:top w:w="0" w:type="dxa"/>
            <w:left w:w="0" w:type="dxa"/>
            <w:bottom w:w="0" w:type="dxa"/>
            <w:right w:w="0" w:type="dxa"/>
          </w:tblCellMar>
        </w:tblPrEx>
        <w:trPr>
          <w:cantSplit/>
        </w:trPr>
        <w:tc>
          <w:tcPr>
            <w:tcW w:w="817" w:type="dxa"/>
            <w:tcBorders>
              <w:top w:val="single" w:sz="4" w:space="0" w:color="auto"/>
              <w:left w:val="single" w:sz="4" w:space="0" w:color="auto"/>
              <w:bottom w:val="single" w:sz="4" w:space="0" w:color="auto"/>
            </w:tcBorders>
            <w:tcMar>
              <w:top w:w="0" w:type="dxa"/>
              <w:left w:w="108" w:type="dxa"/>
              <w:bottom w:w="0" w:type="dxa"/>
              <w:right w:w="108" w:type="dxa"/>
            </w:tcMar>
          </w:tcPr>
          <w:p w:rsidR="00895D10" w:rsidRDefault="00315492">
            <w:pPr>
              <w:pStyle w:val="jaen"/>
            </w:pPr>
            <w:r>
              <w:br w:type="textWrapping" w:clear="all"/>
            </w:r>
          </w:p>
        </w:tc>
        <w:tc>
          <w:tcPr>
            <w:tcW w:w="1896" w:type="dxa"/>
            <w:tcBorders>
              <w:top w:val="single" w:sz="4" w:space="0" w:color="auto"/>
              <w:bottom w:val="single" w:sz="4" w:space="0" w:color="auto"/>
            </w:tcBorders>
            <w:tcMar>
              <w:top w:w="0" w:type="dxa"/>
              <w:left w:w="108" w:type="dxa"/>
              <w:bottom w:w="0" w:type="dxa"/>
              <w:right w:w="108" w:type="dxa"/>
            </w:tcMar>
          </w:tcPr>
          <w:p w:rsidR="00895D10" w:rsidRDefault="00315492">
            <w:pPr>
              <w:pStyle w:val="jaen"/>
            </w:pPr>
            <w:r>
              <w:t>自己資本の充実の状況に係る区分</w:t>
            </w:r>
            <w:r>
              <w:br w:type="textWrapping" w:clear="all"/>
            </w:r>
            <w:r>
              <w:t>C</w:t>
            </w:r>
            <w:r>
              <w:t>ategories of the adequacy of equity capital</w:t>
            </w:r>
          </w:p>
        </w:tc>
        <w:tc>
          <w:tcPr>
            <w:tcW w:w="1896" w:type="dxa"/>
            <w:tcBorders>
              <w:top w:val="single" w:sz="4" w:space="0" w:color="auto"/>
              <w:bottom w:val="single" w:sz="4" w:space="0" w:color="auto"/>
            </w:tcBorders>
            <w:tcMar>
              <w:top w:w="0" w:type="dxa"/>
              <w:left w:w="108" w:type="dxa"/>
              <w:bottom w:w="0" w:type="dxa"/>
              <w:right w:w="108" w:type="dxa"/>
            </w:tcMar>
          </w:tcPr>
          <w:p w:rsidR="00895D10" w:rsidRDefault="00315492">
            <w:pPr>
              <w:pStyle w:val="jaen"/>
            </w:pPr>
            <w:r>
              <w:br w:type="textWrapping" w:clear="all"/>
            </w:r>
          </w:p>
        </w:tc>
        <w:tc>
          <w:tcPr>
            <w:tcW w:w="4080" w:type="dxa"/>
            <w:tcBorders>
              <w:top w:val="single" w:sz="4" w:space="0" w:color="auto"/>
              <w:left w:val="single" w:sz="4" w:space="0" w:color="auto"/>
              <w:right w:val="single" w:sz="4" w:space="0" w:color="auto"/>
            </w:tcBorders>
            <w:tcMar>
              <w:top w:w="0" w:type="dxa"/>
              <w:left w:w="108" w:type="dxa"/>
              <w:bottom w:w="0" w:type="dxa"/>
              <w:right w:w="108" w:type="dxa"/>
            </w:tcMar>
          </w:tcPr>
          <w:p w:rsidR="00895D10" w:rsidRDefault="00315492">
            <w:pPr>
              <w:pStyle w:val="jaen"/>
            </w:pPr>
            <w:r>
              <w:t>命令</w:t>
            </w:r>
            <w:r>
              <w:br w:type="textWrapping" w:clear="all"/>
            </w:r>
            <w:r>
              <w:t>Order</w:t>
            </w:r>
          </w:p>
        </w:tc>
      </w:tr>
      <w:tr w:rsidR="00895D10">
        <w:tblPrEx>
          <w:tblCellMar>
            <w:top w:w="0" w:type="dxa"/>
            <w:left w:w="0" w:type="dxa"/>
            <w:bottom w:w="0" w:type="dxa"/>
            <w:right w:w="0" w:type="dxa"/>
          </w:tblCellMar>
        </w:tblPrEx>
        <w:trPr>
          <w:cantSplit/>
        </w:trPr>
        <w:tc>
          <w:tcPr>
            <w:tcW w:w="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5D10" w:rsidRDefault="00315492">
            <w:pPr>
              <w:pStyle w:val="jaen"/>
            </w:pPr>
            <w:r>
              <w:br w:type="textWrapping" w:clear="all"/>
            </w: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5D10" w:rsidRDefault="00315492">
            <w:pPr>
              <w:pStyle w:val="jaen"/>
            </w:pPr>
            <w:r>
              <w:t>海外営業拠点を有する銀行及びその子会社等</w:t>
            </w:r>
            <w:r>
              <w:br w:type="textWrapping" w:clear="all"/>
            </w:r>
            <w:r>
              <w:t>A bank or its subsidiary company, etc. that has an overseas sales base</w:t>
            </w: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5D10" w:rsidRDefault="00315492">
            <w:pPr>
              <w:pStyle w:val="jaen"/>
            </w:pPr>
            <w:r>
              <w:t>海外営業拠点を有しない銀行及びその子会社等</w:t>
            </w:r>
            <w:r>
              <w:br w:type="textWrapping" w:clear="all"/>
            </w:r>
            <w:r>
              <w:t>A bank or its subsidiary company, etc. that does not have an overseas sales base</w:t>
            </w:r>
          </w:p>
        </w:tc>
        <w:tc>
          <w:tcPr>
            <w:tcW w:w="4080" w:type="dxa"/>
            <w:tcBorders>
              <w:left w:val="single" w:sz="4" w:space="0" w:color="auto"/>
              <w:bottom w:val="single" w:sz="4" w:space="0" w:color="auto"/>
              <w:right w:val="single" w:sz="4" w:space="0" w:color="auto"/>
            </w:tcBorders>
            <w:tcMar>
              <w:top w:w="0" w:type="dxa"/>
              <w:left w:w="108" w:type="dxa"/>
              <w:bottom w:w="0" w:type="dxa"/>
              <w:right w:w="108" w:type="dxa"/>
            </w:tcMar>
          </w:tcPr>
          <w:p w:rsidR="00895D10" w:rsidRDefault="00315492">
            <w:pPr>
              <w:pStyle w:val="jaen"/>
            </w:pPr>
            <w:r>
              <w:br w:type="textWrapping" w:clear="all"/>
            </w:r>
          </w:p>
        </w:tc>
      </w:tr>
      <w:tr w:rsidR="00895D10">
        <w:tblPrEx>
          <w:tblCellMar>
            <w:top w:w="0" w:type="dxa"/>
            <w:left w:w="0" w:type="dxa"/>
            <w:bottom w:w="0" w:type="dxa"/>
            <w:right w:w="0" w:type="dxa"/>
          </w:tblCellMar>
        </w:tblPrEx>
        <w:trPr>
          <w:cantSplit/>
        </w:trPr>
        <w:tc>
          <w:tcPr>
            <w:tcW w:w="817" w:type="dxa"/>
            <w:tcBorders>
              <w:top w:val="single" w:sz="4" w:space="0" w:color="auto"/>
              <w:left w:val="single" w:sz="4" w:space="0" w:color="auto"/>
              <w:right w:val="single" w:sz="4" w:space="0" w:color="auto"/>
            </w:tcBorders>
            <w:tcMar>
              <w:top w:w="0" w:type="dxa"/>
              <w:left w:w="108" w:type="dxa"/>
              <w:bottom w:w="0" w:type="dxa"/>
              <w:right w:w="108" w:type="dxa"/>
            </w:tcMar>
          </w:tcPr>
          <w:p w:rsidR="00895D10" w:rsidRDefault="00315492">
            <w:pPr>
              <w:pStyle w:val="jaen"/>
            </w:pPr>
            <w:r>
              <w:t>非対象区分</w:t>
            </w:r>
            <w:r>
              <w:br w:type="textWrapping" w:clear="all"/>
            </w:r>
            <w:r>
              <w:t>Exceptions to categories</w:t>
            </w:r>
          </w:p>
        </w:tc>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895D10" w:rsidRDefault="00315492">
            <w:pPr>
              <w:pStyle w:val="jaen"/>
            </w:pPr>
            <w:r>
              <w:t>国際統一基準に係る連結自己資本比率</w:t>
            </w:r>
            <w:r>
              <w:br w:type="textWrapping" w:clear="all"/>
            </w:r>
            <w:r>
              <w:t>Consolidated capital adequacy ratio pertaining to the uniform international standard:</w:t>
            </w:r>
          </w:p>
        </w:tc>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895D10" w:rsidRDefault="00315492">
            <w:pPr>
              <w:pStyle w:val="jaen"/>
            </w:pPr>
            <w:r>
              <w:t>国内基準に係る連結自己資本比率</w:t>
            </w:r>
            <w:r>
              <w:br w:type="textWrapping" w:clear="all"/>
            </w:r>
            <w:r>
              <w:t>Consolidated capital adequacy ratio pertaining to the standard in Japan:</w:t>
            </w:r>
          </w:p>
        </w:tc>
        <w:tc>
          <w:tcPr>
            <w:tcW w:w="4080" w:type="dxa"/>
            <w:tcBorders>
              <w:top w:val="single" w:sz="4" w:space="0" w:color="auto"/>
              <w:left w:val="single" w:sz="4" w:space="0" w:color="auto"/>
              <w:right w:val="single" w:sz="4" w:space="0" w:color="auto"/>
            </w:tcBorders>
            <w:tcMar>
              <w:top w:w="0" w:type="dxa"/>
              <w:left w:w="108" w:type="dxa"/>
              <w:bottom w:w="0" w:type="dxa"/>
              <w:right w:w="108" w:type="dxa"/>
            </w:tcMar>
          </w:tcPr>
          <w:p w:rsidR="00895D10" w:rsidRDefault="00315492">
            <w:pPr>
              <w:pStyle w:val="jaen"/>
            </w:pPr>
            <w:r>
              <w:br w:type="textWrapping" w:clear="all"/>
            </w:r>
          </w:p>
        </w:tc>
      </w:tr>
      <w:tr w:rsidR="00895D10">
        <w:tblPrEx>
          <w:tblCellMar>
            <w:top w:w="0" w:type="dxa"/>
            <w:left w:w="0" w:type="dxa"/>
            <w:bottom w:w="0" w:type="dxa"/>
            <w:right w:w="0" w:type="dxa"/>
          </w:tblCellMar>
        </w:tblPrEx>
        <w:trPr>
          <w:cantSplit/>
        </w:trPr>
        <w:tc>
          <w:tcPr>
            <w:tcW w:w="817" w:type="dxa"/>
            <w:tcBorders>
              <w:left w:val="single" w:sz="4" w:space="0" w:color="auto"/>
              <w:bottom w:val="single" w:sz="4" w:space="0" w:color="auto"/>
              <w:right w:val="single" w:sz="4" w:space="0" w:color="auto"/>
            </w:tcBorders>
            <w:tcMar>
              <w:top w:w="0" w:type="dxa"/>
              <w:left w:w="108" w:type="dxa"/>
              <w:bottom w:w="0" w:type="dxa"/>
              <w:right w:w="108" w:type="dxa"/>
            </w:tcMar>
          </w:tcPr>
          <w:p w:rsidR="00895D10" w:rsidRDefault="00315492">
            <w:pPr>
              <w:pStyle w:val="jaen"/>
            </w:pPr>
            <w:r>
              <w:br w:type="textWrapping" w:clear="all"/>
            </w:r>
          </w:p>
        </w:tc>
        <w:tc>
          <w:tcPr>
            <w:tcW w:w="1896" w:type="dxa"/>
            <w:tcBorders>
              <w:left w:val="single" w:sz="4" w:space="0" w:color="auto"/>
              <w:bottom w:val="single" w:sz="4" w:space="0" w:color="auto"/>
              <w:right w:val="single" w:sz="4" w:space="0" w:color="auto"/>
            </w:tcBorders>
            <w:tcMar>
              <w:top w:w="0" w:type="dxa"/>
              <w:left w:w="108" w:type="dxa"/>
              <w:bottom w:w="0" w:type="dxa"/>
              <w:right w:w="108" w:type="dxa"/>
            </w:tcMar>
          </w:tcPr>
          <w:p w:rsidR="00895D10" w:rsidRDefault="00315492">
            <w:pPr>
              <w:pStyle w:val="jaen"/>
            </w:pPr>
            <w:r>
              <w:t>八パーセント以上</w:t>
            </w:r>
            <w:r>
              <w:br w:type="textWrapping" w:clear="all"/>
            </w:r>
            <w:r>
              <w:t>8% or more</w:t>
            </w:r>
          </w:p>
        </w:tc>
        <w:tc>
          <w:tcPr>
            <w:tcW w:w="1896" w:type="dxa"/>
            <w:tcBorders>
              <w:left w:val="single" w:sz="4" w:space="0" w:color="auto"/>
              <w:bottom w:val="single" w:sz="4" w:space="0" w:color="auto"/>
              <w:right w:val="single" w:sz="4" w:space="0" w:color="auto"/>
            </w:tcBorders>
            <w:tcMar>
              <w:top w:w="0" w:type="dxa"/>
              <w:left w:w="108" w:type="dxa"/>
              <w:bottom w:w="0" w:type="dxa"/>
              <w:right w:w="108" w:type="dxa"/>
            </w:tcMar>
          </w:tcPr>
          <w:p w:rsidR="00895D10" w:rsidRDefault="00315492">
            <w:pPr>
              <w:pStyle w:val="jaen"/>
            </w:pPr>
            <w:r>
              <w:t>四パーセント以上</w:t>
            </w:r>
            <w:r>
              <w:br w:type="textWrapping" w:clear="all"/>
            </w:r>
            <w:r>
              <w:t>4% or more</w:t>
            </w:r>
          </w:p>
        </w:tc>
        <w:tc>
          <w:tcPr>
            <w:tcW w:w="4080" w:type="dxa"/>
            <w:tcBorders>
              <w:left w:val="single" w:sz="4" w:space="0" w:color="auto"/>
              <w:bottom w:val="single" w:sz="4" w:space="0" w:color="auto"/>
              <w:right w:val="single" w:sz="4" w:space="0" w:color="auto"/>
            </w:tcBorders>
            <w:tcMar>
              <w:top w:w="0" w:type="dxa"/>
              <w:left w:w="108" w:type="dxa"/>
              <w:bottom w:w="0" w:type="dxa"/>
              <w:right w:w="108" w:type="dxa"/>
            </w:tcMar>
          </w:tcPr>
          <w:p w:rsidR="00895D10" w:rsidRDefault="00315492">
            <w:pPr>
              <w:pStyle w:val="jaen"/>
            </w:pPr>
            <w:r>
              <w:br w:type="textWrapping" w:clear="all"/>
            </w:r>
          </w:p>
        </w:tc>
      </w:tr>
      <w:tr w:rsidR="00895D10">
        <w:tblPrEx>
          <w:tblCellMar>
            <w:top w:w="0" w:type="dxa"/>
            <w:left w:w="0" w:type="dxa"/>
            <w:bottom w:w="0" w:type="dxa"/>
            <w:right w:w="0" w:type="dxa"/>
          </w:tblCellMar>
        </w:tblPrEx>
        <w:trPr>
          <w:cantSplit/>
        </w:trPr>
        <w:tc>
          <w:tcPr>
            <w:tcW w:w="817" w:type="dxa"/>
            <w:tcBorders>
              <w:top w:val="single" w:sz="4" w:space="0" w:color="auto"/>
              <w:left w:val="single" w:sz="4" w:space="0" w:color="auto"/>
              <w:right w:val="single" w:sz="4" w:space="0" w:color="auto"/>
            </w:tcBorders>
            <w:tcMar>
              <w:top w:w="0" w:type="dxa"/>
              <w:left w:w="108" w:type="dxa"/>
              <w:bottom w:w="0" w:type="dxa"/>
              <w:right w:w="108" w:type="dxa"/>
            </w:tcMar>
          </w:tcPr>
          <w:p w:rsidR="00895D10" w:rsidRDefault="00315492">
            <w:pPr>
              <w:pStyle w:val="jaen"/>
            </w:pPr>
            <w:r>
              <w:t>第一区分</w:t>
            </w:r>
            <w:r>
              <w:br w:type="textWrapping" w:clear="all"/>
            </w:r>
            <w:r>
              <w:t>Category 1</w:t>
            </w:r>
          </w:p>
        </w:tc>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895D10" w:rsidRDefault="00315492">
            <w:pPr>
              <w:pStyle w:val="jaen"/>
            </w:pPr>
            <w:r>
              <w:t>国際統一基準に係る連結自己資本比率</w:t>
            </w:r>
            <w:r>
              <w:br w:type="textWrapping" w:clear="all"/>
            </w:r>
            <w:r>
              <w:t>Consolidated capital adequacy ratio pertaining to the uniform international standard:</w:t>
            </w:r>
          </w:p>
        </w:tc>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895D10" w:rsidRDefault="00315492">
            <w:pPr>
              <w:pStyle w:val="jaen"/>
            </w:pPr>
            <w:r>
              <w:t>国内基準に係る連結自己資本比率</w:t>
            </w:r>
            <w:r>
              <w:br w:type="textWrapping" w:clear="all"/>
            </w:r>
            <w:r>
              <w:t>Consolidated capital adequacy ratio pertaining to the standard in Japan:</w:t>
            </w:r>
          </w:p>
        </w:tc>
        <w:tc>
          <w:tcPr>
            <w:tcW w:w="4080" w:type="dxa"/>
            <w:tcBorders>
              <w:top w:val="single" w:sz="4" w:space="0" w:color="auto"/>
              <w:left w:val="single" w:sz="4" w:space="0" w:color="auto"/>
              <w:right w:val="single" w:sz="4" w:space="0" w:color="auto"/>
            </w:tcBorders>
            <w:tcMar>
              <w:top w:w="0" w:type="dxa"/>
              <w:left w:w="108" w:type="dxa"/>
              <w:bottom w:w="0" w:type="dxa"/>
              <w:right w:w="108" w:type="dxa"/>
            </w:tcMar>
          </w:tcPr>
          <w:p w:rsidR="00895D10" w:rsidRDefault="00315492">
            <w:pPr>
              <w:pStyle w:val="jaen"/>
            </w:pPr>
            <w:r>
              <w:t>経営の健全性を確保するための合理的と認められる改善計画（原則として資本の増強に係る措置を含むものとする。）の提出の求め及びその実行の命令</w:t>
            </w:r>
            <w:r>
              <w:br w:type="textWrapping" w:clear="all"/>
            </w:r>
            <w:r>
              <w:t>Request to submit a improvement plan that is deemed reasonable (which includes a measure for the capital enhancement in principle) to secure sound management, and an order to implement th</w:t>
            </w:r>
            <w:r>
              <w:t>e plan</w:t>
            </w:r>
          </w:p>
        </w:tc>
      </w:tr>
      <w:tr w:rsidR="00895D10">
        <w:tblPrEx>
          <w:tblCellMar>
            <w:top w:w="0" w:type="dxa"/>
            <w:left w:w="0" w:type="dxa"/>
            <w:bottom w:w="0" w:type="dxa"/>
            <w:right w:w="0" w:type="dxa"/>
          </w:tblCellMar>
        </w:tblPrEx>
        <w:trPr>
          <w:cantSplit/>
        </w:trPr>
        <w:tc>
          <w:tcPr>
            <w:tcW w:w="817" w:type="dxa"/>
            <w:tcBorders>
              <w:left w:val="single" w:sz="4" w:space="0" w:color="auto"/>
              <w:bottom w:val="single" w:sz="4" w:space="0" w:color="auto"/>
              <w:right w:val="single" w:sz="4" w:space="0" w:color="auto"/>
            </w:tcBorders>
            <w:tcMar>
              <w:top w:w="0" w:type="dxa"/>
              <w:left w:w="108" w:type="dxa"/>
              <w:bottom w:w="0" w:type="dxa"/>
              <w:right w:w="108" w:type="dxa"/>
            </w:tcMar>
          </w:tcPr>
          <w:p w:rsidR="00895D10" w:rsidRDefault="00315492">
            <w:pPr>
              <w:pStyle w:val="jaen"/>
            </w:pPr>
            <w:r>
              <w:br w:type="textWrapping" w:clear="all"/>
            </w:r>
          </w:p>
        </w:tc>
        <w:tc>
          <w:tcPr>
            <w:tcW w:w="1896" w:type="dxa"/>
            <w:tcBorders>
              <w:left w:val="single" w:sz="4" w:space="0" w:color="auto"/>
              <w:bottom w:val="single" w:sz="4" w:space="0" w:color="auto"/>
              <w:right w:val="single" w:sz="4" w:space="0" w:color="auto"/>
            </w:tcBorders>
            <w:tcMar>
              <w:top w:w="0" w:type="dxa"/>
              <w:left w:w="108" w:type="dxa"/>
              <w:bottom w:w="0" w:type="dxa"/>
              <w:right w:w="108" w:type="dxa"/>
            </w:tcMar>
          </w:tcPr>
          <w:p w:rsidR="00895D10" w:rsidRDefault="00315492">
            <w:pPr>
              <w:pStyle w:val="jaen"/>
            </w:pPr>
            <w:r>
              <w:t>四パーセント以上八パーセント未満</w:t>
            </w:r>
            <w:r>
              <w:br w:type="textWrapping" w:clear="all"/>
            </w:r>
            <w:r>
              <w:t>4% or more and less than 8%</w:t>
            </w:r>
          </w:p>
        </w:tc>
        <w:tc>
          <w:tcPr>
            <w:tcW w:w="1896" w:type="dxa"/>
            <w:tcBorders>
              <w:left w:val="single" w:sz="4" w:space="0" w:color="auto"/>
              <w:bottom w:val="single" w:sz="4" w:space="0" w:color="auto"/>
              <w:right w:val="single" w:sz="4" w:space="0" w:color="auto"/>
            </w:tcBorders>
            <w:tcMar>
              <w:top w:w="0" w:type="dxa"/>
              <w:left w:w="108" w:type="dxa"/>
              <w:bottom w:w="0" w:type="dxa"/>
              <w:right w:w="108" w:type="dxa"/>
            </w:tcMar>
          </w:tcPr>
          <w:p w:rsidR="00895D10" w:rsidRDefault="00315492">
            <w:pPr>
              <w:pStyle w:val="jaen"/>
            </w:pPr>
            <w:r>
              <w:t>二パーセント以上四パーセント未満</w:t>
            </w:r>
            <w:r>
              <w:br w:type="textWrapping" w:clear="all"/>
            </w:r>
            <w:r>
              <w:t>2% or more and less than 4%</w:t>
            </w:r>
          </w:p>
        </w:tc>
        <w:tc>
          <w:tcPr>
            <w:tcW w:w="4080" w:type="dxa"/>
            <w:tcBorders>
              <w:left w:val="single" w:sz="4" w:space="0" w:color="auto"/>
              <w:bottom w:val="single" w:sz="4" w:space="0" w:color="auto"/>
              <w:right w:val="single" w:sz="4" w:space="0" w:color="auto"/>
            </w:tcBorders>
            <w:tcMar>
              <w:top w:w="0" w:type="dxa"/>
              <w:left w:w="108" w:type="dxa"/>
              <w:bottom w:w="0" w:type="dxa"/>
              <w:right w:w="108" w:type="dxa"/>
            </w:tcMar>
          </w:tcPr>
          <w:p w:rsidR="00895D10" w:rsidRDefault="00315492">
            <w:pPr>
              <w:pStyle w:val="jaen"/>
            </w:pPr>
            <w:r>
              <w:br w:type="textWrapping" w:clear="all"/>
            </w:r>
          </w:p>
        </w:tc>
      </w:tr>
      <w:tr w:rsidR="00895D10">
        <w:tblPrEx>
          <w:tblCellMar>
            <w:top w:w="0" w:type="dxa"/>
            <w:left w:w="0" w:type="dxa"/>
            <w:bottom w:w="0" w:type="dxa"/>
            <w:right w:w="0" w:type="dxa"/>
          </w:tblCellMar>
        </w:tblPrEx>
        <w:trPr>
          <w:cantSplit/>
        </w:trPr>
        <w:tc>
          <w:tcPr>
            <w:tcW w:w="817" w:type="dxa"/>
            <w:tcBorders>
              <w:top w:val="single" w:sz="4" w:space="0" w:color="auto"/>
              <w:left w:val="single" w:sz="4" w:space="0" w:color="auto"/>
              <w:right w:val="single" w:sz="4" w:space="0" w:color="auto"/>
            </w:tcBorders>
            <w:tcMar>
              <w:top w:w="0" w:type="dxa"/>
              <w:left w:w="108" w:type="dxa"/>
              <w:bottom w:w="0" w:type="dxa"/>
              <w:right w:w="108" w:type="dxa"/>
            </w:tcMar>
          </w:tcPr>
          <w:p w:rsidR="00895D10" w:rsidRDefault="00315492">
            <w:pPr>
              <w:pStyle w:val="jaen"/>
            </w:pPr>
            <w:r>
              <w:t>第二区分</w:t>
            </w:r>
            <w:r>
              <w:br w:type="textWrapping" w:clear="all"/>
            </w:r>
            <w:r>
              <w:t>Category 2</w:t>
            </w:r>
          </w:p>
        </w:tc>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895D10" w:rsidRDefault="00315492">
            <w:pPr>
              <w:pStyle w:val="jaen"/>
            </w:pPr>
            <w:r>
              <w:t>国際統一基準に係る連結自己資本比率</w:t>
            </w:r>
            <w:r>
              <w:br w:type="textWrapping" w:clear="all"/>
            </w:r>
            <w:r>
              <w:t>Consolidated capital adequacy ratio pertaining to the uniform international standard:</w:t>
            </w:r>
          </w:p>
        </w:tc>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895D10" w:rsidRDefault="00315492">
            <w:pPr>
              <w:pStyle w:val="jaen"/>
            </w:pPr>
            <w:r>
              <w:t>国内基準に係る連結自己資本比率</w:t>
            </w:r>
            <w:r>
              <w:br w:type="textWrapping" w:clear="all"/>
            </w:r>
            <w:r>
              <w:t>Consolidated capi</w:t>
            </w:r>
            <w:r>
              <w:t>tal adequacy ratio pertaining to the standard in Japan:</w:t>
            </w:r>
          </w:p>
        </w:tc>
        <w:tc>
          <w:tcPr>
            <w:tcW w:w="4080" w:type="dxa"/>
            <w:tcBorders>
              <w:top w:val="single" w:sz="4" w:space="0" w:color="auto"/>
              <w:left w:val="single" w:sz="4" w:space="0" w:color="auto"/>
              <w:right w:val="single" w:sz="4" w:space="0" w:color="auto"/>
            </w:tcBorders>
            <w:tcMar>
              <w:top w:w="0" w:type="dxa"/>
              <w:left w:w="108" w:type="dxa"/>
              <w:bottom w:w="0" w:type="dxa"/>
              <w:right w:w="108" w:type="dxa"/>
            </w:tcMar>
          </w:tcPr>
          <w:p w:rsidR="00895D10" w:rsidRDefault="00315492">
            <w:pPr>
              <w:pStyle w:val="jaen"/>
            </w:pPr>
            <w:r>
              <w:t>次の各号に掲げる自己資本の充実に資する措置に係る命令</w:t>
            </w:r>
            <w:r>
              <w:br w:type="textWrapping" w:clear="all"/>
            </w:r>
            <w:r>
              <w:t>An order pertaining to a measure to contribute to the adequacy of equity capital set forth in the following items:</w:t>
            </w:r>
          </w:p>
        </w:tc>
      </w:tr>
      <w:tr w:rsidR="00895D10">
        <w:tblPrEx>
          <w:tblCellMar>
            <w:top w:w="0" w:type="dxa"/>
            <w:left w:w="0" w:type="dxa"/>
            <w:bottom w:w="0" w:type="dxa"/>
            <w:right w:w="0" w:type="dxa"/>
          </w:tblCellMar>
        </w:tblPrEx>
        <w:trPr>
          <w:cantSplit/>
        </w:trPr>
        <w:tc>
          <w:tcPr>
            <w:tcW w:w="817" w:type="dxa"/>
            <w:tcBorders>
              <w:left w:val="single" w:sz="4" w:space="0" w:color="auto"/>
              <w:right w:val="single" w:sz="4" w:space="0" w:color="auto"/>
            </w:tcBorders>
            <w:tcMar>
              <w:top w:w="0" w:type="dxa"/>
              <w:left w:w="108" w:type="dxa"/>
              <w:bottom w:w="0" w:type="dxa"/>
              <w:right w:w="108" w:type="dxa"/>
            </w:tcMar>
          </w:tcPr>
          <w:p w:rsidR="00895D10" w:rsidRDefault="00315492">
            <w:pPr>
              <w:pStyle w:val="jaen"/>
            </w:pPr>
            <w:r>
              <w:br w:type="textWrapping" w:clear="all"/>
            </w:r>
          </w:p>
        </w:tc>
        <w:tc>
          <w:tcPr>
            <w:tcW w:w="1896" w:type="dxa"/>
            <w:tcBorders>
              <w:left w:val="single" w:sz="4" w:space="0" w:color="auto"/>
              <w:right w:val="single" w:sz="4" w:space="0" w:color="auto"/>
            </w:tcBorders>
            <w:tcMar>
              <w:top w:w="0" w:type="dxa"/>
              <w:left w:w="108" w:type="dxa"/>
              <w:bottom w:w="0" w:type="dxa"/>
              <w:right w:w="108" w:type="dxa"/>
            </w:tcMar>
          </w:tcPr>
          <w:p w:rsidR="00895D10" w:rsidRDefault="00315492">
            <w:pPr>
              <w:pStyle w:val="jaen"/>
            </w:pPr>
            <w:r>
              <w:t>二パーセント以上四パーセント未満</w:t>
            </w:r>
            <w:r>
              <w:br w:type="textWrapping" w:clear="all"/>
            </w:r>
            <w:r>
              <w:t>2% or more and less than 4%</w:t>
            </w:r>
          </w:p>
        </w:tc>
        <w:tc>
          <w:tcPr>
            <w:tcW w:w="1896" w:type="dxa"/>
            <w:tcBorders>
              <w:left w:val="single" w:sz="4" w:space="0" w:color="auto"/>
              <w:right w:val="single" w:sz="4" w:space="0" w:color="auto"/>
            </w:tcBorders>
            <w:tcMar>
              <w:top w:w="0" w:type="dxa"/>
              <w:left w:w="108" w:type="dxa"/>
              <w:bottom w:w="0" w:type="dxa"/>
              <w:right w:w="108" w:type="dxa"/>
            </w:tcMar>
          </w:tcPr>
          <w:p w:rsidR="00895D10" w:rsidRDefault="00315492">
            <w:pPr>
              <w:pStyle w:val="jaen"/>
            </w:pPr>
            <w:r>
              <w:t>一パーセント以上二パーセント未満</w:t>
            </w:r>
            <w:r>
              <w:br w:type="textWrapping" w:clear="all"/>
            </w:r>
            <w:r>
              <w:t>1% or more and less than 2%</w:t>
            </w:r>
          </w:p>
        </w:tc>
        <w:tc>
          <w:tcPr>
            <w:tcW w:w="4080" w:type="dxa"/>
            <w:tcBorders>
              <w:left w:val="single" w:sz="4" w:space="0" w:color="auto"/>
              <w:right w:val="single" w:sz="4" w:space="0" w:color="auto"/>
            </w:tcBorders>
            <w:tcMar>
              <w:top w:w="0" w:type="dxa"/>
              <w:left w:w="108" w:type="dxa"/>
              <w:bottom w:w="0" w:type="dxa"/>
              <w:right w:w="108" w:type="dxa"/>
            </w:tcMar>
          </w:tcPr>
          <w:p w:rsidR="00895D10" w:rsidRDefault="00315492">
            <w:pPr>
              <w:pStyle w:val="jaen"/>
            </w:pPr>
            <w:r>
              <w:t>一　資本の増強に係る合理的と認められる計画の提出及びその実行</w:t>
            </w:r>
            <w:r>
              <w:br w:type="textWrapping" w:clear="all"/>
            </w:r>
            <w:r>
              <w:t>(i) submission of a capital enhancement plan that is deemed reasonable and its implementation;</w:t>
            </w:r>
          </w:p>
        </w:tc>
      </w:tr>
      <w:tr w:rsidR="00895D10">
        <w:tblPrEx>
          <w:tblCellMar>
            <w:top w:w="0" w:type="dxa"/>
            <w:left w:w="0" w:type="dxa"/>
            <w:bottom w:w="0" w:type="dxa"/>
            <w:right w:w="0" w:type="dxa"/>
          </w:tblCellMar>
        </w:tblPrEx>
        <w:trPr>
          <w:cantSplit/>
        </w:trPr>
        <w:tc>
          <w:tcPr>
            <w:tcW w:w="817" w:type="dxa"/>
            <w:tcBorders>
              <w:left w:val="single" w:sz="4" w:space="0" w:color="auto"/>
              <w:right w:val="single" w:sz="4" w:space="0" w:color="auto"/>
            </w:tcBorders>
            <w:tcMar>
              <w:top w:w="0" w:type="dxa"/>
              <w:left w:w="108" w:type="dxa"/>
              <w:bottom w:w="0" w:type="dxa"/>
              <w:right w:w="108" w:type="dxa"/>
            </w:tcMar>
          </w:tcPr>
          <w:p w:rsidR="00895D10" w:rsidRDefault="00315492">
            <w:pPr>
              <w:pStyle w:val="jaen"/>
            </w:pPr>
            <w:r>
              <w:br w:type="textWrapping" w:clear="all"/>
            </w:r>
          </w:p>
        </w:tc>
        <w:tc>
          <w:tcPr>
            <w:tcW w:w="1896" w:type="dxa"/>
            <w:tcBorders>
              <w:left w:val="single" w:sz="4" w:space="0" w:color="auto"/>
              <w:right w:val="single" w:sz="4" w:space="0" w:color="auto"/>
            </w:tcBorders>
            <w:tcMar>
              <w:top w:w="0" w:type="dxa"/>
              <w:left w:w="108" w:type="dxa"/>
              <w:bottom w:w="0" w:type="dxa"/>
              <w:right w:w="108" w:type="dxa"/>
            </w:tcMar>
          </w:tcPr>
          <w:p w:rsidR="00895D10" w:rsidRDefault="00315492">
            <w:pPr>
              <w:pStyle w:val="jaen"/>
            </w:pPr>
            <w:r>
              <w:br w:type="textWrapping" w:clear="all"/>
            </w:r>
          </w:p>
        </w:tc>
        <w:tc>
          <w:tcPr>
            <w:tcW w:w="1896" w:type="dxa"/>
            <w:tcBorders>
              <w:left w:val="single" w:sz="4" w:space="0" w:color="auto"/>
              <w:right w:val="single" w:sz="4" w:space="0" w:color="auto"/>
            </w:tcBorders>
            <w:tcMar>
              <w:top w:w="0" w:type="dxa"/>
              <w:left w:w="108" w:type="dxa"/>
              <w:bottom w:w="0" w:type="dxa"/>
              <w:right w:w="108" w:type="dxa"/>
            </w:tcMar>
          </w:tcPr>
          <w:p w:rsidR="00895D10" w:rsidRDefault="00315492">
            <w:pPr>
              <w:pStyle w:val="jaen"/>
            </w:pPr>
            <w:r>
              <w:br w:type="textWrapping" w:clear="all"/>
            </w:r>
          </w:p>
        </w:tc>
        <w:tc>
          <w:tcPr>
            <w:tcW w:w="4080" w:type="dxa"/>
            <w:tcBorders>
              <w:left w:val="single" w:sz="4" w:space="0" w:color="auto"/>
              <w:right w:val="single" w:sz="4" w:space="0" w:color="auto"/>
            </w:tcBorders>
            <w:tcMar>
              <w:top w:w="0" w:type="dxa"/>
              <w:left w:w="108" w:type="dxa"/>
              <w:bottom w:w="0" w:type="dxa"/>
              <w:right w:w="108" w:type="dxa"/>
            </w:tcMar>
          </w:tcPr>
          <w:p w:rsidR="00895D10" w:rsidRDefault="00315492">
            <w:pPr>
              <w:pStyle w:val="jaen"/>
            </w:pPr>
            <w:r>
              <w:t>二　配当又は役員賞与の禁止又はその額の抑制</w:t>
            </w:r>
            <w:r>
              <w:br w:type="textWrapping" w:clear="all"/>
            </w:r>
            <w:r>
              <w:t>(ii) prohibition to provide dividends or bonuses to dire</w:t>
            </w:r>
            <w:r>
              <w:t>ctors or restraining the amount thereof;</w:t>
            </w:r>
          </w:p>
        </w:tc>
      </w:tr>
      <w:tr w:rsidR="00895D10">
        <w:tblPrEx>
          <w:tblCellMar>
            <w:top w:w="0" w:type="dxa"/>
            <w:left w:w="0" w:type="dxa"/>
            <w:bottom w:w="0" w:type="dxa"/>
            <w:right w:w="0" w:type="dxa"/>
          </w:tblCellMar>
        </w:tblPrEx>
        <w:trPr>
          <w:cantSplit/>
        </w:trPr>
        <w:tc>
          <w:tcPr>
            <w:tcW w:w="817" w:type="dxa"/>
            <w:tcBorders>
              <w:left w:val="single" w:sz="4" w:space="0" w:color="auto"/>
              <w:right w:val="single" w:sz="4" w:space="0" w:color="auto"/>
            </w:tcBorders>
            <w:tcMar>
              <w:top w:w="0" w:type="dxa"/>
              <w:left w:w="108" w:type="dxa"/>
              <w:bottom w:w="0" w:type="dxa"/>
              <w:right w:w="108" w:type="dxa"/>
            </w:tcMar>
          </w:tcPr>
          <w:p w:rsidR="00895D10" w:rsidRDefault="00315492">
            <w:pPr>
              <w:pStyle w:val="jaen"/>
            </w:pPr>
            <w:r>
              <w:br w:type="textWrapping" w:clear="all"/>
            </w:r>
          </w:p>
        </w:tc>
        <w:tc>
          <w:tcPr>
            <w:tcW w:w="1896" w:type="dxa"/>
            <w:tcBorders>
              <w:left w:val="single" w:sz="4" w:space="0" w:color="auto"/>
              <w:right w:val="single" w:sz="4" w:space="0" w:color="auto"/>
            </w:tcBorders>
            <w:tcMar>
              <w:top w:w="0" w:type="dxa"/>
              <w:left w:w="108" w:type="dxa"/>
              <w:bottom w:w="0" w:type="dxa"/>
              <w:right w:w="108" w:type="dxa"/>
            </w:tcMar>
          </w:tcPr>
          <w:p w:rsidR="00895D10" w:rsidRDefault="00315492">
            <w:pPr>
              <w:pStyle w:val="jaen"/>
            </w:pPr>
            <w:r>
              <w:br w:type="textWrapping" w:clear="all"/>
            </w:r>
          </w:p>
        </w:tc>
        <w:tc>
          <w:tcPr>
            <w:tcW w:w="1896" w:type="dxa"/>
            <w:tcBorders>
              <w:left w:val="single" w:sz="4" w:space="0" w:color="auto"/>
              <w:right w:val="single" w:sz="4" w:space="0" w:color="auto"/>
            </w:tcBorders>
            <w:tcMar>
              <w:top w:w="0" w:type="dxa"/>
              <w:left w:w="108" w:type="dxa"/>
              <w:bottom w:w="0" w:type="dxa"/>
              <w:right w:w="108" w:type="dxa"/>
            </w:tcMar>
          </w:tcPr>
          <w:p w:rsidR="00895D10" w:rsidRDefault="00315492">
            <w:pPr>
              <w:pStyle w:val="jaen"/>
            </w:pPr>
            <w:r>
              <w:br w:type="textWrapping" w:clear="all"/>
            </w:r>
          </w:p>
        </w:tc>
        <w:tc>
          <w:tcPr>
            <w:tcW w:w="4080" w:type="dxa"/>
            <w:tcBorders>
              <w:left w:val="single" w:sz="4" w:space="0" w:color="auto"/>
              <w:right w:val="single" w:sz="4" w:space="0" w:color="auto"/>
            </w:tcBorders>
            <w:tcMar>
              <w:top w:w="0" w:type="dxa"/>
              <w:left w:w="108" w:type="dxa"/>
              <w:bottom w:w="0" w:type="dxa"/>
              <w:right w:w="108" w:type="dxa"/>
            </w:tcMar>
          </w:tcPr>
          <w:p w:rsidR="00895D10" w:rsidRDefault="00315492">
            <w:pPr>
              <w:pStyle w:val="jaen"/>
            </w:pPr>
            <w:r>
              <w:t>三　総資産の圧縮又は増加の抑制</w:t>
            </w:r>
            <w:r>
              <w:br w:type="textWrapping" w:clear="all"/>
            </w:r>
            <w:r>
              <w:t>(iii) reduction of total assets or restraining increases in the total assets;</w:t>
            </w:r>
          </w:p>
        </w:tc>
      </w:tr>
      <w:tr w:rsidR="00895D10">
        <w:tblPrEx>
          <w:tblCellMar>
            <w:top w:w="0" w:type="dxa"/>
            <w:left w:w="0" w:type="dxa"/>
            <w:bottom w:w="0" w:type="dxa"/>
            <w:right w:w="0" w:type="dxa"/>
          </w:tblCellMar>
        </w:tblPrEx>
        <w:trPr>
          <w:cantSplit/>
        </w:trPr>
        <w:tc>
          <w:tcPr>
            <w:tcW w:w="817" w:type="dxa"/>
            <w:tcBorders>
              <w:left w:val="single" w:sz="4" w:space="0" w:color="auto"/>
              <w:right w:val="single" w:sz="4" w:space="0" w:color="auto"/>
            </w:tcBorders>
            <w:tcMar>
              <w:top w:w="0" w:type="dxa"/>
              <w:left w:w="108" w:type="dxa"/>
              <w:bottom w:w="0" w:type="dxa"/>
              <w:right w:w="108" w:type="dxa"/>
            </w:tcMar>
          </w:tcPr>
          <w:p w:rsidR="00895D10" w:rsidRDefault="00315492">
            <w:pPr>
              <w:pStyle w:val="jaen"/>
            </w:pPr>
            <w:r>
              <w:br w:type="textWrapping" w:clear="all"/>
            </w:r>
          </w:p>
        </w:tc>
        <w:tc>
          <w:tcPr>
            <w:tcW w:w="1896" w:type="dxa"/>
            <w:tcBorders>
              <w:left w:val="single" w:sz="4" w:space="0" w:color="auto"/>
              <w:right w:val="single" w:sz="4" w:space="0" w:color="auto"/>
            </w:tcBorders>
            <w:tcMar>
              <w:top w:w="0" w:type="dxa"/>
              <w:left w:w="108" w:type="dxa"/>
              <w:bottom w:w="0" w:type="dxa"/>
              <w:right w:w="108" w:type="dxa"/>
            </w:tcMar>
          </w:tcPr>
          <w:p w:rsidR="00895D10" w:rsidRDefault="00315492">
            <w:pPr>
              <w:pStyle w:val="jaen"/>
            </w:pPr>
            <w:r>
              <w:br w:type="textWrapping" w:clear="all"/>
            </w:r>
          </w:p>
        </w:tc>
        <w:tc>
          <w:tcPr>
            <w:tcW w:w="1896" w:type="dxa"/>
            <w:tcBorders>
              <w:left w:val="single" w:sz="4" w:space="0" w:color="auto"/>
              <w:right w:val="single" w:sz="4" w:space="0" w:color="auto"/>
            </w:tcBorders>
            <w:tcMar>
              <w:top w:w="0" w:type="dxa"/>
              <w:left w:w="108" w:type="dxa"/>
              <w:bottom w:w="0" w:type="dxa"/>
              <w:right w:w="108" w:type="dxa"/>
            </w:tcMar>
          </w:tcPr>
          <w:p w:rsidR="00895D10" w:rsidRDefault="00315492">
            <w:pPr>
              <w:pStyle w:val="jaen"/>
            </w:pPr>
            <w:r>
              <w:br w:type="textWrapping" w:clear="all"/>
            </w:r>
          </w:p>
        </w:tc>
        <w:tc>
          <w:tcPr>
            <w:tcW w:w="4080" w:type="dxa"/>
            <w:tcBorders>
              <w:left w:val="single" w:sz="4" w:space="0" w:color="auto"/>
              <w:right w:val="single" w:sz="4" w:space="0" w:color="auto"/>
            </w:tcBorders>
            <w:tcMar>
              <w:top w:w="0" w:type="dxa"/>
              <w:left w:w="108" w:type="dxa"/>
              <w:bottom w:w="0" w:type="dxa"/>
              <w:right w:w="108" w:type="dxa"/>
            </w:tcMar>
          </w:tcPr>
          <w:p w:rsidR="00895D10" w:rsidRDefault="00315492">
            <w:pPr>
              <w:pStyle w:val="jaen"/>
            </w:pPr>
            <w:r>
              <w:t>四　取引の通常の条件に照らして不利益を被るものと認められる条件による預金又は定期積金等の受入れの禁止又は抑制</w:t>
            </w:r>
            <w:r>
              <w:br w:type="textWrapping" w:clear="all"/>
            </w:r>
            <w:r>
              <w:t>(iv) prohibition or restriction of acceptance of dep</w:t>
            </w:r>
            <w:r>
              <w:t>osit or installment savings, etc. under conditions which are deemed unprofitable compared to the general terms and conditions of a transaction;</w:t>
            </w:r>
          </w:p>
        </w:tc>
      </w:tr>
      <w:tr w:rsidR="00895D10">
        <w:tblPrEx>
          <w:tblCellMar>
            <w:top w:w="0" w:type="dxa"/>
            <w:left w:w="0" w:type="dxa"/>
            <w:bottom w:w="0" w:type="dxa"/>
            <w:right w:w="0" w:type="dxa"/>
          </w:tblCellMar>
        </w:tblPrEx>
        <w:trPr>
          <w:cantSplit/>
        </w:trPr>
        <w:tc>
          <w:tcPr>
            <w:tcW w:w="817" w:type="dxa"/>
            <w:tcBorders>
              <w:left w:val="single" w:sz="4" w:space="0" w:color="auto"/>
              <w:right w:val="single" w:sz="4" w:space="0" w:color="auto"/>
            </w:tcBorders>
            <w:tcMar>
              <w:top w:w="0" w:type="dxa"/>
              <w:left w:w="108" w:type="dxa"/>
              <w:bottom w:w="0" w:type="dxa"/>
              <w:right w:w="108" w:type="dxa"/>
            </w:tcMar>
          </w:tcPr>
          <w:p w:rsidR="00895D10" w:rsidRDefault="00315492">
            <w:pPr>
              <w:pStyle w:val="jaen"/>
            </w:pPr>
            <w:r>
              <w:br w:type="textWrapping" w:clear="all"/>
            </w:r>
          </w:p>
        </w:tc>
        <w:tc>
          <w:tcPr>
            <w:tcW w:w="1896" w:type="dxa"/>
            <w:tcBorders>
              <w:left w:val="single" w:sz="4" w:space="0" w:color="auto"/>
              <w:right w:val="single" w:sz="4" w:space="0" w:color="auto"/>
            </w:tcBorders>
            <w:tcMar>
              <w:top w:w="0" w:type="dxa"/>
              <w:left w:w="108" w:type="dxa"/>
              <w:bottom w:w="0" w:type="dxa"/>
              <w:right w:w="108" w:type="dxa"/>
            </w:tcMar>
          </w:tcPr>
          <w:p w:rsidR="00895D10" w:rsidRDefault="00315492">
            <w:pPr>
              <w:pStyle w:val="jaen"/>
            </w:pPr>
            <w:r>
              <w:br w:type="textWrapping" w:clear="all"/>
            </w:r>
          </w:p>
        </w:tc>
        <w:tc>
          <w:tcPr>
            <w:tcW w:w="1896" w:type="dxa"/>
            <w:tcBorders>
              <w:left w:val="single" w:sz="4" w:space="0" w:color="auto"/>
              <w:right w:val="single" w:sz="4" w:space="0" w:color="auto"/>
            </w:tcBorders>
            <w:tcMar>
              <w:top w:w="0" w:type="dxa"/>
              <w:left w:w="108" w:type="dxa"/>
              <w:bottom w:w="0" w:type="dxa"/>
              <w:right w:w="108" w:type="dxa"/>
            </w:tcMar>
          </w:tcPr>
          <w:p w:rsidR="00895D10" w:rsidRDefault="00315492">
            <w:pPr>
              <w:pStyle w:val="jaen"/>
            </w:pPr>
            <w:r>
              <w:br w:type="textWrapping" w:clear="all"/>
            </w:r>
          </w:p>
        </w:tc>
        <w:tc>
          <w:tcPr>
            <w:tcW w:w="4080" w:type="dxa"/>
            <w:tcBorders>
              <w:left w:val="single" w:sz="4" w:space="0" w:color="auto"/>
              <w:right w:val="single" w:sz="4" w:space="0" w:color="auto"/>
            </w:tcBorders>
            <w:tcMar>
              <w:top w:w="0" w:type="dxa"/>
              <w:left w:w="108" w:type="dxa"/>
              <w:bottom w:w="0" w:type="dxa"/>
              <w:right w:w="108" w:type="dxa"/>
            </w:tcMar>
          </w:tcPr>
          <w:p w:rsidR="00895D10" w:rsidRDefault="00315492">
            <w:pPr>
              <w:pStyle w:val="jaen"/>
            </w:pPr>
            <w:r>
              <w:t>五　一部の営業所における業務の縮小</w:t>
            </w:r>
            <w:r>
              <w:br w:type="textWrapping" w:clear="all"/>
            </w:r>
            <w:r>
              <w:t>(v) reduction of services at some business offices;</w:t>
            </w:r>
          </w:p>
        </w:tc>
      </w:tr>
      <w:tr w:rsidR="00895D10">
        <w:tblPrEx>
          <w:tblCellMar>
            <w:top w:w="0" w:type="dxa"/>
            <w:left w:w="0" w:type="dxa"/>
            <w:bottom w:w="0" w:type="dxa"/>
            <w:right w:w="0" w:type="dxa"/>
          </w:tblCellMar>
        </w:tblPrEx>
        <w:trPr>
          <w:cantSplit/>
        </w:trPr>
        <w:tc>
          <w:tcPr>
            <w:tcW w:w="817" w:type="dxa"/>
            <w:tcBorders>
              <w:left w:val="single" w:sz="4" w:space="0" w:color="auto"/>
              <w:right w:val="single" w:sz="4" w:space="0" w:color="auto"/>
            </w:tcBorders>
            <w:tcMar>
              <w:top w:w="0" w:type="dxa"/>
              <w:left w:w="108" w:type="dxa"/>
              <w:bottom w:w="0" w:type="dxa"/>
              <w:right w:w="108" w:type="dxa"/>
            </w:tcMar>
          </w:tcPr>
          <w:p w:rsidR="00895D10" w:rsidRDefault="00315492">
            <w:pPr>
              <w:pStyle w:val="jaen"/>
            </w:pPr>
            <w:r>
              <w:br w:type="textWrapping" w:clear="all"/>
            </w:r>
          </w:p>
        </w:tc>
        <w:tc>
          <w:tcPr>
            <w:tcW w:w="1896" w:type="dxa"/>
            <w:tcBorders>
              <w:left w:val="single" w:sz="4" w:space="0" w:color="auto"/>
              <w:right w:val="single" w:sz="4" w:space="0" w:color="auto"/>
            </w:tcBorders>
            <w:tcMar>
              <w:top w:w="0" w:type="dxa"/>
              <w:left w:w="108" w:type="dxa"/>
              <w:bottom w:w="0" w:type="dxa"/>
              <w:right w:w="108" w:type="dxa"/>
            </w:tcMar>
          </w:tcPr>
          <w:p w:rsidR="00895D10" w:rsidRDefault="00315492">
            <w:pPr>
              <w:pStyle w:val="jaen"/>
            </w:pPr>
            <w:r>
              <w:br w:type="textWrapping" w:clear="all"/>
            </w:r>
          </w:p>
        </w:tc>
        <w:tc>
          <w:tcPr>
            <w:tcW w:w="1896" w:type="dxa"/>
            <w:tcBorders>
              <w:left w:val="single" w:sz="4" w:space="0" w:color="auto"/>
              <w:right w:val="single" w:sz="4" w:space="0" w:color="auto"/>
            </w:tcBorders>
            <w:tcMar>
              <w:top w:w="0" w:type="dxa"/>
              <w:left w:w="108" w:type="dxa"/>
              <w:bottom w:w="0" w:type="dxa"/>
              <w:right w:w="108" w:type="dxa"/>
            </w:tcMar>
          </w:tcPr>
          <w:p w:rsidR="00895D10" w:rsidRDefault="00315492">
            <w:pPr>
              <w:pStyle w:val="jaen"/>
            </w:pPr>
            <w:r>
              <w:br w:type="textWrapping" w:clear="all"/>
            </w:r>
          </w:p>
        </w:tc>
        <w:tc>
          <w:tcPr>
            <w:tcW w:w="4080" w:type="dxa"/>
            <w:tcBorders>
              <w:left w:val="single" w:sz="4" w:space="0" w:color="auto"/>
              <w:right w:val="single" w:sz="4" w:space="0" w:color="auto"/>
            </w:tcBorders>
            <w:tcMar>
              <w:top w:w="0" w:type="dxa"/>
              <w:left w:w="108" w:type="dxa"/>
              <w:bottom w:w="0" w:type="dxa"/>
              <w:right w:w="108" w:type="dxa"/>
            </w:tcMar>
          </w:tcPr>
          <w:p w:rsidR="00895D10" w:rsidRDefault="00315492">
            <w:pPr>
              <w:pStyle w:val="jaen"/>
            </w:pPr>
            <w:r>
              <w:t>六　本店を除く一部の営業所の廃止</w:t>
            </w:r>
            <w:r>
              <w:br w:type="textWrapping" w:clear="all"/>
            </w:r>
            <w:r>
              <w:t>(vi) discontinuation of some business offices, excluding the head office;</w:t>
            </w:r>
          </w:p>
        </w:tc>
      </w:tr>
      <w:tr w:rsidR="00895D10">
        <w:tblPrEx>
          <w:tblCellMar>
            <w:top w:w="0" w:type="dxa"/>
            <w:left w:w="0" w:type="dxa"/>
            <w:bottom w:w="0" w:type="dxa"/>
            <w:right w:w="0" w:type="dxa"/>
          </w:tblCellMar>
        </w:tblPrEx>
        <w:trPr>
          <w:cantSplit/>
        </w:trPr>
        <w:tc>
          <w:tcPr>
            <w:tcW w:w="817" w:type="dxa"/>
            <w:tcBorders>
              <w:left w:val="single" w:sz="4" w:space="0" w:color="auto"/>
              <w:right w:val="single" w:sz="4" w:space="0" w:color="auto"/>
            </w:tcBorders>
            <w:tcMar>
              <w:top w:w="0" w:type="dxa"/>
              <w:left w:w="108" w:type="dxa"/>
              <w:bottom w:w="0" w:type="dxa"/>
              <w:right w:w="108" w:type="dxa"/>
            </w:tcMar>
          </w:tcPr>
          <w:p w:rsidR="00895D10" w:rsidRDefault="00315492">
            <w:pPr>
              <w:pStyle w:val="jaen"/>
            </w:pPr>
            <w:r>
              <w:br w:type="textWrapping" w:clear="all"/>
            </w:r>
          </w:p>
        </w:tc>
        <w:tc>
          <w:tcPr>
            <w:tcW w:w="1896" w:type="dxa"/>
            <w:tcBorders>
              <w:left w:val="single" w:sz="4" w:space="0" w:color="auto"/>
              <w:right w:val="single" w:sz="4" w:space="0" w:color="auto"/>
            </w:tcBorders>
            <w:tcMar>
              <w:top w:w="0" w:type="dxa"/>
              <w:left w:w="108" w:type="dxa"/>
              <w:bottom w:w="0" w:type="dxa"/>
              <w:right w:w="108" w:type="dxa"/>
            </w:tcMar>
          </w:tcPr>
          <w:p w:rsidR="00895D10" w:rsidRDefault="00315492">
            <w:pPr>
              <w:pStyle w:val="jaen"/>
            </w:pPr>
            <w:r>
              <w:br w:type="textWrapping" w:clear="all"/>
            </w:r>
          </w:p>
        </w:tc>
        <w:tc>
          <w:tcPr>
            <w:tcW w:w="1896" w:type="dxa"/>
            <w:tcBorders>
              <w:left w:val="single" w:sz="4" w:space="0" w:color="auto"/>
              <w:right w:val="single" w:sz="4" w:space="0" w:color="auto"/>
            </w:tcBorders>
            <w:tcMar>
              <w:top w:w="0" w:type="dxa"/>
              <w:left w:w="108" w:type="dxa"/>
              <w:bottom w:w="0" w:type="dxa"/>
              <w:right w:w="108" w:type="dxa"/>
            </w:tcMar>
          </w:tcPr>
          <w:p w:rsidR="00895D10" w:rsidRDefault="00315492">
            <w:pPr>
              <w:pStyle w:val="jaen"/>
            </w:pPr>
            <w:r>
              <w:br w:type="textWrapping" w:clear="all"/>
            </w:r>
          </w:p>
        </w:tc>
        <w:tc>
          <w:tcPr>
            <w:tcW w:w="4080" w:type="dxa"/>
            <w:tcBorders>
              <w:left w:val="single" w:sz="4" w:space="0" w:color="auto"/>
              <w:right w:val="single" w:sz="4" w:space="0" w:color="auto"/>
            </w:tcBorders>
            <w:tcMar>
              <w:top w:w="0" w:type="dxa"/>
              <w:left w:w="108" w:type="dxa"/>
              <w:bottom w:w="0" w:type="dxa"/>
              <w:right w:w="108" w:type="dxa"/>
            </w:tcMar>
          </w:tcPr>
          <w:p w:rsidR="00895D10" w:rsidRDefault="00315492">
            <w:pPr>
              <w:pStyle w:val="jaen"/>
            </w:pPr>
            <w:r>
              <w:t>七　子会社等の業務の縮小</w:t>
            </w:r>
            <w:r>
              <w:br w:type="textWrapping" w:clear="all"/>
            </w:r>
            <w:r>
              <w:t>(vii) reduction in the services of a subsidiary company, etc.;</w:t>
            </w:r>
          </w:p>
        </w:tc>
      </w:tr>
      <w:tr w:rsidR="00895D10">
        <w:tblPrEx>
          <w:tblCellMar>
            <w:top w:w="0" w:type="dxa"/>
            <w:left w:w="0" w:type="dxa"/>
            <w:bottom w:w="0" w:type="dxa"/>
            <w:right w:w="0" w:type="dxa"/>
          </w:tblCellMar>
        </w:tblPrEx>
        <w:trPr>
          <w:cantSplit/>
        </w:trPr>
        <w:tc>
          <w:tcPr>
            <w:tcW w:w="817" w:type="dxa"/>
            <w:tcBorders>
              <w:left w:val="single" w:sz="4" w:space="0" w:color="auto"/>
              <w:right w:val="single" w:sz="4" w:space="0" w:color="auto"/>
            </w:tcBorders>
            <w:tcMar>
              <w:top w:w="0" w:type="dxa"/>
              <w:left w:w="108" w:type="dxa"/>
              <w:bottom w:w="0" w:type="dxa"/>
              <w:right w:w="108" w:type="dxa"/>
            </w:tcMar>
          </w:tcPr>
          <w:p w:rsidR="00895D10" w:rsidRDefault="00315492">
            <w:pPr>
              <w:pStyle w:val="jaen"/>
            </w:pPr>
            <w:r>
              <w:br w:type="textWrapping" w:clear="all"/>
            </w:r>
          </w:p>
        </w:tc>
        <w:tc>
          <w:tcPr>
            <w:tcW w:w="1896" w:type="dxa"/>
            <w:tcBorders>
              <w:left w:val="single" w:sz="4" w:space="0" w:color="auto"/>
              <w:right w:val="single" w:sz="4" w:space="0" w:color="auto"/>
            </w:tcBorders>
            <w:tcMar>
              <w:top w:w="0" w:type="dxa"/>
              <w:left w:w="108" w:type="dxa"/>
              <w:bottom w:w="0" w:type="dxa"/>
              <w:right w:w="108" w:type="dxa"/>
            </w:tcMar>
          </w:tcPr>
          <w:p w:rsidR="00895D10" w:rsidRDefault="00315492">
            <w:pPr>
              <w:pStyle w:val="jaen"/>
            </w:pPr>
            <w:r>
              <w:br w:type="textWrapping" w:clear="all"/>
            </w:r>
          </w:p>
        </w:tc>
        <w:tc>
          <w:tcPr>
            <w:tcW w:w="1896" w:type="dxa"/>
            <w:tcBorders>
              <w:left w:val="single" w:sz="4" w:space="0" w:color="auto"/>
              <w:right w:val="single" w:sz="4" w:space="0" w:color="auto"/>
            </w:tcBorders>
            <w:tcMar>
              <w:top w:w="0" w:type="dxa"/>
              <w:left w:w="108" w:type="dxa"/>
              <w:bottom w:w="0" w:type="dxa"/>
              <w:right w:w="108" w:type="dxa"/>
            </w:tcMar>
          </w:tcPr>
          <w:p w:rsidR="00895D10" w:rsidRDefault="00315492">
            <w:pPr>
              <w:pStyle w:val="jaen"/>
            </w:pPr>
            <w:r>
              <w:br w:type="textWrapping" w:clear="all"/>
            </w:r>
          </w:p>
        </w:tc>
        <w:tc>
          <w:tcPr>
            <w:tcW w:w="4080" w:type="dxa"/>
            <w:tcBorders>
              <w:left w:val="single" w:sz="4" w:space="0" w:color="auto"/>
              <w:right w:val="single" w:sz="4" w:space="0" w:color="auto"/>
            </w:tcBorders>
            <w:tcMar>
              <w:top w:w="0" w:type="dxa"/>
              <w:left w:w="108" w:type="dxa"/>
              <w:bottom w:w="0" w:type="dxa"/>
              <w:right w:w="108" w:type="dxa"/>
            </w:tcMar>
          </w:tcPr>
          <w:p w:rsidR="00895D10" w:rsidRDefault="00315492">
            <w:pPr>
              <w:pStyle w:val="jaen"/>
            </w:pPr>
            <w:r>
              <w:t>八　子会社等の株式又は持分の処分</w:t>
            </w:r>
            <w:r>
              <w:br w:type="textWrapping" w:clear="all"/>
            </w:r>
            <w:r>
              <w:t>(viii) disposition of shares or equity of a subsidiary com</w:t>
            </w:r>
            <w:r>
              <w:t>pany, etc.;</w:t>
            </w:r>
          </w:p>
        </w:tc>
      </w:tr>
      <w:tr w:rsidR="00895D10">
        <w:tblPrEx>
          <w:tblCellMar>
            <w:top w:w="0" w:type="dxa"/>
            <w:left w:w="0" w:type="dxa"/>
            <w:bottom w:w="0" w:type="dxa"/>
            <w:right w:w="0" w:type="dxa"/>
          </w:tblCellMar>
        </w:tblPrEx>
        <w:trPr>
          <w:cantSplit/>
        </w:trPr>
        <w:tc>
          <w:tcPr>
            <w:tcW w:w="817" w:type="dxa"/>
            <w:tcBorders>
              <w:left w:val="single" w:sz="4" w:space="0" w:color="auto"/>
              <w:right w:val="single" w:sz="4" w:space="0" w:color="auto"/>
            </w:tcBorders>
            <w:tcMar>
              <w:top w:w="0" w:type="dxa"/>
              <w:left w:w="108" w:type="dxa"/>
              <w:bottom w:w="0" w:type="dxa"/>
              <w:right w:w="108" w:type="dxa"/>
            </w:tcMar>
          </w:tcPr>
          <w:p w:rsidR="00895D10" w:rsidRDefault="00315492">
            <w:pPr>
              <w:pStyle w:val="jaen"/>
            </w:pPr>
            <w:r>
              <w:br w:type="textWrapping" w:clear="all"/>
            </w:r>
          </w:p>
        </w:tc>
        <w:tc>
          <w:tcPr>
            <w:tcW w:w="1896" w:type="dxa"/>
            <w:tcBorders>
              <w:left w:val="single" w:sz="4" w:space="0" w:color="auto"/>
              <w:right w:val="single" w:sz="4" w:space="0" w:color="auto"/>
            </w:tcBorders>
            <w:tcMar>
              <w:top w:w="0" w:type="dxa"/>
              <w:left w:w="108" w:type="dxa"/>
              <w:bottom w:w="0" w:type="dxa"/>
              <w:right w:w="108" w:type="dxa"/>
            </w:tcMar>
          </w:tcPr>
          <w:p w:rsidR="00895D10" w:rsidRDefault="00315492">
            <w:pPr>
              <w:pStyle w:val="jaen"/>
            </w:pPr>
            <w:r>
              <w:br w:type="textWrapping" w:clear="all"/>
            </w:r>
          </w:p>
        </w:tc>
        <w:tc>
          <w:tcPr>
            <w:tcW w:w="1896" w:type="dxa"/>
            <w:tcBorders>
              <w:left w:val="single" w:sz="4" w:space="0" w:color="auto"/>
              <w:right w:val="single" w:sz="4" w:space="0" w:color="auto"/>
            </w:tcBorders>
            <w:tcMar>
              <w:top w:w="0" w:type="dxa"/>
              <w:left w:w="108" w:type="dxa"/>
              <w:bottom w:w="0" w:type="dxa"/>
              <w:right w:w="108" w:type="dxa"/>
            </w:tcMar>
          </w:tcPr>
          <w:p w:rsidR="00895D10" w:rsidRDefault="00315492">
            <w:pPr>
              <w:pStyle w:val="jaen"/>
            </w:pPr>
            <w:r>
              <w:br w:type="textWrapping" w:clear="all"/>
            </w:r>
          </w:p>
        </w:tc>
        <w:tc>
          <w:tcPr>
            <w:tcW w:w="4080" w:type="dxa"/>
            <w:tcBorders>
              <w:left w:val="single" w:sz="4" w:space="0" w:color="auto"/>
              <w:right w:val="single" w:sz="4" w:space="0" w:color="auto"/>
            </w:tcBorders>
            <w:tcMar>
              <w:top w:w="0" w:type="dxa"/>
              <w:left w:w="108" w:type="dxa"/>
              <w:bottom w:w="0" w:type="dxa"/>
              <w:right w:w="108" w:type="dxa"/>
            </w:tcMar>
          </w:tcPr>
          <w:p w:rsidR="00895D10" w:rsidRDefault="00315492">
            <w:pPr>
              <w:pStyle w:val="jaen"/>
            </w:pPr>
            <w:r>
              <w:t>九　法第十条第二項各号に掲げる業務その他の銀行業に付随する業務、法第十一条の規定により営む業務又は担保付社債信託法その他の法律により銀行が営む業務の縮小又は新規の取扱いの禁止</w:t>
            </w:r>
            <w:r>
              <w:br w:type="textWrapping" w:clear="all"/>
            </w:r>
            <w:r>
              <w:t>(ix) reduction of the services set forth in items of Article 10, paragraph (2) of the Act and other services incidental to the banking business, serv</w:t>
            </w:r>
            <w:r>
              <w:t>ices to be provided pursuant to the provisions of Article 11 of the Act, services to be provided pursuant to the Secured Bond Trust Act and other Acts, or prohibition to handle a new business;</w:t>
            </w:r>
          </w:p>
        </w:tc>
      </w:tr>
      <w:tr w:rsidR="00895D10">
        <w:tblPrEx>
          <w:tblCellMar>
            <w:top w:w="0" w:type="dxa"/>
            <w:left w:w="0" w:type="dxa"/>
            <w:bottom w:w="0" w:type="dxa"/>
            <w:right w:w="0" w:type="dxa"/>
          </w:tblCellMar>
        </w:tblPrEx>
        <w:trPr>
          <w:cantSplit/>
        </w:trPr>
        <w:tc>
          <w:tcPr>
            <w:tcW w:w="817" w:type="dxa"/>
            <w:tcBorders>
              <w:left w:val="single" w:sz="4" w:space="0" w:color="auto"/>
              <w:bottom w:val="single" w:sz="4" w:space="0" w:color="auto"/>
              <w:right w:val="single" w:sz="4" w:space="0" w:color="auto"/>
            </w:tcBorders>
            <w:tcMar>
              <w:top w:w="0" w:type="dxa"/>
              <w:left w:w="108" w:type="dxa"/>
              <w:bottom w:w="0" w:type="dxa"/>
              <w:right w:w="108" w:type="dxa"/>
            </w:tcMar>
          </w:tcPr>
          <w:p w:rsidR="00895D10" w:rsidRDefault="00315492">
            <w:pPr>
              <w:pStyle w:val="jaen"/>
            </w:pPr>
            <w:r>
              <w:br w:type="textWrapping" w:clear="all"/>
            </w:r>
          </w:p>
        </w:tc>
        <w:tc>
          <w:tcPr>
            <w:tcW w:w="1896" w:type="dxa"/>
            <w:tcBorders>
              <w:left w:val="single" w:sz="4" w:space="0" w:color="auto"/>
              <w:bottom w:val="single" w:sz="4" w:space="0" w:color="auto"/>
              <w:right w:val="single" w:sz="4" w:space="0" w:color="auto"/>
            </w:tcBorders>
            <w:tcMar>
              <w:top w:w="0" w:type="dxa"/>
              <w:left w:w="108" w:type="dxa"/>
              <w:bottom w:w="0" w:type="dxa"/>
              <w:right w:w="108" w:type="dxa"/>
            </w:tcMar>
          </w:tcPr>
          <w:p w:rsidR="00895D10" w:rsidRDefault="00315492">
            <w:pPr>
              <w:pStyle w:val="jaen"/>
            </w:pPr>
            <w:r>
              <w:br w:type="textWrapping" w:clear="all"/>
            </w:r>
          </w:p>
        </w:tc>
        <w:tc>
          <w:tcPr>
            <w:tcW w:w="1896" w:type="dxa"/>
            <w:tcBorders>
              <w:left w:val="single" w:sz="4" w:space="0" w:color="auto"/>
              <w:bottom w:val="single" w:sz="4" w:space="0" w:color="auto"/>
              <w:right w:val="single" w:sz="4" w:space="0" w:color="auto"/>
            </w:tcBorders>
            <w:tcMar>
              <w:top w:w="0" w:type="dxa"/>
              <w:left w:w="108" w:type="dxa"/>
              <w:bottom w:w="0" w:type="dxa"/>
              <w:right w:w="108" w:type="dxa"/>
            </w:tcMar>
          </w:tcPr>
          <w:p w:rsidR="00895D10" w:rsidRDefault="00315492">
            <w:pPr>
              <w:pStyle w:val="jaen"/>
            </w:pPr>
            <w:r>
              <w:br w:type="textWrapping" w:clear="all"/>
            </w:r>
          </w:p>
        </w:tc>
        <w:tc>
          <w:tcPr>
            <w:tcW w:w="4080" w:type="dxa"/>
            <w:tcBorders>
              <w:left w:val="single" w:sz="4" w:space="0" w:color="auto"/>
              <w:bottom w:val="single" w:sz="4" w:space="0" w:color="auto"/>
              <w:right w:val="single" w:sz="4" w:space="0" w:color="auto"/>
            </w:tcBorders>
            <w:tcMar>
              <w:top w:w="0" w:type="dxa"/>
              <w:left w:w="108" w:type="dxa"/>
              <w:bottom w:w="0" w:type="dxa"/>
              <w:right w:w="108" w:type="dxa"/>
            </w:tcMar>
          </w:tcPr>
          <w:p w:rsidR="00895D10" w:rsidRDefault="00315492">
            <w:pPr>
              <w:pStyle w:val="jaen"/>
            </w:pPr>
            <w:r>
              <w:t>十　その他金融庁長官が必要と認める措置</w:t>
            </w:r>
            <w:r>
              <w:br w:type="textWrapping" w:clear="all"/>
            </w:r>
            <w:r>
              <w:t xml:space="preserve">(x) other measures deemed </w:t>
            </w:r>
            <w:r>
              <w:t>necessary by the Commissioner of the Financial Services Agency.</w:t>
            </w:r>
          </w:p>
        </w:tc>
      </w:tr>
      <w:tr w:rsidR="00895D10">
        <w:tblPrEx>
          <w:tblCellMar>
            <w:top w:w="0" w:type="dxa"/>
            <w:left w:w="0" w:type="dxa"/>
            <w:bottom w:w="0" w:type="dxa"/>
            <w:right w:w="0" w:type="dxa"/>
          </w:tblCellMar>
        </w:tblPrEx>
        <w:trPr>
          <w:cantSplit/>
        </w:trPr>
        <w:tc>
          <w:tcPr>
            <w:tcW w:w="817" w:type="dxa"/>
            <w:tcBorders>
              <w:top w:val="single" w:sz="4" w:space="0" w:color="auto"/>
              <w:left w:val="single" w:sz="4" w:space="0" w:color="auto"/>
              <w:right w:val="single" w:sz="4" w:space="0" w:color="auto"/>
            </w:tcBorders>
            <w:tcMar>
              <w:top w:w="0" w:type="dxa"/>
              <w:left w:w="108" w:type="dxa"/>
              <w:bottom w:w="0" w:type="dxa"/>
              <w:right w:w="108" w:type="dxa"/>
            </w:tcMar>
          </w:tcPr>
          <w:p w:rsidR="00895D10" w:rsidRDefault="00315492">
            <w:pPr>
              <w:pStyle w:val="jaen"/>
            </w:pPr>
            <w:r>
              <w:t>第二区分の二</w:t>
            </w:r>
            <w:r>
              <w:br w:type="textWrapping" w:clear="all"/>
            </w:r>
            <w:r>
              <w:t>Category 2-2</w:t>
            </w:r>
          </w:p>
        </w:tc>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895D10" w:rsidRDefault="00315492">
            <w:pPr>
              <w:pStyle w:val="jaen"/>
            </w:pPr>
            <w:r>
              <w:t>国際統一基準に係る連結自己資本比率</w:t>
            </w:r>
            <w:r>
              <w:br w:type="textWrapping" w:clear="all"/>
            </w:r>
            <w:r>
              <w:t>Consolidated capital adequacy ratio pertaining to the uniform international standard:</w:t>
            </w:r>
          </w:p>
        </w:tc>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895D10" w:rsidRDefault="00315492">
            <w:pPr>
              <w:pStyle w:val="jaen"/>
            </w:pPr>
            <w:r>
              <w:t>国内基準に係る連結自己資本比率</w:t>
            </w:r>
            <w:r>
              <w:br w:type="textWrapping" w:clear="all"/>
            </w:r>
            <w:r>
              <w:t>Consolidated capital adequacy ratio pertaining to t</w:t>
            </w:r>
            <w:r>
              <w:t>he standard in Japan:</w:t>
            </w:r>
          </w:p>
        </w:tc>
        <w:tc>
          <w:tcPr>
            <w:tcW w:w="4080" w:type="dxa"/>
            <w:tcBorders>
              <w:top w:val="single" w:sz="4" w:space="0" w:color="auto"/>
              <w:left w:val="single" w:sz="4" w:space="0" w:color="auto"/>
              <w:right w:val="single" w:sz="4" w:space="0" w:color="auto"/>
            </w:tcBorders>
            <w:tcMar>
              <w:top w:w="0" w:type="dxa"/>
              <w:left w:w="108" w:type="dxa"/>
              <w:bottom w:w="0" w:type="dxa"/>
              <w:right w:w="108" w:type="dxa"/>
            </w:tcMar>
          </w:tcPr>
          <w:p w:rsidR="00895D10" w:rsidRDefault="00315492">
            <w:pPr>
              <w:pStyle w:val="jaen"/>
            </w:pPr>
            <w:r>
              <w:t>自己資本の充実、大幅な業務の縮小、合併又は銀行業の廃止等の措置のいずれかを選択した上当該選択に係る措置を実施することの命令</w:t>
            </w:r>
            <w:r>
              <w:br w:type="textWrapping" w:clear="all"/>
            </w:r>
            <w:r>
              <w:t>Upon selecting a measure to ensure the adequacy of equity capital, drastic reduction of services, merger, or discontinuation of banking service, etc., an order to implement</w:t>
            </w:r>
            <w:r>
              <w:t xml:space="preserve"> a measure pertaining to the selection</w:t>
            </w:r>
          </w:p>
        </w:tc>
      </w:tr>
      <w:tr w:rsidR="00895D10">
        <w:tblPrEx>
          <w:tblCellMar>
            <w:top w:w="0" w:type="dxa"/>
            <w:left w:w="0" w:type="dxa"/>
            <w:bottom w:w="0" w:type="dxa"/>
            <w:right w:w="0" w:type="dxa"/>
          </w:tblCellMar>
        </w:tblPrEx>
        <w:trPr>
          <w:cantSplit/>
        </w:trPr>
        <w:tc>
          <w:tcPr>
            <w:tcW w:w="817" w:type="dxa"/>
            <w:tcBorders>
              <w:left w:val="single" w:sz="4" w:space="0" w:color="auto"/>
              <w:bottom w:val="single" w:sz="4" w:space="0" w:color="auto"/>
              <w:right w:val="single" w:sz="4" w:space="0" w:color="auto"/>
            </w:tcBorders>
            <w:tcMar>
              <w:top w:w="0" w:type="dxa"/>
              <w:left w:w="108" w:type="dxa"/>
              <w:bottom w:w="0" w:type="dxa"/>
              <w:right w:w="108" w:type="dxa"/>
            </w:tcMar>
          </w:tcPr>
          <w:p w:rsidR="00895D10" w:rsidRDefault="00315492">
            <w:pPr>
              <w:pStyle w:val="jaen"/>
            </w:pPr>
            <w:r>
              <w:br w:type="textWrapping" w:clear="all"/>
            </w:r>
          </w:p>
        </w:tc>
        <w:tc>
          <w:tcPr>
            <w:tcW w:w="1896" w:type="dxa"/>
            <w:tcBorders>
              <w:left w:val="single" w:sz="4" w:space="0" w:color="auto"/>
              <w:bottom w:val="single" w:sz="4" w:space="0" w:color="auto"/>
              <w:right w:val="single" w:sz="4" w:space="0" w:color="auto"/>
            </w:tcBorders>
            <w:tcMar>
              <w:top w:w="0" w:type="dxa"/>
              <w:left w:w="108" w:type="dxa"/>
              <w:bottom w:w="0" w:type="dxa"/>
              <w:right w:w="108" w:type="dxa"/>
            </w:tcMar>
          </w:tcPr>
          <w:p w:rsidR="00895D10" w:rsidRDefault="00315492">
            <w:pPr>
              <w:pStyle w:val="jaen"/>
            </w:pPr>
            <w:r>
              <w:t>〇パーセント以上二パーセント未満</w:t>
            </w:r>
            <w:r>
              <w:br w:type="textWrapping" w:clear="all"/>
            </w:r>
            <w:r>
              <w:t>0% or more and less than 2%</w:t>
            </w:r>
          </w:p>
        </w:tc>
        <w:tc>
          <w:tcPr>
            <w:tcW w:w="1896" w:type="dxa"/>
            <w:tcBorders>
              <w:left w:val="single" w:sz="4" w:space="0" w:color="auto"/>
              <w:bottom w:val="single" w:sz="4" w:space="0" w:color="auto"/>
              <w:right w:val="single" w:sz="4" w:space="0" w:color="auto"/>
            </w:tcBorders>
            <w:tcMar>
              <w:top w:w="0" w:type="dxa"/>
              <w:left w:w="108" w:type="dxa"/>
              <w:bottom w:w="0" w:type="dxa"/>
              <w:right w:w="108" w:type="dxa"/>
            </w:tcMar>
          </w:tcPr>
          <w:p w:rsidR="00895D10" w:rsidRDefault="00315492">
            <w:pPr>
              <w:pStyle w:val="jaen"/>
            </w:pPr>
            <w:r>
              <w:t>〇パーセント以上一パーセント未満</w:t>
            </w:r>
            <w:r>
              <w:br w:type="textWrapping" w:clear="all"/>
            </w:r>
            <w:r>
              <w:t>0% or more and less than 1%</w:t>
            </w:r>
          </w:p>
        </w:tc>
        <w:tc>
          <w:tcPr>
            <w:tcW w:w="4080" w:type="dxa"/>
            <w:tcBorders>
              <w:left w:val="single" w:sz="4" w:space="0" w:color="auto"/>
              <w:bottom w:val="single" w:sz="4" w:space="0" w:color="auto"/>
              <w:right w:val="single" w:sz="4" w:space="0" w:color="auto"/>
            </w:tcBorders>
            <w:tcMar>
              <w:top w:w="0" w:type="dxa"/>
              <w:left w:w="108" w:type="dxa"/>
              <w:bottom w:w="0" w:type="dxa"/>
              <w:right w:w="108" w:type="dxa"/>
            </w:tcMar>
          </w:tcPr>
          <w:p w:rsidR="00895D10" w:rsidRDefault="00315492">
            <w:pPr>
              <w:pStyle w:val="jaen"/>
            </w:pPr>
            <w:r>
              <w:br w:type="textWrapping" w:clear="all"/>
            </w:r>
          </w:p>
        </w:tc>
      </w:tr>
      <w:tr w:rsidR="00895D10">
        <w:tblPrEx>
          <w:tblCellMar>
            <w:top w:w="0" w:type="dxa"/>
            <w:left w:w="0" w:type="dxa"/>
            <w:bottom w:w="0" w:type="dxa"/>
            <w:right w:w="0" w:type="dxa"/>
          </w:tblCellMar>
        </w:tblPrEx>
        <w:trPr>
          <w:cantSplit/>
        </w:trPr>
        <w:tc>
          <w:tcPr>
            <w:tcW w:w="817" w:type="dxa"/>
            <w:tcBorders>
              <w:top w:val="single" w:sz="4" w:space="0" w:color="auto"/>
              <w:left w:val="single" w:sz="4" w:space="0" w:color="auto"/>
              <w:right w:val="single" w:sz="4" w:space="0" w:color="auto"/>
            </w:tcBorders>
            <w:tcMar>
              <w:top w:w="0" w:type="dxa"/>
              <w:left w:w="108" w:type="dxa"/>
              <w:bottom w:w="0" w:type="dxa"/>
              <w:right w:w="108" w:type="dxa"/>
            </w:tcMar>
          </w:tcPr>
          <w:p w:rsidR="00895D10" w:rsidRDefault="00315492">
            <w:pPr>
              <w:pStyle w:val="jaen"/>
            </w:pPr>
            <w:r>
              <w:t>第三区分</w:t>
            </w:r>
            <w:r>
              <w:br w:type="textWrapping" w:clear="all"/>
            </w:r>
            <w:r>
              <w:t>Category 3</w:t>
            </w:r>
          </w:p>
        </w:tc>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895D10" w:rsidRDefault="00315492">
            <w:pPr>
              <w:pStyle w:val="jaen"/>
            </w:pPr>
            <w:r>
              <w:t>国際統一基準に係る連結自己資本比率</w:t>
            </w:r>
            <w:r>
              <w:br w:type="textWrapping" w:clear="all"/>
            </w:r>
            <w:r>
              <w:t xml:space="preserve">Consolidated capital adequacy ratio pertaining to the uniform </w:t>
            </w:r>
            <w:r>
              <w:t>international standard:</w:t>
            </w:r>
          </w:p>
        </w:tc>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895D10" w:rsidRDefault="00315492">
            <w:pPr>
              <w:pStyle w:val="jaen"/>
            </w:pPr>
            <w:r>
              <w:t>国内基準に係る連結自己資本比率</w:t>
            </w:r>
            <w:r>
              <w:br w:type="textWrapping" w:clear="all"/>
            </w:r>
            <w:r>
              <w:t>capital adequacy ratio pertaining to the standard in Japan:</w:t>
            </w:r>
          </w:p>
        </w:tc>
        <w:tc>
          <w:tcPr>
            <w:tcW w:w="4080" w:type="dxa"/>
            <w:tcBorders>
              <w:top w:val="single" w:sz="4" w:space="0" w:color="auto"/>
              <w:left w:val="single" w:sz="4" w:space="0" w:color="auto"/>
              <w:right w:val="single" w:sz="4" w:space="0" w:color="auto"/>
            </w:tcBorders>
            <w:tcMar>
              <w:top w:w="0" w:type="dxa"/>
              <w:left w:w="108" w:type="dxa"/>
              <w:bottom w:w="0" w:type="dxa"/>
              <w:right w:w="108" w:type="dxa"/>
            </w:tcMar>
          </w:tcPr>
          <w:p w:rsidR="00895D10" w:rsidRDefault="00315492">
            <w:pPr>
              <w:pStyle w:val="jaen"/>
            </w:pPr>
            <w:r>
              <w:t>業務の全部又は一部の停止の命令</w:t>
            </w:r>
            <w:r>
              <w:br w:type="textWrapping" w:clear="all"/>
            </w:r>
            <w:r>
              <w:t>An order to suspend the services in whole or in part</w:t>
            </w:r>
          </w:p>
        </w:tc>
      </w:tr>
      <w:tr w:rsidR="00895D10">
        <w:tblPrEx>
          <w:tblCellMar>
            <w:top w:w="0" w:type="dxa"/>
            <w:left w:w="0" w:type="dxa"/>
            <w:bottom w:w="0" w:type="dxa"/>
            <w:right w:w="0" w:type="dxa"/>
          </w:tblCellMar>
        </w:tblPrEx>
        <w:trPr>
          <w:cantSplit/>
        </w:trPr>
        <w:tc>
          <w:tcPr>
            <w:tcW w:w="817" w:type="dxa"/>
            <w:tcBorders>
              <w:left w:val="single" w:sz="4" w:space="0" w:color="auto"/>
              <w:bottom w:val="single" w:sz="4" w:space="0" w:color="auto"/>
              <w:right w:val="single" w:sz="4" w:space="0" w:color="auto"/>
            </w:tcBorders>
            <w:tcMar>
              <w:top w:w="0" w:type="dxa"/>
              <w:left w:w="108" w:type="dxa"/>
              <w:bottom w:w="0" w:type="dxa"/>
              <w:right w:w="108" w:type="dxa"/>
            </w:tcMar>
          </w:tcPr>
          <w:p w:rsidR="00895D10" w:rsidRDefault="00315492">
            <w:pPr>
              <w:pStyle w:val="jaen"/>
            </w:pPr>
            <w:r>
              <w:br w:type="textWrapping" w:clear="all"/>
            </w:r>
          </w:p>
        </w:tc>
        <w:tc>
          <w:tcPr>
            <w:tcW w:w="1896" w:type="dxa"/>
            <w:tcBorders>
              <w:left w:val="single" w:sz="4" w:space="0" w:color="auto"/>
              <w:bottom w:val="single" w:sz="4" w:space="0" w:color="auto"/>
              <w:right w:val="single" w:sz="4" w:space="0" w:color="auto"/>
            </w:tcBorders>
            <w:tcMar>
              <w:top w:w="0" w:type="dxa"/>
              <w:left w:w="108" w:type="dxa"/>
              <w:bottom w:w="0" w:type="dxa"/>
              <w:right w:w="108" w:type="dxa"/>
            </w:tcMar>
          </w:tcPr>
          <w:p w:rsidR="00895D10" w:rsidRDefault="00315492">
            <w:pPr>
              <w:pStyle w:val="jaen"/>
            </w:pPr>
            <w:r>
              <w:t>〇パーセント未満</w:t>
            </w:r>
            <w:r>
              <w:br w:type="textWrapping" w:clear="all"/>
            </w:r>
            <w:r>
              <w:t>less than 0%</w:t>
            </w:r>
          </w:p>
        </w:tc>
        <w:tc>
          <w:tcPr>
            <w:tcW w:w="1896" w:type="dxa"/>
            <w:tcBorders>
              <w:left w:val="single" w:sz="4" w:space="0" w:color="auto"/>
              <w:bottom w:val="single" w:sz="4" w:space="0" w:color="auto"/>
              <w:right w:val="single" w:sz="4" w:space="0" w:color="auto"/>
            </w:tcBorders>
            <w:tcMar>
              <w:top w:w="0" w:type="dxa"/>
              <w:left w:w="108" w:type="dxa"/>
              <w:bottom w:w="0" w:type="dxa"/>
              <w:right w:w="108" w:type="dxa"/>
            </w:tcMar>
          </w:tcPr>
          <w:p w:rsidR="00895D10" w:rsidRDefault="00315492">
            <w:pPr>
              <w:pStyle w:val="jaen"/>
            </w:pPr>
            <w:r>
              <w:t>〇パーセント未満</w:t>
            </w:r>
            <w:r>
              <w:br w:type="textWrapping" w:clear="all"/>
            </w:r>
            <w:r>
              <w:t>less than 0%</w:t>
            </w:r>
          </w:p>
        </w:tc>
        <w:tc>
          <w:tcPr>
            <w:tcW w:w="4080" w:type="dxa"/>
            <w:tcBorders>
              <w:left w:val="single" w:sz="4" w:space="0" w:color="auto"/>
              <w:bottom w:val="single" w:sz="4" w:space="0" w:color="auto"/>
              <w:right w:val="single" w:sz="4" w:space="0" w:color="auto"/>
            </w:tcBorders>
            <w:tcMar>
              <w:top w:w="0" w:type="dxa"/>
              <w:left w:w="108" w:type="dxa"/>
              <w:bottom w:w="0" w:type="dxa"/>
              <w:right w:w="108" w:type="dxa"/>
            </w:tcMar>
          </w:tcPr>
          <w:p w:rsidR="00895D10" w:rsidRDefault="00315492">
            <w:pPr>
              <w:pStyle w:val="jaen"/>
            </w:pPr>
            <w:r>
              <w:br w:type="textWrapping" w:clear="all"/>
            </w:r>
          </w:p>
        </w:tc>
      </w:tr>
    </w:tbl>
    <w:p w:rsidR="00895D10" w:rsidRDefault="00895D10"/>
    <w:p w:rsidR="00895D10" w:rsidRDefault="00315492">
      <w:pPr>
        <w:pStyle w:val="jaf4"/>
      </w:pPr>
      <w:r>
        <w:t>３　前二項の表中「海外営業拠点」とは、外国に所在する支店又は法第十六条の二第一項第五号に掲げる会社（銀行の子会社であるものに限る。）であって、その所在地において常勤の役員又は従業員を持つものをいう。</w:t>
      </w:r>
    </w:p>
    <w:p w:rsidR="00895D10" w:rsidRDefault="00315492">
      <w:pPr>
        <w:pStyle w:val="enf4"/>
      </w:pPr>
      <w:r>
        <w:t>(3) The term "overseas sales base" as used in the tables in the preceding two paragraphs means a branch office located in a foreign state or a company (limi</w:t>
      </w:r>
      <w:r>
        <w:t>ted to a subsidiary company of a bank) set forth in Article 16-2, paragraph (1), item (v) of the Act, which has full-time officer(s) or employee(s) at the location.</w:t>
      </w:r>
    </w:p>
    <w:p w:rsidR="00895D10" w:rsidRDefault="00315492">
      <w:pPr>
        <w:pStyle w:val="jaf4"/>
      </w:pPr>
      <w:r>
        <w:t>４　第一項及び第二項の表中「国際統一基準」とは、法第十四条の二各号に掲げる基準（以下この条において「自己資本比率基準」という。）のうち海外営業拠点（前項に規定する海外営業拠点をいう。</w:t>
      </w:r>
      <w:r>
        <w:t>次項において同じ。）を有する銀行に係るものをいう。</w:t>
      </w:r>
    </w:p>
    <w:p w:rsidR="00895D10" w:rsidRDefault="00315492">
      <w:pPr>
        <w:pStyle w:val="enf4"/>
      </w:pPr>
      <w:r>
        <w:t>(4) The term "uniform international standard" as used in the tables in paragraphs (1) and (2) means the standard (hereinafter referred to as the "capital adequacy ratio standard" in this Article) of a bank which has an overseas sa</w:t>
      </w:r>
      <w:r>
        <w:t>les base (meaning an overseas sales base as prescribed in the preceding paragraph; the same applies in the following paragraph) which is included in the standard set forth in any of the items of Article 14-2 of the Act.</w:t>
      </w:r>
    </w:p>
    <w:p w:rsidR="00895D10" w:rsidRDefault="00315492">
      <w:pPr>
        <w:pStyle w:val="jaf4"/>
      </w:pPr>
      <w:r>
        <w:t>５　第一項及び第二項の表中「国内基準」とは、自己資本比率基準のうち海外営</w:t>
      </w:r>
      <w:r>
        <w:t>業拠点を有しない銀行に係るものをいう。</w:t>
      </w:r>
    </w:p>
    <w:p w:rsidR="00895D10" w:rsidRDefault="00315492">
      <w:pPr>
        <w:pStyle w:val="enf4"/>
      </w:pPr>
      <w:r>
        <w:t>(5) The term "standard in Japan" as used in the tables in paragraphs (1) and (2) means capital adequacy ratio standard of a bank which does not have an overseas sales base.</w:t>
      </w:r>
    </w:p>
    <w:p w:rsidR="00895D10" w:rsidRDefault="00315492">
      <w:pPr>
        <w:pStyle w:val="jaf4"/>
      </w:pPr>
      <w:r>
        <w:t>６　第一項及び第二項の表中「定期積金等」とは、法第二条第四項に規定する定期積金等をいう。</w:t>
      </w:r>
    </w:p>
    <w:p w:rsidR="00895D10" w:rsidRDefault="00315492">
      <w:pPr>
        <w:pStyle w:val="enf4"/>
      </w:pPr>
      <w:r>
        <w:t>(6) The term "inst</w:t>
      </w:r>
      <w:r>
        <w:t>allment savings, etc." as used in the tables in paragraphs (1) and (2) means installment savings, etc. as prescribed in Article 2, paragraph (4) of the Act.</w:t>
      </w:r>
    </w:p>
    <w:p w:rsidR="00895D10" w:rsidRDefault="00315492">
      <w:pPr>
        <w:pStyle w:val="jaf4"/>
      </w:pPr>
      <w:r>
        <w:t>７　第一項の表中「単体自己資本比率」とは、自己資本比率基準のうち法第十四条の二第一号に掲げる基準に係る算式により得られる比率をいう。</w:t>
      </w:r>
    </w:p>
    <w:p w:rsidR="00895D10" w:rsidRDefault="00315492">
      <w:pPr>
        <w:pStyle w:val="enf4"/>
      </w:pPr>
      <w:r>
        <w:t>(7) The term "non-consolidated c</w:t>
      </w:r>
      <w:r>
        <w:t>apital adequacy ratio" as used in the tables in paragraph (1) means a ratio obtained by the formula for the standard set forth in Article 14-2, item (i) of the Act, in terms of the capital adequacy ratio standard.</w:t>
      </w:r>
    </w:p>
    <w:p w:rsidR="00895D10" w:rsidRDefault="00315492">
      <w:pPr>
        <w:pStyle w:val="jaf4"/>
      </w:pPr>
      <w:r>
        <w:t>８　第二項の表中「連結自己資本比率」とは、自己資本比率基準のうち法第十四条の二第二号</w:t>
      </w:r>
      <w:r>
        <w:t>に掲げる基準に係る算式により得られる比率をいう。</w:t>
      </w:r>
    </w:p>
    <w:p w:rsidR="00895D10" w:rsidRDefault="00315492">
      <w:pPr>
        <w:pStyle w:val="enf4"/>
      </w:pPr>
      <w:r>
        <w:t>(8) The term "consolidated capital adequacy ratio" as used in the table in paragraph (2) means a ratio obtained by the formula for the standard set forth in Article 14-2, item (ii) of the Act, in terms of the capital adequacy ratio</w:t>
      </w:r>
      <w:r>
        <w:t xml:space="preserve"> standard.</w:t>
      </w:r>
    </w:p>
    <w:p w:rsidR="00895D10" w:rsidRDefault="00895D10"/>
    <w:p w:rsidR="00895D10" w:rsidRDefault="00315492">
      <w:pPr>
        <w:pStyle w:val="jaf3"/>
      </w:pPr>
      <w:r>
        <w:t>第二条　銀行が、その自己資本比率（前条第七項に規定する単体自己資本比率又は同条第八項に規定する連結自己資本比率をいう。以下この条において同じ。）が当該銀行又は当該銀行及びその子会社等が従前に該当していた前条第一項又は第二項の表の区分に係る自己資本比率の範囲を超えて低下したことを知った後、速やかに、その自己資本比率を当該銀行又は当該銀行及びその子会社等が該当するこれらの表の区分に係る自己資本比率の範囲を超えて確実に改善するための合理的と認められる計画を金融庁長官に提出した場合には、当該</w:t>
      </w:r>
      <w:r>
        <w:t>銀行について、当該区分に応じた命令は、当該銀行又は当該銀行及びその子会社等の自己資本比率以上で当該計画の実施後に見込まれる当該銀行又は当該銀行及びその子会社等の自己資本比率以下の自己資本比率に係るこれらの表の区分（非対象区分を除く。）に掲げる命令とする。ただし、当該計画が合理的でないことが明らかになった場合には、当該銀行について、当該銀行又は当該銀行及びその子会社等が該当するこれらの表の区分に係る命令は、同条第一項又は第二項のとおりとする。</w:t>
      </w:r>
    </w:p>
    <w:p w:rsidR="00895D10" w:rsidRDefault="00315492">
      <w:pPr>
        <w:pStyle w:val="enf3"/>
      </w:pPr>
      <w:r>
        <w:t>Article 2  (1) In cases where a b</w:t>
      </w:r>
      <w:r>
        <w:t>ank learns that its capital adequacy ratio (meaning the non-consolidated capital adequacy ratio as prescribed in paragraph (7) of the preceding Article or the consolidated capital adequacy ratio as prescribed in paragraph (8) of that Article; hereinafter t</w:t>
      </w:r>
      <w:r>
        <w:t xml:space="preserve">he same applies in this Article) falls below the capital adequacy ratio pertaining to the categories defined in the tables in paragraphs (1) or (2) of the preceding Article under which the bank or the bank and its subsidiary company, etc. were categorized </w:t>
      </w:r>
      <w:r>
        <w:t>so far and submits a plan that is deemed to be reasonable to definitely improve the capital adequacy ratio, which exceeds the capital adequacy ratio pertaining to the categories defined in these tables under which the bank or the bank and its subsidiary, e</w:t>
      </w:r>
      <w:r>
        <w:t>tc. are categorized, to the Commissioner of the Financial Services Agency without delay, then, an order prescribed in accordance with the category with regard to the bank, is an order pertaining to the category (except for the exceptions to the categories)</w:t>
      </w:r>
      <w:r>
        <w:t xml:space="preserve"> defined in these tables, which exceeds the capital adequacy ratio of the bank or the bank and its subsidiary company, etc. and which is below the capital adequacy ratio to be expected after the implementation of the plan; provided, however, that in cases </w:t>
      </w:r>
      <w:r>
        <w:t>where it is obvious that the plan is not reasonable, an order pertaining to the categories defined in these tables under which the bank or the bank and its subsidiary company, etc. are categorized, is as prescribed in paragraphs (1) and (2) of that Article</w:t>
      </w:r>
      <w:r>
        <w:t>.</w:t>
      </w:r>
    </w:p>
    <w:p w:rsidR="00895D10" w:rsidRDefault="00315492">
      <w:pPr>
        <w:pStyle w:val="jaf4"/>
      </w:pPr>
      <w:r>
        <w:t>２　前条第一項又は第二項の表の第三区分に該当する銀行の貸借対照表又は銀行及びその子会社等に係るこれらの会社について連結して記載した貸借対照表の資産の部に計上されるべき金額（次の各号に掲げる資産については、当該各号に定める価額とする。次項において同じ。）の合計額がこれらの貸借対照表の負債の部に計上されるべき金額の合計額を上回る場合又は上回ると見込まれる場合には、当該銀行について、当該区分に応じた命令は、同条第一項又は第二項の表の第二区分の二に掲げる命令を含むものとする。</w:t>
      </w:r>
    </w:p>
    <w:p w:rsidR="00895D10" w:rsidRDefault="00315492">
      <w:pPr>
        <w:pStyle w:val="enf4"/>
      </w:pPr>
      <w:r>
        <w:t>(2) In cases wher</w:t>
      </w:r>
      <w:r>
        <w:t>e the total amount to be reported in the assets section (the value prescribed in the following items with regard to the assets set forth in the following items; the same applies in the following paragraph) of a balance sheet of a bank which falls under Cat</w:t>
      </w:r>
      <w:r>
        <w:t>egory 3 of the tables in paragraph (1) or (2) of the preceding Article or a consolidated balance sheet of a bank and its subsidiary companies, etc. exceeds or is expected to exceed the total amount to be reported in the liabilities section of these balance</w:t>
      </w:r>
      <w:r>
        <w:t xml:space="preserve"> sheets, with regard to the bank, an order prescribed in accordance with the category is to include an order pertaining to Category 2-2 in the tables in paragraph (1) or (2) of that Article:</w:t>
      </w:r>
    </w:p>
    <w:p w:rsidR="00895D10" w:rsidRDefault="00315492">
      <w:pPr>
        <w:pStyle w:val="jaf6"/>
      </w:pPr>
      <w:r>
        <w:t>一　有価証券　自己資本比率の算出を行う日（以下この項において「算出日」という。）の公表されている最終価格に基づき算出した価額又はこ</w:t>
      </w:r>
      <w:r>
        <w:t>れに準ずるものとして合理的な方法により算出した価額</w:t>
      </w:r>
    </w:p>
    <w:p w:rsidR="00895D10" w:rsidRDefault="00315492">
      <w:pPr>
        <w:pStyle w:val="enf6"/>
      </w:pPr>
      <w:r>
        <w:t xml:space="preserve">(i) securities: a value calculated based on the closing price which is announced on the date when the capital adequacy ratio is calculated (hereinafter referred to as the "calculation day" in this paragraph) or a value equivalent </w:t>
      </w:r>
      <w:r>
        <w:t>to this value calculated by a reasonable method;</w:t>
      </w:r>
    </w:p>
    <w:p w:rsidR="00895D10" w:rsidRDefault="00315492">
      <w:pPr>
        <w:pStyle w:val="jaf6"/>
      </w:pPr>
      <w:r>
        <w:t>二　有形固定資産　算出日の適正な評価価格に基づき算出した価額</w:t>
      </w:r>
    </w:p>
    <w:p w:rsidR="00895D10" w:rsidRDefault="00315492">
      <w:pPr>
        <w:pStyle w:val="enf6"/>
      </w:pPr>
      <w:r>
        <w:t>(ii) tangible fixed assets: a value calculated based on the fairly and accurately appraised value on the calculation day;</w:t>
      </w:r>
    </w:p>
    <w:p w:rsidR="00895D10" w:rsidRDefault="00315492">
      <w:pPr>
        <w:pStyle w:val="jaf6"/>
      </w:pPr>
      <w:r>
        <w:t>三　前二号に掲げる資産以外の資産で帳簿価額が算出日において評価した価額と著しく異なるもの　当該評価した価額</w:t>
      </w:r>
    </w:p>
    <w:p w:rsidR="00895D10" w:rsidRDefault="00315492">
      <w:pPr>
        <w:pStyle w:val="enf6"/>
      </w:pPr>
      <w:r>
        <w:t>(iii) assets other than the assets set forth in the preceding two items of which book value is significantly different from the appraised value thereof on the calculation day: the appraised value thereof.</w:t>
      </w:r>
    </w:p>
    <w:p w:rsidR="00895D10" w:rsidRDefault="00315492">
      <w:pPr>
        <w:pStyle w:val="jaf4"/>
      </w:pPr>
      <w:r>
        <w:t>３　前条第一項又は第二項の表の第三区分以外の区分に該当する銀行の貸借対照表又は銀行及びその子会社等に係</w:t>
      </w:r>
      <w:r>
        <w:t>るこれらの会社について連結して記載した貸借対照表の資産の部に計上されるべき金額の合計額がこれらの貸借対照表の負債の部に計上されるべき金額の合計額を下回る場合又は下回ると見込まれる場合には、当該銀行について、当該区分に応じた命令は、同条第一項又は第二項の表の第三区分に掲げる命令を含むものとする。</w:t>
      </w:r>
    </w:p>
    <w:p w:rsidR="00895D10" w:rsidRDefault="00315492">
      <w:pPr>
        <w:pStyle w:val="enf4"/>
      </w:pPr>
      <w:r>
        <w:t xml:space="preserve">(3) In cases where the total amount to be reported in the assets section of a balance sheet of a bank or of </w:t>
      </w:r>
      <w:r>
        <w:t>a consolidated balance sheet of a bank and its subsidiary company, etc., which falls under the category other than Category 3 defined in the tables in paragraph (1) or (2) of the preceding Article is or is expected to be below the total amount to be report</w:t>
      </w:r>
      <w:r>
        <w:t>ed in the liabilities section of these balance sheets, an order prescribed according to the category is to include an order pertaining to Category 3 defined in the tables in paragraph (1) or (2) of that Article.</w:t>
      </w:r>
    </w:p>
    <w:p w:rsidR="00895D10" w:rsidRDefault="00315492">
      <w:pPr>
        <w:pStyle w:val="jaf4"/>
      </w:pPr>
      <w:r>
        <w:t>４　銀行が預金保険法（昭和四十六年法律第三十四号）第六十五条に規定する適格性の認定等に係</w:t>
      </w:r>
      <w:r>
        <w:t>る同法第五十九条第二項に規定する合併等を行った同条第一項に規定する救済金融機関に該当する場合には、当該銀行について、当該銀行又は当該銀行及びその子会社等が該当する前条第一項又は第二項の表の区分に応じた命令は、当該銀行又は当該銀行及びその子会社等の自己資本比率以上の自己資本比率に係るこれらの表の区分に掲げる命令とする。</w:t>
      </w:r>
    </w:p>
    <w:p w:rsidR="00895D10" w:rsidRDefault="00315492">
      <w:pPr>
        <w:pStyle w:val="enf4"/>
      </w:pPr>
      <w:r>
        <w:t>(4) In cases where a bank falls under an assuming financial institution as prescribed in Article</w:t>
      </w:r>
      <w:r>
        <w:t xml:space="preserve"> 59, paragraph (1) of the Deposit Insurance Act (Act No. 34 of 1971) which merges with another bank, etc. as prescribed in paragraph (2) of that Article pertaining to certification of eligibility, etc. as prescribed in Article 65 of that Act, an order appl</w:t>
      </w:r>
      <w:r>
        <w:t>icable to the bank in accordance with category defined in the tables in paragraph (1) or (2) of the preceding Article under which the bank or the bank and its subsidiary company, etc. are categorized, is an order pertaining to the categories of these table</w:t>
      </w:r>
      <w:r>
        <w:t>s pertaining to the capital adequacy ratio that exceeds the capital adequacy ratio of the bank or the bank and its subsidiary company, etc.</w:t>
      </w:r>
    </w:p>
    <w:p w:rsidR="00895D10" w:rsidRDefault="00315492">
      <w:pPr>
        <w:pStyle w:val="jaf4"/>
      </w:pPr>
      <w:r>
        <w:t>５　銀行が預金保険法附則第七条第一項第一号に規定する協定銀行である場合には、当該銀行について、当該銀行又は当該銀行及びその子会社等が該当する前条第一項又は第二項の表の区分に応じた命令は、これらの表の非対象区分に掲げる命令とする。</w:t>
      </w:r>
    </w:p>
    <w:p w:rsidR="00895D10" w:rsidRDefault="00315492">
      <w:pPr>
        <w:pStyle w:val="enf4"/>
      </w:pPr>
      <w:r>
        <w:t>(5) In cases where a bank is a partner bank as prescribed in Article 7, paragraph (1), item (i) of the Supplementary Provisions to the Deposit Insurance Act, an order applicable to the bank in accordance with a category defined in the tables in paragraph (</w:t>
      </w:r>
      <w:r>
        <w:t>1) or (2) of the preceding Article under which the bank or the bank and its subsidiary company, etc. are categorized, is an order pertaining to the exceptions to the categories defined in these tables.</w:t>
      </w:r>
    </w:p>
    <w:p w:rsidR="00895D10" w:rsidRDefault="00895D10"/>
    <w:p w:rsidR="00895D10" w:rsidRDefault="00315492">
      <w:pPr>
        <w:pStyle w:val="jaa"/>
      </w:pPr>
      <w:r>
        <w:t>（銀行持株会社及びその子会社等の自己資本の充実に係る区分及びこれに応じた命令）</w:t>
      </w:r>
    </w:p>
    <w:p w:rsidR="00895D10" w:rsidRDefault="00315492">
      <w:pPr>
        <w:pStyle w:val="ena"/>
      </w:pPr>
      <w:r>
        <w:t>(Categories o</w:t>
      </w:r>
      <w:r>
        <w:t>f the Adequacy of Equity Capital of a Bank Holding Company and its Subsidiary Company and Orders Prescribed According to their Respective Categories)</w:t>
      </w:r>
    </w:p>
    <w:p w:rsidR="00895D10" w:rsidRDefault="00315492">
      <w:pPr>
        <w:pStyle w:val="jaf3"/>
      </w:pPr>
      <w:r>
        <w:t>第三条　法第五十二条の三十三第二項の内閣府令・財務省令で定める自己資本の充実の状況に係る区分及び当該区分に応じ内閣府令・財務省令で定める命令は、次条に定める場合を除き、次の表のとおりとする。</w:t>
      </w:r>
    </w:p>
    <w:p w:rsidR="00895D10" w:rsidRDefault="00315492">
      <w:pPr>
        <w:pStyle w:val="enf3"/>
      </w:pPr>
      <w:r>
        <w:t xml:space="preserve">Article 3 </w:t>
      </w:r>
      <w:r>
        <w:t xml:space="preserve"> (1) The categories of the adequacy of equity capital defined by Cabinet Office Order and Order of the Ministry of Finance referred to in Article 52-33, paragraph (2) of the Act and orders prescribed by Cabinet Office Order and Order of the Ministry of Fin</w:t>
      </w:r>
      <w:r>
        <w:t>ance in accordance with the categories are shown in the following table excluding the cases provided for in the following Article.</w:t>
      </w:r>
    </w:p>
    <w:p w:rsidR="00895D10" w:rsidRDefault="00895D1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52"/>
        <w:gridCol w:w="1870"/>
        <w:gridCol w:w="1870"/>
        <w:gridCol w:w="4115"/>
      </w:tblGrid>
      <w:tr w:rsidR="00895D10">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tcBorders>
            <w:tcMar>
              <w:top w:w="0" w:type="dxa"/>
              <w:left w:w="108" w:type="dxa"/>
              <w:bottom w:w="0" w:type="dxa"/>
              <w:right w:w="108" w:type="dxa"/>
            </w:tcMar>
          </w:tcPr>
          <w:p w:rsidR="00895D10" w:rsidRDefault="00315492">
            <w:pPr>
              <w:pStyle w:val="jaen"/>
            </w:pPr>
            <w:r>
              <w:br w:type="textWrapping" w:clear="all"/>
            </w:r>
          </w:p>
        </w:tc>
        <w:tc>
          <w:tcPr>
            <w:tcW w:w="1870" w:type="dxa"/>
            <w:tcBorders>
              <w:top w:val="single" w:sz="4" w:space="0" w:color="auto"/>
              <w:bottom w:val="single" w:sz="4" w:space="0" w:color="auto"/>
            </w:tcBorders>
            <w:tcMar>
              <w:top w:w="0" w:type="dxa"/>
              <w:left w:w="108" w:type="dxa"/>
              <w:bottom w:w="0" w:type="dxa"/>
              <w:right w:w="108" w:type="dxa"/>
            </w:tcMar>
          </w:tcPr>
          <w:p w:rsidR="00895D10" w:rsidRDefault="00315492">
            <w:pPr>
              <w:pStyle w:val="jaen"/>
            </w:pPr>
            <w:r>
              <w:t>自己資本の充実の状況に係る区分</w:t>
            </w:r>
            <w:r>
              <w:br w:type="textWrapping" w:clear="all"/>
            </w:r>
            <w:r>
              <w:t>Categories of the adequacy of equity capital</w:t>
            </w:r>
          </w:p>
        </w:tc>
        <w:tc>
          <w:tcPr>
            <w:tcW w:w="1870" w:type="dxa"/>
            <w:tcBorders>
              <w:top w:val="single" w:sz="4" w:space="0" w:color="auto"/>
              <w:bottom w:val="single" w:sz="4" w:space="0" w:color="auto"/>
            </w:tcBorders>
            <w:tcMar>
              <w:top w:w="0" w:type="dxa"/>
              <w:left w:w="108" w:type="dxa"/>
              <w:bottom w:w="0" w:type="dxa"/>
              <w:right w:w="108" w:type="dxa"/>
            </w:tcMar>
          </w:tcPr>
          <w:p w:rsidR="00895D10" w:rsidRDefault="00315492">
            <w:pPr>
              <w:pStyle w:val="jaen"/>
            </w:pPr>
            <w:r>
              <w:br w:type="textWrapping" w:clear="all"/>
            </w:r>
          </w:p>
        </w:tc>
        <w:tc>
          <w:tcPr>
            <w:tcW w:w="4115" w:type="dxa"/>
            <w:tcBorders>
              <w:top w:val="single" w:sz="4" w:space="0" w:color="auto"/>
              <w:left w:val="single" w:sz="4" w:space="0" w:color="auto"/>
              <w:right w:val="single" w:sz="4" w:space="0" w:color="auto"/>
            </w:tcBorders>
            <w:tcMar>
              <w:top w:w="0" w:type="dxa"/>
              <w:left w:w="108" w:type="dxa"/>
              <w:bottom w:w="0" w:type="dxa"/>
              <w:right w:w="108" w:type="dxa"/>
            </w:tcMar>
          </w:tcPr>
          <w:p w:rsidR="00895D10" w:rsidRDefault="00315492">
            <w:pPr>
              <w:pStyle w:val="jaen"/>
            </w:pPr>
            <w:r>
              <w:t>命令</w:t>
            </w:r>
            <w:r>
              <w:br w:type="textWrapping" w:clear="all"/>
            </w:r>
            <w:r>
              <w:t>Order</w:t>
            </w:r>
          </w:p>
        </w:tc>
      </w:tr>
      <w:tr w:rsidR="00895D10">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5D10" w:rsidRDefault="00315492">
            <w:pPr>
              <w:pStyle w:val="jaen"/>
            </w:pPr>
            <w:r>
              <w:br w:type="textWrapping" w:clear="all"/>
            </w: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5D10" w:rsidRDefault="00315492">
            <w:pPr>
              <w:pStyle w:val="jaen"/>
            </w:pPr>
            <w:r>
              <w:t>海外営業拠点を有する銀行等を子会社とする銀行持株会社及びその子会社等</w:t>
            </w:r>
            <w:r>
              <w:br w:type="textWrapping" w:clear="all"/>
            </w:r>
            <w:r>
              <w:t xml:space="preserve">A bank </w:t>
            </w:r>
            <w:r>
              <w:t>holding company or its subsidiary company, etc. that holds a bank, etc. having an overseas sales base as its subsidiary company</w:t>
            </w: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5D10" w:rsidRDefault="00315492">
            <w:pPr>
              <w:pStyle w:val="jaen"/>
            </w:pPr>
            <w:r>
              <w:t>海外営業拠点を有する銀行等を子会社としていない銀行持株会社及びその子会社等</w:t>
            </w:r>
            <w:r>
              <w:br w:type="textWrapping" w:clear="all"/>
            </w:r>
            <w:r>
              <w:t>A bank holding company or its subsidiary company, etc. that does not hold a bank having an</w:t>
            </w:r>
            <w:r>
              <w:t xml:space="preserve"> overseas sales site as its subsidiary company</w:t>
            </w:r>
          </w:p>
        </w:tc>
        <w:tc>
          <w:tcPr>
            <w:tcW w:w="4115" w:type="dxa"/>
            <w:tcBorders>
              <w:left w:val="single" w:sz="4" w:space="0" w:color="auto"/>
              <w:bottom w:val="single" w:sz="4" w:space="0" w:color="auto"/>
              <w:right w:val="single" w:sz="4" w:space="0" w:color="auto"/>
            </w:tcBorders>
            <w:tcMar>
              <w:top w:w="0" w:type="dxa"/>
              <w:left w:w="108" w:type="dxa"/>
              <w:bottom w:w="0" w:type="dxa"/>
              <w:right w:w="108" w:type="dxa"/>
            </w:tcMar>
          </w:tcPr>
          <w:p w:rsidR="00895D10" w:rsidRDefault="00315492">
            <w:pPr>
              <w:pStyle w:val="jaen"/>
            </w:pPr>
            <w:r>
              <w:br w:type="textWrapping" w:clear="all"/>
            </w:r>
          </w:p>
        </w:tc>
      </w:tr>
      <w:tr w:rsidR="00895D10">
        <w:tblPrEx>
          <w:tblCellMar>
            <w:top w:w="0" w:type="dxa"/>
            <w:left w:w="0" w:type="dxa"/>
            <w:bottom w:w="0" w:type="dxa"/>
            <w:right w:w="0" w:type="dxa"/>
          </w:tblCellMar>
        </w:tblPrEx>
        <w:trPr>
          <w:cantSplit/>
        </w:trPr>
        <w:tc>
          <w:tcPr>
            <w:tcW w:w="852" w:type="dxa"/>
            <w:tcBorders>
              <w:top w:val="single" w:sz="4" w:space="0" w:color="auto"/>
              <w:left w:val="single" w:sz="4" w:space="0" w:color="auto"/>
              <w:right w:val="single" w:sz="4" w:space="0" w:color="auto"/>
            </w:tcBorders>
            <w:tcMar>
              <w:top w:w="0" w:type="dxa"/>
              <w:left w:w="108" w:type="dxa"/>
              <w:bottom w:w="0" w:type="dxa"/>
              <w:right w:w="108" w:type="dxa"/>
            </w:tcMar>
          </w:tcPr>
          <w:p w:rsidR="00895D10" w:rsidRDefault="00315492">
            <w:pPr>
              <w:pStyle w:val="jaen"/>
            </w:pPr>
            <w:r>
              <w:t>非対象区分</w:t>
            </w:r>
            <w:r>
              <w:br w:type="textWrapping" w:clear="all"/>
            </w:r>
            <w:r>
              <w:t>Exceptions to categories</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895D10" w:rsidRDefault="00315492">
            <w:pPr>
              <w:pStyle w:val="jaen"/>
            </w:pPr>
            <w:r>
              <w:t>第一基準に係る連結自己資本比率</w:t>
            </w:r>
            <w:r>
              <w:br w:type="textWrapping" w:clear="all"/>
            </w:r>
            <w:r>
              <w:t>Consolidated capital adequacy ratio pertaining to Standard 1:</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895D10" w:rsidRDefault="00315492">
            <w:pPr>
              <w:pStyle w:val="jaen"/>
            </w:pPr>
            <w:r>
              <w:t>第二基準に係る連結自己資本比率</w:t>
            </w:r>
            <w:r>
              <w:br w:type="textWrapping" w:clear="all"/>
            </w:r>
            <w:r>
              <w:t>Consolidated capital adequacy ratio pertaining to standard 2:</w:t>
            </w:r>
          </w:p>
        </w:tc>
        <w:tc>
          <w:tcPr>
            <w:tcW w:w="4115" w:type="dxa"/>
            <w:tcBorders>
              <w:top w:val="single" w:sz="4" w:space="0" w:color="auto"/>
              <w:left w:val="single" w:sz="4" w:space="0" w:color="auto"/>
              <w:right w:val="single" w:sz="4" w:space="0" w:color="auto"/>
            </w:tcBorders>
            <w:tcMar>
              <w:top w:w="0" w:type="dxa"/>
              <w:left w:w="108" w:type="dxa"/>
              <w:bottom w:w="0" w:type="dxa"/>
              <w:right w:w="108" w:type="dxa"/>
            </w:tcMar>
          </w:tcPr>
          <w:p w:rsidR="00895D10" w:rsidRDefault="00315492">
            <w:pPr>
              <w:pStyle w:val="jaen"/>
            </w:pPr>
            <w:r>
              <w:br w:type="textWrapping" w:clear="all"/>
            </w:r>
          </w:p>
        </w:tc>
      </w:tr>
      <w:tr w:rsidR="00895D10">
        <w:tblPrEx>
          <w:tblCellMar>
            <w:top w:w="0" w:type="dxa"/>
            <w:left w:w="0" w:type="dxa"/>
            <w:bottom w:w="0" w:type="dxa"/>
            <w:right w:w="0" w:type="dxa"/>
          </w:tblCellMar>
        </w:tblPrEx>
        <w:trPr>
          <w:cantSplit/>
        </w:trPr>
        <w:tc>
          <w:tcPr>
            <w:tcW w:w="852" w:type="dxa"/>
            <w:tcBorders>
              <w:left w:val="single" w:sz="4" w:space="0" w:color="auto"/>
              <w:bottom w:val="single" w:sz="4" w:space="0" w:color="auto"/>
              <w:right w:val="single" w:sz="4" w:space="0" w:color="auto"/>
            </w:tcBorders>
            <w:tcMar>
              <w:top w:w="0" w:type="dxa"/>
              <w:left w:w="108" w:type="dxa"/>
              <w:bottom w:w="0" w:type="dxa"/>
              <w:right w:w="108" w:type="dxa"/>
            </w:tcMar>
          </w:tcPr>
          <w:p w:rsidR="00895D10" w:rsidRDefault="00315492">
            <w:pPr>
              <w:pStyle w:val="jaen"/>
            </w:pPr>
            <w:r>
              <w:br w:type="textWrapping" w:clear="all"/>
            </w:r>
          </w:p>
        </w:tc>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895D10" w:rsidRDefault="00315492">
            <w:pPr>
              <w:pStyle w:val="jaen"/>
            </w:pPr>
            <w:r>
              <w:t>八パーセント以上</w:t>
            </w:r>
            <w:r>
              <w:br w:type="textWrapping" w:clear="all"/>
            </w:r>
            <w:r>
              <w:t>8% or more</w:t>
            </w:r>
          </w:p>
        </w:tc>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895D10" w:rsidRDefault="00315492">
            <w:pPr>
              <w:pStyle w:val="jaen"/>
            </w:pPr>
            <w:r>
              <w:t>四パーセント以上</w:t>
            </w:r>
            <w:r>
              <w:br w:type="textWrapping" w:clear="all"/>
            </w:r>
            <w:r>
              <w:t>4% or more</w:t>
            </w:r>
          </w:p>
        </w:tc>
        <w:tc>
          <w:tcPr>
            <w:tcW w:w="4115" w:type="dxa"/>
            <w:tcBorders>
              <w:left w:val="single" w:sz="4" w:space="0" w:color="auto"/>
              <w:bottom w:val="single" w:sz="4" w:space="0" w:color="auto"/>
              <w:right w:val="single" w:sz="4" w:space="0" w:color="auto"/>
            </w:tcBorders>
            <w:tcMar>
              <w:top w:w="0" w:type="dxa"/>
              <w:left w:w="108" w:type="dxa"/>
              <w:bottom w:w="0" w:type="dxa"/>
              <w:right w:w="108" w:type="dxa"/>
            </w:tcMar>
          </w:tcPr>
          <w:p w:rsidR="00895D10" w:rsidRDefault="00315492">
            <w:pPr>
              <w:pStyle w:val="jaen"/>
            </w:pPr>
            <w:r>
              <w:br w:type="textWrapping" w:clear="all"/>
            </w:r>
          </w:p>
        </w:tc>
      </w:tr>
      <w:tr w:rsidR="00895D10">
        <w:tblPrEx>
          <w:tblCellMar>
            <w:top w:w="0" w:type="dxa"/>
            <w:left w:w="0" w:type="dxa"/>
            <w:bottom w:w="0" w:type="dxa"/>
            <w:right w:w="0" w:type="dxa"/>
          </w:tblCellMar>
        </w:tblPrEx>
        <w:trPr>
          <w:cantSplit/>
        </w:trPr>
        <w:tc>
          <w:tcPr>
            <w:tcW w:w="852" w:type="dxa"/>
            <w:tcBorders>
              <w:top w:val="single" w:sz="4" w:space="0" w:color="auto"/>
              <w:left w:val="single" w:sz="4" w:space="0" w:color="auto"/>
              <w:right w:val="single" w:sz="4" w:space="0" w:color="auto"/>
            </w:tcBorders>
            <w:tcMar>
              <w:top w:w="0" w:type="dxa"/>
              <w:left w:w="108" w:type="dxa"/>
              <w:bottom w:w="0" w:type="dxa"/>
              <w:right w:w="108" w:type="dxa"/>
            </w:tcMar>
          </w:tcPr>
          <w:p w:rsidR="00895D10" w:rsidRDefault="00315492">
            <w:pPr>
              <w:pStyle w:val="jaen"/>
            </w:pPr>
            <w:r>
              <w:t>第一区分</w:t>
            </w:r>
            <w:r>
              <w:br w:type="textWrapping" w:clear="all"/>
            </w:r>
            <w:r>
              <w:t>Category 1</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895D10" w:rsidRDefault="00315492">
            <w:pPr>
              <w:pStyle w:val="jaen"/>
            </w:pPr>
            <w:r>
              <w:t>第一基準に係る連結自己資本比率</w:t>
            </w:r>
            <w:r>
              <w:br w:type="textWrapping" w:clear="all"/>
            </w:r>
            <w:r>
              <w:t>Consolidated capital adequacy ratio pertaining to Standard 1:</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895D10" w:rsidRDefault="00315492">
            <w:pPr>
              <w:pStyle w:val="jaen"/>
            </w:pPr>
            <w:r>
              <w:t>第二基準に係る連結自己資本比率</w:t>
            </w:r>
            <w:r>
              <w:br w:type="textWrapping" w:clear="all"/>
            </w:r>
            <w:r>
              <w:t>Consolidated capital adequacy ratio pertaining to standard 2:</w:t>
            </w:r>
          </w:p>
        </w:tc>
        <w:tc>
          <w:tcPr>
            <w:tcW w:w="4115" w:type="dxa"/>
            <w:tcBorders>
              <w:top w:val="single" w:sz="4" w:space="0" w:color="auto"/>
              <w:left w:val="single" w:sz="4" w:space="0" w:color="auto"/>
              <w:right w:val="single" w:sz="4" w:space="0" w:color="auto"/>
            </w:tcBorders>
            <w:tcMar>
              <w:top w:w="0" w:type="dxa"/>
              <w:left w:w="108" w:type="dxa"/>
              <w:bottom w:w="0" w:type="dxa"/>
              <w:right w:w="108" w:type="dxa"/>
            </w:tcMar>
          </w:tcPr>
          <w:p w:rsidR="00895D10" w:rsidRDefault="00315492">
            <w:pPr>
              <w:pStyle w:val="jaen"/>
            </w:pPr>
            <w:r>
              <w:t>銀行持株会社及びその子会社等の経営の健全性を確保するための合理的と認められる改善計画（原則として資本の増強に係る措置を含むものとする。）の提出の求め及びその実行の命令</w:t>
            </w:r>
            <w:r>
              <w:br w:type="textWrapping" w:clear="all"/>
            </w:r>
            <w:r>
              <w:t>Request to submit an improvement plan that is deemed reasonable (which includes measures pertaining to capital enhancement in principle) to secure sound management of a ban</w:t>
            </w:r>
            <w:r>
              <w:t>k holding company and its subsidiary company, etc. and an order to implement the plan</w:t>
            </w:r>
          </w:p>
        </w:tc>
      </w:tr>
      <w:tr w:rsidR="00895D10">
        <w:tblPrEx>
          <w:tblCellMar>
            <w:top w:w="0" w:type="dxa"/>
            <w:left w:w="0" w:type="dxa"/>
            <w:bottom w:w="0" w:type="dxa"/>
            <w:right w:w="0" w:type="dxa"/>
          </w:tblCellMar>
        </w:tblPrEx>
        <w:trPr>
          <w:cantSplit/>
        </w:trPr>
        <w:tc>
          <w:tcPr>
            <w:tcW w:w="852" w:type="dxa"/>
            <w:tcBorders>
              <w:left w:val="single" w:sz="4" w:space="0" w:color="auto"/>
              <w:bottom w:val="single" w:sz="4" w:space="0" w:color="auto"/>
              <w:right w:val="single" w:sz="4" w:space="0" w:color="auto"/>
            </w:tcBorders>
            <w:tcMar>
              <w:top w:w="0" w:type="dxa"/>
              <w:left w:w="108" w:type="dxa"/>
              <w:bottom w:w="0" w:type="dxa"/>
              <w:right w:w="108" w:type="dxa"/>
            </w:tcMar>
          </w:tcPr>
          <w:p w:rsidR="00895D10" w:rsidRDefault="00315492">
            <w:pPr>
              <w:pStyle w:val="jaen"/>
            </w:pPr>
            <w:r>
              <w:br w:type="textWrapping" w:clear="all"/>
            </w:r>
          </w:p>
        </w:tc>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895D10" w:rsidRDefault="00315492">
            <w:pPr>
              <w:pStyle w:val="jaen"/>
            </w:pPr>
            <w:r>
              <w:t>四パーセント以上八パーセント未満</w:t>
            </w:r>
            <w:r>
              <w:br w:type="textWrapping" w:clear="all"/>
            </w:r>
            <w:r>
              <w:t>4% or more and less than 8%</w:t>
            </w:r>
          </w:p>
        </w:tc>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895D10" w:rsidRDefault="00315492">
            <w:pPr>
              <w:pStyle w:val="jaen"/>
            </w:pPr>
            <w:r>
              <w:t>二パーセント以上四パーセント未満</w:t>
            </w:r>
            <w:r>
              <w:br w:type="textWrapping" w:clear="all"/>
            </w:r>
            <w:r>
              <w:t>2% or more and less than 4%</w:t>
            </w:r>
          </w:p>
        </w:tc>
        <w:tc>
          <w:tcPr>
            <w:tcW w:w="4115" w:type="dxa"/>
            <w:tcBorders>
              <w:left w:val="single" w:sz="4" w:space="0" w:color="auto"/>
              <w:bottom w:val="single" w:sz="4" w:space="0" w:color="auto"/>
              <w:right w:val="single" w:sz="4" w:space="0" w:color="auto"/>
            </w:tcBorders>
            <w:tcMar>
              <w:top w:w="0" w:type="dxa"/>
              <w:left w:w="108" w:type="dxa"/>
              <w:bottom w:w="0" w:type="dxa"/>
              <w:right w:w="108" w:type="dxa"/>
            </w:tcMar>
          </w:tcPr>
          <w:p w:rsidR="00895D10" w:rsidRDefault="00315492">
            <w:pPr>
              <w:pStyle w:val="jaen"/>
            </w:pPr>
            <w:r>
              <w:br w:type="textWrapping" w:clear="all"/>
            </w:r>
          </w:p>
        </w:tc>
      </w:tr>
      <w:tr w:rsidR="00895D10">
        <w:tblPrEx>
          <w:tblCellMar>
            <w:top w:w="0" w:type="dxa"/>
            <w:left w:w="0" w:type="dxa"/>
            <w:bottom w:w="0" w:type="dxa"/>
            <w:right w:w="0" w:type="dxa"/>
          </w:tblCellMar>
        </w:tblPrEx>
        <w:trPr>
          <w:cantSplit/>
        </w:trPr>
        <w:tc>
          <w:tcPr>
            <w:tcW w:w="852" w:type="dxa"/>
            <w:tcBorders>
              <w:top w:val="single" w:sz="4" w:space="0" w:color="auto"/>
              <w:left w:val="single" w:sz="4" w:space="0" w:color="auto"/>
              <w:right w:val="single" w:sz="4" w:space="0" w:color="auto"/>
            </w:tcBorders>
            <w:tcMar>
              <w:top w:w="0" w:type="dxa"/>
              <w:left w:w="108" w:type="dxa"/>
              <w:bottom w:w="0" w:type="dxa"/>
              <w:right w:w="108" w:type="dxa"/>
            </w:tcMar>
          </w:tcPr>
          <w:p w:rsidR="00895D10" w:rsidRDefault="00315492">
            <w:pPr>
              <w:pStyle w:val="jaen"/>
            </w:pPr>
            <w:r>
              <w:t>第二区分</w:t>
            </w:r>
            <w:r>
              <w:br w:type="textWrapping" w:clear="all"/>
            </w:r>
            <w:r>
              <w:t>Category 2</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895D10" w:rsidRDefault="00315492">
            <w:pPr>
              <w:pStyle w:val="jaen"/>
            </w:pPr>
            <w:r>
              <w:t>第一基準に係る連結自己資本比率</w:t>
            </w:r>
            <w:r>
              <w:br w:type="textWrapping" w:clear="all"/>
            </w:r>
            <w:r>
              <w:t>Consolidated capital adequacy ratio pertai</w:t>
            </w:r>
            <w:r>
              <w:t>ning to Standard 1:</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895D10" w:rsidRDefault="00315492">
            <w:pPr>
              <w:pStyle w:val="jaen"/>
            </w:pPr>
            <w:r>
              <w:t>第二基準に係る連結自己資本比率</w:t>
            </w:r>
            <w:r>
              <w:br w:type="textWrapping" w:clear="all"/>
            </w:r>
            <w:r>
              <w:t>Consolidated capital adequacy ratio pertaining to standard 2:</w:t>
            </w:r>
          </w:p>
        </w:tc>
        <w:tc>
          <w:tcPr>
            <w:tcW w:w="4115" w:type="dxa"/>
            <w:tcBorders>
              <w:top w:val="single" w:sz="4" w:space="0" w:color="auto"/>
              <w:left w:val="single" w:sz="4" w:space="0" w:color="auto"/>
              <w:right w:val="single" w:sz="4" w:space="0" w:color="auto"/>
            </w:tcBorders>
            <w:tcMar>
              <w:top w:w="0" w:type="dxa"/>
              <w:left w:w="108" w:type="dxa"/>
              <w:bottom w:w="0" w:type="dxa"/>
              <w:right w:w="108" w:type="dxa"/>
            </w:tcMar>
          </w:tcPr>
          <w:p w:rsidR="00895D10" w:rsidRDefault="00315492">
            <w:pPr>
              <w:pStyle w:val="jaen"/>
            </w:pPr>
            <w:r>
              <w:t>次の各号に掲げる銀行持株会社及びその子会社等の自己資本の充実に資する措置に係る命令</w:t>
            </w:r>
            <w:r>
              <w:br w:type="textWrapping" w:clear="all"/>
            </w:r>
            <w:r>
              <w:t>An order pertaining to a measure to contribute to the adequacy of equity capital of a bank holding company and its s</w:t>
            </w:r>
            <w:r>
              <w:t>ubsidiary, etc. set forth in the following items:</w:t>
            </w:r>
          </w:p>
        </w:tc>
      </w:tr>
      <w:tr w:rsidR="00895D10">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895D10" w:rsidRDefault="00315492">
            <w:pPr>
              <w:pStyle w:val="jaen"/>
            </w:pPr>
            <w:r>
              <w:br w:type="textWrapping" w:clear="all"/>
            </w:r>
          </w:p>
        </w:tc>
        <w:tc>
          <w:tcPr>
            <w:tcW w:w="1870" w:type="dxa"/>
            <w:tcBorders>
              <w:left w:val="single" w:sz="4" w:space="0" w:color="auto"/>
              <w:right w:val="single" w:sz="4" w:space="0" w:color="auto"/>
            </w:tcBorders>
            <w:tcMar>
              <w:top w:w="0" w:type="dxa"/>
              <w:left w:w="108" w:type="dxa"/>
              <w:bottom w:w="0" w:type="dxa"/>
              <w:right w:w="108" w:type="dxa"/>
            </w:tcMar>
          </w:tcPr>
          <w:p w:rsidR="00895D10" w:rsidRDefault="00315492">
            <w:pPr>
              <w:pStyle w:val="jaen"/>
            </w:pPr>
            <w:r>
              <w:t>二パーセント以上四パーセント未満</w:t>
            </w:r>
            <w:r>
              <w:br w:type="textWrapping" w:clear="all"/>
            </w:r>
            <w:r>
              <w:t>2% or more and less than 4%</w:t>
            </w:r>
          </w:p>
        </w:tc>
        <w:tc>
          <w:tcPr>
            <w:tcW w:w="1870" w:type="dxa"/>
            <w:tcBorders>
              <w:left w:val="single" w:sz="4" w:space="0" w:color="auto"/>
              <w:right w:val="single" w:sz="4" w:space="0" w:color="auto"/>
            </w:tcBorders>
            <w:tcMar>
              <w:top w:w="0" w:type="dxa"/>
              <w:left w:w="108" w:type="dxa"/>
              <w:bottom w:w="0" w:type="dxa"/>
              <w:right w:w="108" w:type="dxa"/>
            </w:tcMar>
          </w:tcPr>
          <w:p w:rsidR="00895D10" w:rsidRDefault="00315492">
            <w:pPr>
              <w:pStyle w:val="jaen"/>
            </w:pPr>
            <w:r>
              <w:t>一パーセント以上二パーセント未満</w:t>
            </w:r>
            <w:r>
              <w:br w:type="textWrapping" w:clear="all"/>
            </w:r>
            <w:r>
              <w:t>1% or more and less than 2%</w:t>
            </w:r>
          </w:p>
        </w:tc>
        <w:tc>
          <w:tcPr>
            <w:tcW w:w="4115" w:type="dxa"/>
            <w:tcBorders>
              <w:left w:val="single" w:sz="4" w:space="0" w:color="auto"/>
              <w:right w:val="single" w:sz="4" w:space="0" w:color="auto"/>
            </w:tcBorders>
            <w:tcMar>
              <w:top w:w="0" w:type="dxa"/>
              <w:left w:w="108" w:type="dxa"/>
              <w:bottom w:w="0" w:type="dxa"/>
              <w:right w:w="108" w:type="dxa"/>
            </w:tcMar>
          </w:tcPr>
          <w:p w:rsidR="00895D10" w:rsidRDefault="00315492">
            <w:pPr>
              <w:pStyle w:val="jaen"/>
            </w:pPr>
            <w:r>
              <w:t>一　銀行持株会社及びその子会社等の資本の増強に係る合理的と認められる計画の提出及びその実行</w:t>
            </w:r>
            <w:r>
              <w:br w:type="textWrapping" w:clear="all"/>
            </w:r>
            <w:r>
              <w:t xml:space="preserve">(i) submission of a plan for capital enhancement of a bank </w:t>
            </w:r>
            <w:r>
              <w:t>holding company that is deemed reasonable and its subsidiary, etc. and its implementation;</w:t>
            </w:r>
          </w:p>
        </w:tc>
      </w:tr>
      <w:tr w:rsidR="00895D10">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895D10" w:rsidRDefault="00315492">
            <w:pPr>
              <w:pStyle w:val="jaen"/>
            </w:pPr>
            <w:r>
              <w:br w:type="textWrapping" w:clear="all"/>
            </w:r>
          </w:p>
        </w:tc>
        <w:tc>
          <w:tcPr>
            <w:tcW w:w="1870" w:type="dxa"/>
            <w:tcBorders>
              <w:left w:val="single" w:sz="4" w:space="0" w:color="auto"/>
              <w:right w:val="single" w:sz="4" w:space="0" w:color="auto"/>
            </w:tcBorders>
            <w:tcMar>
              <w:top w:w="0" w:type="dxa"/>
              <w:left w:w="108" w:type="dxa"/>
              <w:bottom w:w="0" w:type="dxa"/>
              <w:right w:w="108" w:type="dxa"/>
            </w:tcMar>
          </w:tcPr>
          <w:p w:rsidR="00895D10" w:rsidRDefault="00315492">
            <w:pPr>
              <w:pStyle w:val="jaen"/>
            </w:pPr>
            <w:r>
              <w:br w:type="textWrapping" w:clear="all"/>
            </w:r>
          </w:p>
        </w:tc>
        <w:tc>
          <w:tcPr>
            <w:tcW w:w="1870" w:type="dxa"/>
            <w:tcBorders>
              <w:left w:val="single" w:sz="4" w:space="0" w:color="auto"/>
              <w:right w:val="single" w:sz="4" w:space="0" w:color="auto"/>
            </w:tcBorders>
            <w:tcMar>
              <w:top w:w="0" w:type="dxa"/>
              <w:left w:w="108" w:type="dxa"/>
              <w:bottom w:w="0" w:type="dxa"/>
              <w:right w:w="108" w:type="dxa"/>
            </w:tcMar>
          </w:tcPr>
          <w:p w:rsidR="00895D10" w:rsidRDefault="00315492">
            <w:pPr>
              <w:pStyle w:val="jaen"/>
            </w:pPr>
            <w:r>
              <w:br w:type="textWrapping" w:clear="all"/>
            </w:r>
          </w:p>
        </w:tc>
        <w:tc>
          <w:tcPr>
            <w:tcW w:w="4115" w:type="dxa"/>
            <w:tcBorders>
              <w:left w:val="single" w:sz="4" w:space="0" w:color="auto"/>
              <w:right w:val="single" w:sz="4" w:space="0" w:color="auto"/>
            </w:tcBorders>
            <w:tcMar>
              <w:top w:w="0" w:type="dxa"/>
              <w:left w:w="108" w:type="dxa"/>
              <w:bottom w:w="0" w:type="dxa"/>
              <w:right w:w="108" w:type="dxa"/>
            </w:tcMar>
          </w:tcPr>
          <w:p w:rsidR="00895D10" w:rsidRDefault="00315492">
            <w:pPr>
              <w:pStyle w:val="jaen"/>
            </w:pPr>
            <w:r>
              <w:t>二　銀行持株会社の配当又は役員賞与の禁止又はその額の抑制</w:t>
            </w:r>
            <w:r>
              <w:br w:type="textWrapping" w:clear="all"/>
            </w:r>
            <w:r>
              <w:t>(ii) prohibition to provide dividends or bonuses to directors at a bank holding company or retraining the amount thereof;</w:t>
            </w:r>
          </w:p>
        </w:tc>
      </w:tr>
      <w:tr w:rsidR="00895D10">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895D10" w:rsidRDefault="00315492">
            <w:pPr>
              <w:pStyle w:val="jaen"/>
            </w:pPr>
            <w:r>
              <w:br w:type="textWrapping" w:clear="all"/>
            </w:r>
          </w:p>
        </w:tc>
        <w:tc>
          <w:tcPr>
            <w:tcW w:w="1870" w:type="dxa"/>
            <w:tcBorders>
              <w:left w:val="single" w:sz="4" w:space="0" w:color="auto"/>
              <w:right w:val="single" w:sz="4" w:space="0" w:color="auto"/>
            </w:tcBorders>
            <w:tcMar>
              <w:top w:w="0" w:type="dxa"/>
              <w:left w:w="108" w:type="dxa"/>
              <w:bottom w:w="0" w:type="dxa"/>
              <w:right w:w="108" w:type="dxa"/>
            </w:tcMar>
          </w:tcPr>
          <w:p w:rsidR="00895D10" w:rsidRDefault="00315492">
            <w:pPr>
              <w:pStyle w:val="jaen"/>
            </w:pPr>
            <w:r>
              <w:br w:type="textWrapping" w:clear="all"/>
            </w:r>
          </w:p>
        </w:tc>
        <w:tc>
          <w:tcPr>
            <w:tcW w:w="1870" w:type="dxa"/>
            <w:tcBorders>
              <w:left w:val="single" w:sz="4" w:space="0" w:color="auto"/>
              <w:right w:val="single" w:sz="4" w:space="0" w:color="auto"/>
            </w:tcBorders>
            <w:tcMar>
              <w:top w:w="0" w:type="dxa"/>
              <w:left w:w="108" w:type="dxa"/>
              <w:bottom w:w="0" w:type="dxa"/>
              <w:right w:w="108" w:type="dxa"/>
            </w:tcMar>
          </w:tcPr>
          <w:p w:rsidR="00895D10" w:rsidRDefault="00315492">
            <w:pPr>
              <w:pStyle w:val="jaen"/>
            </w:pPr>
            <w:r>
              <w:br w:type="textWrapping" w:clear="all"/>
            </w:r>
          </w:p>
        </w:tc>
        <w:tc>
          <w:tcPr>
            <w:tcW w:w="4115" w:type="dxa"/>
            <w:tcBorders>
              <w:left w:val="single" w:sz="4" w:space="0" w:color="auto"/>
              <w:right w:val="single" w:sz="4" w:space="0" w:color="auto"/>
            </w:tcBorders>
            <w:tcMar>
              <w:top w:w="0" w:type="dxa"/>
              <w:left w:w="108" w:type="dxa"/>
              <w:bottom w:w="0" w:type="dxa"/>
              <w:right w:w="108" w:type="dxa"/>
            </w:tcMar>
          </w:tcPr>
          <w:p w:rsidR="00895D10" w:rsidRDefault="00315492">
            <w:pPr>
              <w:pStyle w:val="jaen"/>
            </w:pPr>
            <w:r>
              <w:t>三　銀行持株会社及びその子会社等の総資産の圧縮又は増加の抑制</w:t>
            </w:r>
            <w:r>
              <w:br w:type="textWrapping" w:clear="all"/>
            </w:r>
            <w:r>
              <w:t>(iii) reduction of total assets or restraining increases in the total assets of a bank holding company;</w:t>
            </w:r>
          </w:p>
        </w:tc>
      </w:tr>
      <w:tr w:rsidR="00895D10">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895D10" w:rsidRDefault="00315492">
            <w:pPr>
              <w:pStyle w:val="jaen"/>
            </w:pPr>
            <w:r>
              <w:br w:type="textWrapping" w:clear="all"/>
            </w:r>
          </w:p>
        </w:tc>
        <w:tc>
          <w:tcPr>
            <w:tcW w:w="1870" w:type="dxa"/>
            <w:tcBorders>
              <w:left w:val="single" w:sz="4" w:space="0" w:color="auto"/>
              <w:right w:val="single" w:sz="4" w:space="0" w:color="auto"/>
            </w:tcBorders>
            <w:tcMar>
              <w:top w:w="0" w:type="dxa"/>
              <w:left w:w="108" w:type="dxa"/>
              <w:bottom w:w="0" w:type="dxa"/>
              <w:right w:w="108" w:type="dxa"/>
            </w:tcMar>
          </w:tcPr>
          <w:p w:rsidR="00895D10" w:rsidRDefault="00315492">
            <w:pPr>
              <w:pStyle w:val="jaen"/>
            </w:pPr>
            <w:r>
              <w:br w:type="textWrapping" w:clear="all"/>
            </w:r>
          </w:p>
        </w:tc>
        <w:tc>
          <w:tcPr>
            <w:tcW w:w="1870" w:type="dxa"/>
            <w:tcBorders>
              <w:left w:val="single" w:sz="4" w:space="0" w:color="auto"/>
              <w:right w:val="single" w:sz="4" w:space="0" w:color="auto"/>
            </w:tcBorders>
            <w:tcMar>
              <w:top w:w="0" w:type="dxa"/>
              <w:left w:w="108" w:type="dxa"/>
              <w:bottom w:w="0" w:type="dxa"/>
              <w:right w:w="108" w:type="dxa"/>
            </w:tcMar>
          </w:tcPr>
          <w:p w:rsidR="00895D10" w:rsidRDefault="00315492">
            <w:pPr>
              <w:pStyle w:val="jaen"/>
            </w:pPr>
            <w:r>
              <w:br w:type="textWrapping" w:clear="all"/>
            </w:r>
          </w:p>
        </w:tc>
        <w:tc>
          <w:tcPr>
            <w:tcW w:w="4115" w:type="dxa"/>
            <w:tcBorders>
              <w:left w:val="single" w:sz="4" w:space="0" w:color="auto"/>
              <w:right w:val="single" w:sz="4" w:space="0" w:color="auto"/>
            </w:tcBorders>
            <w:tcMar>
              <w:top w:w="0" w:type="dxa"/>
              <w:left w:w="108" w:type="dxa"/>
              <w:bottom w:w="0" w:type="dxa"/>
              <w:right w:w="108" w:type="dxa"/>
            </w:tcMar>
          </w:tcPr>
          <w:p w:rsidR="00895D10" w:rsidRDefault="00315492">
            <w:pPr>
              <w:pStyle w:val="jaen"/>
            </w:pPr>
            <w:r>
              <w:t>四　子会社等（銀行等を除く。）の株式又は持分の処分</w:t>
            </w:r>
            <w:r>
              <w:br w:type="textWrapping" w:clear="all"/>
            </w:r>
            <w:r>
              <w:t xml:space="preserve">(iv) disposition of shares or equity of a subsidiary company, etc. (except for a bank, </w:t>
            </w:r>
            <w:r>
              <w:t>etc.);</w:t>
            </w:r>
          </w:p>
        </w:tc>
      </w:tr>
      <w:tr w:rsidR="00895D10">
        <w:tblPrEx>
          <w:tblCellMar>
            <w:top w:w="0" w:type="dxa"/>
            <w:left w:w="0" w:type="dxa"/>
            <w:bottom w:w="0" w:type="dxa"/>
            <w:right w:w="0" w:type="dxa"/>
          </w:tblCellMar>
        </w:tblPrEx>
        <w:trPr>
          <w:cantSplit/>
        </w:trPr>
        <w:tc>
          <w:tcPr>
            <w:tcW w:w="852" w:type="dxa"/>
            <w:tcBorders>
              <w:left w:val="single" w:sz="4" w:space="0" w:color="auto"/>
              <w:bottom w:val="single" w:sz="4" w:space="0" w:color="auto"/>
              <w:right w:val="single" w:sz="4" w:space="0" w:color="auto"/>
            </w:tcBorders>
            <w:tcMar>
              <w:top w:w="0" w:type="dxa"/>
              <w:left w:w="108" w:type="dxa"/>
              <w:bottom w:w="0" w:type="dxa"/>
              <w:right w:w="108" w:type="dxa"/>
            </w:tcMar>
          </w:tcPr>
          <w:p w:rsidR="00895D10" w:rsidRDefault="00315492">
            <w:pPr>
              <w:pStyle w:val="jaen"/>
            </w:pPr>
            <w:r>
              <w:br w:type="textWrapping" w:clear="all"/>
            </w:r>
          </w:p>
        </w:tc>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895D10" w:rsidRDefault="00315492">
            <w:pPr>
              <w:pStyle w:val="jaen"/>
            </w:pPr>
            <w:r>
              <w:br w:type="textWrapping" w:clear="all"/>
            </w:r>
          </w:p>
        </w:tc>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895D10" w:rsidRDefault="00315492">
            <w:pPr>
              <w:pStyle w:val="jaen"/>
            </w:pPr>
            <w:r>
              <w:br w:type="textWrapping" w:clear="all"/>
            </w:r>
          </w:p>
        </w:tc>
        <w:tc>
          <w:tcPr>
            <w:tcW w:w="4115" w:type="dxa"/>
            <w:tcBorders>
              <w:left w:val="single" w:sz="4" w:space="0" w:color="auto"/>
              <w:bottom w:val="single" w:sz="4" w:space="0" w:color="auto"/>
              <w:right w:val="single" w:sz="4" w:space="0" w:color="auto"/>
            </w:tcBorders>
            <w:tcMar>
              <w:top w:w="0" w:type="dxa"/>
              <w:left w:w="108" w:type="dxa"/>
              <w:bottom w:w="0" w:type="dxa"/>
              <w:right w:w="108" w:type="dxa"/>
            </w:tcMar>
          </w:tcPr>
          <w:p w:rsidR="00895D10" w:rsidRDefault="00315492">
            <w:pPr>
              <w:pStyle w:val="jaen"/>
            </w:pPr>
            <w:r>
              <w:t>五　その他金融庁長官が必要と認める措置</w:t>
            </w:r>
            <w:r>
              <w:br w:type="textWrapping" w:clear="all"/>
            </w:r>
            <w:r>
              <w:t>(v) other measures deemed necessary by the Commissioner of the Financial Services Agency.</w:t>
            </w:r>
          </w:p>
        </w:tc>
      </w:tr>
      <w:tr w:rsidR="00895D10">
        <w:tblPrEx>
          <w:tblCellMar>
            <w:top w:w="0" w:type="dxa"/>
            <w:left w:w="0" w:type="dxa"/>
            <w:bottom w:w="0" w:type="dxa"/>
            <w:right w:w="0" w:type="dxa"/>
          </w:tblCellMar>
        </w:tblPrEx>
        <w:trPr>
          <w:cantSplit/>
        </w:trPr>
        <w:tc>
          <w:tcPr>
            <w:tcW w:w="852" w:type="dxa"/>
            <w:tcBorders>
              <w:top w:val="single" w:sz="4" w:space="0" w:color="auto"/>
              <w:left w:val="single" w:sz="4" w:space="0" w:color="auto"/>
              <w:right w:val="single" w:sz="4" w:space="0" w:color="auto"/>
            </w:tcBorders>
            <w:tcMar>
              <w:top w:w="0" w:type="dxa"/>
              <w:left w:w="108" w:type="dxa"/>
              <w:bottom w:w="0" w:type="dxa"/>
              <w:right w:w="108" w:type="dxa"/>
            </w:tcMar>
          </w:tcPr>
          <w:p w:rsidR="00895D10" w:rsidRDefault="00315492">
            <w:pPr>
              <w:pStyle w:val="jaen"/>
            </w:pPr>
            <w:r>
              <w:t>第二区分の二</w:t>
            </w:r>
            <w:r>
              <w:br w:type="textWrapping" w:clear="all"/>
            </w:r>
            <w:r>
              <w:t>Category 2-2</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895D10" w:rsidRDefault="00315492">
            <w:pPr>
              <w:pStyle w:val="jaen"/>
            </w:pPr>
            <w:r>
              <w:t>第一基準に係る連結自己資本比率</w:t>
            </w:r>
            <w:r>
              <w:br w:type="textWrapping" w:clear="all"/>
            </w:r>
            <w:r>
              <w:t>Consolidated capital adequacy ratio pertaining to Standard 1:</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895D10" w:rsidRDefault="00315492">
            <w:pPr>
              <w:pStyle w:val="jaen"/>
            </w:pPr>
            <w:r>
              <w:t>第二基準に係る連結自己資本比率</w:t>
            </w:r>
            <w:r>
              <w:br w:type="textWrapping" w:clear="all"/>
            </w:r>
            <w:r>
              <w:t>Consolidated capital adequacy ratio pertaining to standard 2:</w:t>
            </w:r>
          </w:p>
        </w:tc>
        <w:tc>
          <w:tcPr>
            <w:tcW w:w="4115" w:type="dxa"/>
            <w:tcBorders>
              <w:top w:val="single" w:sz="4" w:space="0" w:color="auto"/>
              <w:left w:val="single" w:sz="4" w:space="0" w:color="auto"/>
              <w:right w:val="single" w:sz="4" w:space="0" w:color="auto"/>
            </w:tcBorders>
            <w:tcMar>
              <w:top w:w="0" w:type="dxa"/>
              <w:left w:w="108" w:type="dxa"/>
              <w:bottom w:w="0" w:type="dxa"/>
              <w:right w:w="108" w:type="dxa"/>
            </w:tcMar>
          </w:tcPr>
          <w:p w:rsidR="00895D10" w:rsidRDefault="00315492">
            <w:pPr>
              <w:pStyle w:val="jaen"/>
            </w:pPr>
            <w:r>
              <w:t>銀行持株会社及びその子会社等の自己資本の充実、合併又は子会社等（銀行等に限る。）の株式の処分等の措置のいずれかを選択した上当該選択に係る措置を実施することの命令</w:t>
            </w:r>
            <w:r>
              <w:br w:type="textWrapping" w:clear="all"/>
            </w:r>
            <w:r>
              <w:t xml:space="preserve">Upon selecting a measure to ensure the adequacy of equity capital, merger, or disposal of shares of a subsidiary </w:t>
            </w:r>
            <w:r>
              <w:t>company, etc. (limited to a bank, etc.) for a bank holding company or its subsidiary company, etc., an order to implement the measure pertaining to the selection</w:t>
            </w:r>
          </w:p>
        </w:tc>
      </w:tr>
      <w:tr w:rsidR="00895D10">
        <w:tblPrEx>
          <w:tblCellMar>
            <w:top w:w="0" w:type="dxa"/>
            <w:left w:w="0" w:type="dxa"/>
            <w:bottom w:w="0" w:type="dxa"/>
            <w:right w:w="0" w:type="dxa"/>
          </w:tblCellMar>
        </w:tblPrEx>
        <w:trPr>
          <w:cantSplit/>
        </w:trPr>
        <w:tc>
          <w:tcPr>
            <w:tcW w:w="852" w:type="dxa"/>
            <w:tcBorders>
              <w:left w:val="single" w:sz="4" w:space="0" w:color="auto"/>
              <w:bottom w:val="single" w:sz="4" w:space="0" w:color="auto"/>
              <w:right w:val="single" w:sz="4" w:space="0" w:color="auto"/>
            </w:tcBorders>
            <w:tcMar>
              <w:top w:w="0" w:type="dxa"/>
              <w:left w:w="108" w:type="dxa"/>
              <w:bottom w:w="0" w:type="dxa"/>
              <w:right w:w="108" w:type="dxa"/>
            </w:tcMar>
          </w:tcPr>
          <w:p w:rsidR="00895D10" w:rsidRDefault="00315492">
            <w:pPr>
              <w:pStyle w:val="jaen"/>
            </w:pPr>
            <w:r>
              <w:br w:type="textWrapping" w:clear="all"/>
            </w:r>
          </w:p>
        </w:tc>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895D10" w:rsidRDefault="00315492">
            <w:pPr>
              <w:pStyle w:val="jaen"/>
            </w:pPr>
            <w:r>
              <w:t>〇パーセント以上二パーセント未満</w:t>
            </w:r>
            <w:r>
              <w:br w:type="textWrapping" w:clear="all"/>
            </w:r>
            <w:r>
              <w:t>0% or more and less than 2%</w:t>
            </w:r>
          </w:p>
        </w:tc>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895D10" w:rsidRDefault="00315492">
            <w:pPr>
              <w:pStyle w:val="jaen"/>
            </w:pPr>
            <w:r>
              <w:t>〇パーセント以上一パーセント未満</w:t>
            </w:r>
            <w:r>
              <w:br w:type="textWrapping" w:clear="all"/>
            </w:r>
            <w:r>
              <w:t>0% or more and less than 1%</w:t>
            </w:r>
          </w:p>
        </w:tc>
        <w:tc>
          <w:tcPr>
            <w:tcW w:w="4115" w:type="dxa"/>
            <w:tcBorders>
              <w:left w:val="single" w:sz="4" w:space="0" w:color="auto"/>
              <w:bottom w:val="single" w:sz="4" w:space="0" w:color="auto"/>
              <w:right w:val="single" w:sz="4" w:space="0" w:color="auto"/>
            </w:tcBorders>
            <w:tcMar>
              <w:top w:w="0" w:type="dxa"/>
              <w:left w:w="108" w:type="dxa"/>
              <w:bottom w:w="0" w:type="dxa"/>
              <w:right w:w="108" w:type="dxa"/>
            </w:tcMar>
          </w:tcPr>
          <w:p w:rsidR="00895D10" w:rsidRDefault="00315492">
            <w:pPr>
              <w:pStyle w:val="jaen"/>
            </w:pPr>
            <w:r>
              <w:br w:type="textWrapping" w:clear="all"/>
            </w:r>
          </w:p>
        </w:tc>
      </w:tr>
      <w:tr w:rsidR="00895D10">
        <w:tblPrEx>
          <w:tblCellMar>
            <w:top w:w="0" w:type="dxa"/>
            <w:left w:w="0" w:type="dxa"/>
            <w:bottom w:w="0" w:type="dxa"/>
            <w:right w:w="0" w:type="dxa"/>
          </w:tblCellMar>
        </w:tblPrEx>
        <w:trPr>
          <w:cantSplit/>
        </w:trPr>
        <w:tc>
          <w:tcPr>
            <w:tcW w:w="852" w:type="dxa"/>
            <w:tcBorders>
              <w:top w:val="single" w:sz="4" w:space="0" w:color="auto"/>
              <w:left w:val="single" w:sz="4" w:space="0" w:color="auto"/>
              <w:right w:val="single" w:sz="4" w:space="0" w:color="auto"/>
            </w:tcBorders>
            <w:tcMar>
              <w:top w:w="0" w:type="dxa"/>
              <w:left w:w="108" w:type="dxa"/>
              <w:bottom w:w="0" w:type="dxa"/>
              <w:right w:w="108" w:type="dxa"/>
            </w:tcMar>
          </w:tcPr>
          <w:p w:rsidR="00895D10" w:rsidRDefault="00315492">
            <w:pPr>
              <w:pStyle w:val="jaen"/>
            </w:pPr>
            <w:r>
              <w:t>第三区分</w:t>
            </w:r>
            <w:r>
              <w:br w:type="textWrapping" w:clear="all"/>
            </w:r>
            <w:r>
              <w:t>Category 3</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895D10" w:rsidRDefault="00315492">
            <w:pPr>
              <w:pStyle w:val="jaen"/>
            </w:pPr>
            <w:r>
              <w:t>第一基準に係る連結自己資本比率</w:t>
            </w:r>
            <w:r>
              <w:br w:type="textWrapping" w:clear="all"/>
            </w:r>
            <w:r>
              <w:t>Consolidated capital adequacy ratio pertaining to Standard 1:</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895D10" w:rsidRDefault="00315492">
            <w:pPr>
              <w:pStyle w:val="jaen"/>
            </w:pPr>
            <w:r>
              <w:t>第二基準に係る連結自己資本比率</w:t>
            </w:r>
            <w:r>
              <w:br w:type="textWrapping" w:clear="all"/>
            </w:r>
            <w:r>
              <w:t>Consolidated capital adequacy ratio pertaining to standard 2:</w:t>
            </w:r>
          </w:p>
        </w:tc>
        <w:tc>
          <w:tcPr>
            <w:tcW w:w="4115" w:type="dxa"/>
            <w:tcBorders>
              <w:top w:val="single" w:sz="4" w:space="0" w:color="auto"/>
              <w:left w:val="single" w:sz="4" w:space="0" w:color="auto"/>
              <w:right w:val="single" w:sz="4" w:space="0" w:color="auto"/>
            </w:tcBorders>
            <w:tcMar>
              <w:top w:w="0" w:type="dxa"/>
              <w:left w:w="108" w:type="dxa"/>
              <w:bottom w:w="0" w:type="dxa"/>
              <w:right w:w="108" w:type="dxa"/>
            </w:tcMar>
          </w:tcPr>
          <w:p w:rsidR="00895D10" w:rsidRDefault="00315492">
            <w:pPr>
              <w:pStyle w:val="jaen"/>
            </w:pPr>
            <w:r>
              <w:t>子会社等（銀行等に限る。）の株式の処分</w:t>
            </w:r>
            <w:r>
              <w:br w:type="textWrapping" w:clear="all"/>
            </w:r>
            <w:r>
              <w:t xml:space="preserve">Disposition of shares of a subsidiary company, etc. </w:t>
            </w:r>
            <w:r>
              <w:t>(limited to a bank, etc.)</w:t>
            </w:r>
          </w:p>
        </w:tc>
      </w:tr>
      <w:tr w:rsidR="00895D10">
        <w:tblPrEx>
          <w:tblCellMar>
            <w:top w:w="0" w:type="dxa"/>
            <w:left w:w="0" w:type="dxa"/>
            <w:bottom w:w="0" w:type="dxa"/>
            <w:right w:w="0" w:type="dxa"/>
          </w:tblCellMar>
        </w:tblPrEx>
        <w:trPr>
          <w:cantSplit/>
        </w:trPr>
        <w:tc>
          <w:tcPr>
            <w:tcW w:w="852" w:type="dxa"/>
            <w:tcBorders>
              <w:left w:val="single" w:sz="4" w:space="0" w:color="auto"/>
              <w:bottom w:val="single" w:sz="4" w:space="0" w:color="auto"/>
              <w:right w:val="single" w:sz="4" w:space="0" w:color="auto"/>
            </w:tcBorders>
            <w:tcMar>
              <w:top w:w="0" w:type="dxa"/>
              <w:left w:w="108" w:type="dxa"/>
              <w:bottom w:w="0" w:type="dxa"/>
              <w:right w:w="108" w:type="dxa"/>
            </w:tcMar>
          </w:tcPr>
          <w:p w:rsidR="00895D10" w:rsidRDefault="00315492">
            <w:pPr>
              <w:pStyle w:val="jaen"/>
            </w:pPr>
            <w:r>
              <w:br w:type="textWrapping" w:clear="all"/>
            </w:r>
          </w:p>
        </w:tc>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895D10" w:rsidRDefault="00315492">
            <w:pPr>
              <w:pStyle w:val="jaen"/>
            </w:pPr>
            <w:r>
              <w:t>〇パーセント未満</w:t>
            </w:r>
            <w:r>
              <w:br w:type="textWrapping" w:clear="all"/>
            </w:r>
            <w:r>
              <w:t>less than 0%</w:t>
            </w:r>
          </w:p>
        </w:tc>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895D10" w:rsidRDefault="00315492">
            <w:pPr>
              <w:pStyle w:val="jaen"/>
            </w:pPr>
            <w:r>
              <w:t>〇パーセント未満</w:t>
            </w:r>
            <w:r>
              <w:br w:type="textWrapping" w:clear="all"/>
            </w:r>
            <w:r>
              <w:t>less than 0%</w:t>
            </w:r>
          </w:p>
        </w:tc>
        <w:tc>
          <w:tcPr>
            <w:tcW w:w="4115" w:type="dxa"/>
            <w:tcBorders>
              <w:left w:val="single" w:sz="4" w:space="0" w:color="auto"/>
              <w:bottom w:val="single" w:sz="4" w:space="0" w:color="auto"/>
              <w:right w:val="single" w:sz="4" w:space="0" w:color="auto"/>
            </w:tcBorders>
            <w:tcMar>
              <w:top w:w="0" w:type="dxa"/>
              <w:left w:w="108" w:type="dxa"/>
              <w:bottom w:w="0" w:type="dxa"/>
              <w:right w:w="108" w:type="dxa"/>
            </w:tcMar>
          </w:tcPr>
          <w:p w:rsidR="00895D10" w:rsidRDefault="00315492">
            <w:pPr>
              <w:pStyle w:val="jaen"/>
            </w:pPr>
            <w:r>
              <w:br w:type="textWrapping" w:clear="all"/>
            </w:r>
          </w:p>
        </w:tc>
      </w:tr>
    </w:tbl>
    <w:p w:rsidR="00895D10" w:rsidRDefault="00895D10"/>
    <w:p w:rsidR="00895D10" w:rsidRDefault="00315492">
      <w:pPr>
        <w:pStyle w:val="jaf4"/>
      </w:pPr>
      <w:r>
        <w:t>２　前項の表中「海外営業拠点」とは、外国に所在する支店又は法第十六条の二第一項第五号に掲げる会社（銀行等の子会社であるものに限る。）であって、その所在地において常勤の役員又は従業員を持つものをいう。</w:t>
      </w:r>
    </w:p>
    <w:p w:rsidR="00895D10" w:rsidRDefault="00315492">
      <w:pPr>
        <w:pStyle w:val="enf4"/>
      </w:pPr>
      <w:r>
        <w:t>(2) The term "overseas sales base" as used in the table in the preceding paragr</w:t>
      </w:r>
      <w:r>
        <w:t>aph means a branch office located in a foreign state or a company (limited to a subsidiary company of a bank) set forth in Article 16-2, paragraph (1), item (v) of the Act, which has full-time officer(s) or employee(s) at the location.</w:t>
      </w:r>
    </w:p>
    <w:p w:rsidR="00895D10" w:rsidRDefault="00315492">
      <w:pPr>
        <w:pStyle w:val="jaf4"/>
      </w:pPr>
      <w:r>
        <w:t>３　第一項の表中「第一基準」とは、連結自</w:t>
      </w:r>
      <w:r>
        <w:t>己資本比率基準（法第五十二条の二十五に規定する基準をいう。次項において同じ。）のうち海外営業拠点（前項に規定する海外営業拠点をいう。次項において同じ。）を有する銀行等を子会社とする銀行持株会社及びその子会社等に係るものをいう。</w:t>
      </w:r>
    </w:p>
    <w:p w:rsidR="00895D10" w:rsidRDefault="00315492">
      <w:pPr>
        <w:pStyle w:val="enf4"/>
      </w:pPr>
      <w:r>
        <w:t xml:space="preserve">(3) The term "Standard 1" as used in the table of paragraph (1) means a consolidated capital adequacy ratio standard (meaning the standard as </w:t>
      </w:r>
      <w:r>
        <w:t>prescribed in Article 52-25 of the Act; hereinafter the same applies in the following paragraph) of a bank holding company and its subsidiary company, etc. that holds a bank, etc., having an overseas sales base (meaning an overseas sales base as prescribed</w:t>
      </w:r>
      <w:r>
        <w:t xml:space="preserve"> in the preceding paragraph; the same applies in the following paragraph), as its subsidiary company.</w:t>
      </w:r>
    </w:p>
    <w:p w:rsidR="00895D10" w:rsidRDefault="00315492">
      <w:pPr>
        <w:pStyle w:val="jaf4"/>
      </w:pPr>
      <w:r>
        <w:t>４　第一項の表中「第二基準」とは、連結自己資本比率基準のうち海外営業拠点を有する銀行等を子会社としていない銀行持株会社及びその子会社等に係るものをいう。</w:t>
      </w:r>
    </w:p>
    <w:p w:rsidR="00895D10" w:rsidRDefault="00315492">
      <w:pPr>
        <w:pStyle w:val="enf4"/>
      </w:pPr>
      <w:r>
        <w:t xml:space="preserve">(4) The term "Standard 2" as used in the table of paragraph (1) means the </w:t>
      </w:r>
      <w:r>
        <w:t>consolidated capital adequacy ratio standard of a bank holding company and its subsidiary company, etc. that do not hold a bank having an overseas sales bases, etc., as its subsidiary company.</w:t>
      </w:r>
    </w:p>
    <w:p w:rsidR="00895D10" w:rsidRDefault="00315492">
      <w:pPr>
        <w:pStyle w:val="jaf4"/>
      </w:pPr>
      <w:r>
        <w:t>５　この条において「銀行等」とは、銀行又は長期信用銀行をいう。</w:t>
      </w:r>
    </w:p>
    <w:p w:rsidR="00895D10" w:rsidRDefault="00315492">
      <w:pPr>
        <w:pStyle w:val="enf4"/>
      </w:pPr>
      <w:r>
        <w:t>(5) The term "bank, etc." as us</w:t>
      </w:r>
      <w:r>
        <w:t>ed in this Article means a bank or a long term credit bank.</w:t>
      </w:r>
    </w:p>
    <w:p w:rsidR="00895D10" w:rsidRDefault="00315492">
      <w:pPr>
        <w:pStyle w:val="jaf4"/>
      </w:pPr>
      <w:r>
        <w:t>６　この条及び次条において「子会社等」とは、法第五十二条の二十五に規定する子会社等をいう。</w:t>
      </w:r>
    </w:p>
    <w:p w:rsidR="00895D10" w:rsidRDefault="00315492">
      <w:pPr>
        <w:pStyle w:val="enf4"/>
      </w:pPr>
      <w:r>
        <w:t xml:space="preserve">(6) The term "subsidiary company, etc." as used in this Article and the following Article means a subsidiary company, etc. as prescribed in </w:t>
      </w:r>
      <w:r>
        <w:t>Article 52-25 of the Act.</w:t>
      </w:r>
    </w:p>
    <w:p w:rsidR="00895D10" w:rsidRDefault="00895D10"/>
    <w:p w:rsidR="00895D10" w:rsidRDefault="00315492">
      <w:pPr>
        <w:pStyle w:val="jaf3"/>
      </w:pPr>
      <w:r>
        <w:t>第四条　銀行持株会社が、当該銀行持株会社及びその子会社等の連結自己資本比率が当該銀行持株会社及びその子会社等が従前に該当していた前条第一項の表の区分に係る連結自己資本比率の範囲を超えて低下したことを知った後、速やかに、その連結自己資本比率を当該銀行持株会社及びその子会社等が該当する同表の区分に係る連結自己資本比率の範囲を超えて確実に改善するための合理的と認められる計画を金融庁長官に提出した場合には、当該銀行持株会社について、当該区分に応じた命令は、当該銀</w:t>
      </w:r>
      <w:r>
        <w:t>行持株会社及びその子会社等の連結自己資本比率以上で当該計画の実施後に見込まれる当該銀行持株会社及びその子会社等の連結自己資本比率以下の連結自己資本比率に係る同表の区分（非対象区分を除く。）に掲げる命令とする。ただし、当該計画が合理的でないことが明らかになった場合には、当該銀行持株会社について、当該銀行持株会社及びその子会社等が該当する同表の区分に係る命令は、同項のとおりとする。</w:t>
      </w:r>
    </w:p>
    <w:p w:rsidR="00895D10" w:rsidRDefault="00315492">
      <w:pPr>
        <w:pStyle w:val="enf3"/>
      </w:pPr>
      <w:r>
        <w:t xml:space="preserve">Article 4  (1) In cases where a bank holding company learns that </w:t>
      </w:r>
      <w:r>
        <w:t>the consolidated capital adequacy ratio of the bank holding company and its subsidiary, etc. is below the consolidated capital adequacy ratio pertaining to the category defined in the table in paragraph (1) of the preceding Article under which the bank hol</w:t>
      </w:r>
      <w:r>
        <w:t xml:space="preserve">ding company and its subsidiary company, etc. were categorized so far and submits a plan that is deemed to be reasonable to definitely improve the consolidated capital adequacy ratio, which exceeds the consolidated capital adequacy ratio pertaining to the </w:t>
      </w:r>
      <w:r>
        <w:t>category defined in that table under which the bank holding company and its subsidiary company, etc. are categorized, to the Commissioner of the Financial Services Agency without delay, then an order with regard to the bank holding company prescribed in ac</w:t>
      </w:r>
      <w:r>
        <w:t>cordance with the category is an order pertaining to the category (except for the exceptions to the categories) in that table pertaining to the consolidated capital adequacy ratio which is below the consolidated capital adequacy ratio of the bank holding c</w:t>
      </w:r>
      <w:r>
        <w:t>ompany and its subsidiary company, etc. to be expected after the implementation of the plan; provided, however, that in cases where it is obvious that the plan is not reasonable, an order with regard to the bank holding company pertaining to the category o</w:t>
      </w:r>
      <w:r>
        <w:t>f that table under which the bank holding company and its subsidiary company, etc. are categorized, is as prescribed in that paragraph.</w:t>
      </w:r>
    </w:p>
    <w:p w:rsidR="00895D10" w:rsidRDefault="00315492">
      <w:pPr>
        <w:pStyle w:val="jaf4"/>
      </w:pPr>
      <w:r>
        <w:t>２　前条第一項の表の第三区分に該当する銀行持株会社及びその子会社等に係るこれらの会社について連結して記載した貸借対照表の資産の部に計上されるべき金額（次の各号に掲げる資産については、当該各号に定める価額とする。次項において同じ。）の合計額が</w:t>
      </w:r>
      <w:r>
        <w:t>当該貸借対照表の負債の部に計上されるべき金額の合計額を上回る場合又は上回ると見込まれる場合には、当該銀行持株会社について、当該区分に応じた命令は、同表の第二区分の二に掲げる命令を含むものとする。</w:t>
      </w:r>
    </w:p>
    <w:p w:rsidR="00895D10" w:rsidRDefault="00315492">
      <w:pPr>
        <w:pStyle w:val="enf4"/>
      </w:pPr>
      <w:r>
        <w:t>(2) In cases where the total amount to be reported in the assets section (the value prescribed in the following items with regard to the assets set forth in t</w:t>
      </w:r>
      <w:r>
        <w:t xml:space="preserve">he following items; the same applies in the following paragraph) of the consolidated balance sheet of a bank holding company and its subsidiary company, etc. which falls under Category 3 in the table in paragraph (1) of the preceding Article exceeds or is </w:t>
      </w:r>
      <w:r>
        <w:t>expected to exceed the total amount to be reported in the liabilities section of the balance sheet, an order prescribed according to the category with regard to the bank holding company is to include an order pertaining to Category 2-2 in that table:</w:t>
      </w:r>
    </w:p>
    <w:p w:rsidR="00895D10" w:rsidRDefault="00315492">
      <w:pPr>
        <w:pStyle w:val="jaf6"/>
      </w:pPr>
      <w:r>
        <w:t>一　有価証</w:t>
      </w:r>
      <w:r>
        <w:t>券　連結自己資本比率の算出を行う日（以下この項において「算出日」という。）の公表されている最終価格に基づき算出した価額又はこれに準ずるものとして合理的な方法により算出した価額</w:t>
      </w:r>
    </w:p>
    <w:p w:rsidR="00895D10" w:rsidRDefault="00315492">
      <w:pPr>
        <w:pStyle w:val="enf6"/>
      </w:pPr>
      <w:r>
        <w:t>(i) securities: a value calculated based on the closing price which is announced on the date when the consolidated capital adequacy ratio is calculated (hereinafter ref</w:t>
      </w:r>
      <w:r>
        <w:t>erred to as "calculation date" in this paragraph) or a value equivalent to this value calculated by a reasonable method;</w:t>
      </w:r>
    </w:p>
    <w:p w:rsidR="00895D10" w:rsidRDefault="00315492">
      <w:pPr>
        <w:pStyle w:val="jaf6"/>
      </w:pPr>
      <w:r>
        <w:t>二　有形固定資産　算出日の適正な評価価格に基づき算出した価額</w:t>
      </w:r>
    </w:p>
    <w:p w:rsidR="00895D10" w:rsidRDefault="00315492">
      <w:pPr>
        <w:pStyle w:val="enf6"/>
      </w:pPr>
      <w:r>
        <w:t>(ii) tangible fixed assets: a value calculated based on the fairly and accurately appraised value on the</w:t>
      </w:r>
      <w:r>
        <w:t xml:space="preserve"> calculation date;</w:t>
      </w:r>
    </w:p>
    <w:p w:rsidR="00895D10" w:rsidRDefault="00315492">
      <w:pPr>
        <w:pStyle w:val="jaf6"/>
      </w:pPr>
      <w:r>
        <w:t>三　前二号に掲げる資産以外の資産で帳簿価額が算出日において評価した価額と著しく異なるもの　当該評価した価額</w:t>
      </w:r>
    </w:p>
    <w:p w:rsidR="00895D10" w:rsidRDefault="00315492">
      <w:pPr>
        <w:pStyle w:val="enf6"/>
      </w:pPr>
      <w:r>
        <w:t>(iii) assets other than the assets set forth in the preceding two items of which book value is significantly different from the appraised value thereof on the calculation date: the ap</w:t>
      </w:r>
      <w:r>
        <w:t>praised value thereof.</w:t>
      </w:r>
    </w:p>
    <w:p w:rsidR="00895D10" w:rsidRDefault="00315492">
      <w:pPr>
        <w:pStyle w:val="jaf4"/>
      </w:pPr>
      <w:r>
        <w:t>３　前条第一項の表の第三区分以外の区分に該当する銀行持株会社及びその子会社等に係るこれらの会社について連結して記載した貸借対照表の資産の部に計上されるべき金額の合計額が当該貸借対照表の負債の部に計上されるべき金額の合計額を下回る場合又は下回ると見込まれる場合には、当該銀行持株会社について、当該区分に応じた命令は、同表の第三区分に掲げる命令を含むものとする。</w:t>
      </w:r>
    </w:p>
    <w:p w:rsidR="00895D10" w:rsidRDefault="00315492">
      <w:pPr>
        <w:pStyle w:val="enf4"/>
      </w:pPr>
      <w:r>
        <w:t>(3) In cases where the total amount to be reported in</w:t>
      </w:r>
      <w:r>
        <w:t xml:space="preserve"> the assets section of a consolidated balance sheet of a bank holding company and its subsidiary company, etc., which falls under the category other than Category 3 in the table in paragraph (1) of the preceding Article is or is expected to be below the to</w:t>
      </w:r>
      <w:r>
        <w:t>tal amount to be reported in the liabilities section of the balance sheet, an order with regard to the bank holding company in accordance with the category is to include an order pertaining to Category 3 in that table.</w:t>
      </w:r>
    </w:p>
    <w:p w:rsidR="00895D10" w:rsidRDefault="00315492">
      <w:pPr>
        <w:pStyle w:val="jaf4"/>
      </w:pPr>
      <w:r>
        <w:t>４　次に掲げる場合のいずれかに該当するときは、銀行持株会社について、当該銀</w:t>
      </w:r>
      <w:r>
        <w:t>行持株会社及びその子会社等が該当する前条第一項の表の区分に応じた命令は、当該銀行持株会社及びその子会社等の連結自己資本比率以上の連結自己資本比率に係る同表の区分に掲げる命令とする。</w:t>
      </w:r>
    </w:p>
    <w:p w:rsidR="00895D10" w:rsidRDefault="00315492">
      <w:pPr>
        <w:pStyle w:val="enf4"/>
      </w:pPr>
      <w:r>
        <w:t>(4) When falling under any of the following cases, an order with regard to a bank holding company in accordance with the category defined in the table in paragraph (</w:t>
      </w:r>
      <w:r>
        <w:t>1) of the preceding Article, under which the bank holding company and its subsidiary company, etc. are categorized, is an order pertaining to the category defined in that table pertaining to the consolidated capital adequacy ratio, which exceeds the consol</w:t>
      </w:r>
      <w:r>
        <w:t>idated capital adequacy ratio of the bank holding company and its subsidiary company, etc.</w:t>
      </w:r>
    </w:p>
    <w:p w:rsidR="00895D10" w:rsidRDefault="00315492">
      <w:pPr>
        <w:pStyle w:val="jaf6"/>
      </w:pPr>
      <w:r>
        <w:t>一　当該銀行持株会社が預金保険法第六十五条に規定する適格性の認定等に係る同法第五十九条第二項に規定する合併等を行った同条第一項に規定する救済銀行持株会社等に該当する場合</w:t>
      </w:r>
    </w:p>
    <w:p w:rsidR="00895D10" w:rsidRDefault="00315492">
      <w:pPr>
        <w:pStyle w:val="enf6"/>
      </w:pPr>
      <w:r>
        <w:t>(i) in cases where the bank holding company falls under an assuming bank holding</w:t>
      </w:r>
      <w:r>
        <w:t xml:space="preserve"> company, etc. prescribed in Article 59, paragraph (1) of the Deposit Insurance Act, which merges with another company, etc. prescribed in paragraph (2) of that Article pertaining to certification of eligibility, etc. prescribed in Article 65 of that Act;</w:t>
      </w:r>
    </w:p>
    <w:p w:rsidR="00895D10" w:rsidRDefault="00315492">
      <w:pPr>
        <w:pStyle w:val="jaf6"/>
      </w:pPr>
      <w:r>
        <w:t>二　当該銀行持株会社の子会社が預金保険法第六十五条に規定する適格性の認定等に係る同法第五十九条第二項に規定する合併等を行った同条第一項に規定する救済金融機関に該当する場合</w:t>
      </w:r>
    </w:p>
    <w:p w:rsidR="00895D10" w:rsidRDefault="00315492">
      <w:pPr>
        <w:pStyle w:val="enf6"/>
      </w:pPr>
      <w:r>
        <w:t xml:space="preserve">(ii) in cases where a subsidiary company of the bank holding company falls under an assuming financial institution prescribed in Article 59, paragraph (1) of the Deposit </w:t>
      </w:r>
      <w:r>
        <w:t>Insurance Act, which merges with another company, etc. prescribed in paragraph (2) of that Article pertaining to certification of eligibility, etc. prescribed in Article 65 of that Act.</w:t>
      </w:r>
    </w:p>
    <w:p w:rsidR="00895D10" w:rsidRDefault="00895D10"/>
    <w:p w:rsidR="00895D10" w:rsidRDefault="00315492">
      <w:pPr>
        <w:pStyle w:val="jaa"/>
      </w:pPr>
      <w:r>
        <w:t>（届出事項）</w:t>
      </w:r>
    </w:p>
    <w:p w:rsidR="00895D10" w:rsidRDefault="00315492">
      <w:pPr>
        <w:pStyle w:val="ena"/>
      </w:pPr>
      <w:r>
        <w:t>(Particulars to be Notified)</w:t>
      </w:r>
    </w:p>
    <w:p w:rsidR="00895D10" w:rsidRDefault="00315492">
      <w:pPr>
        <w:pStyle w:val="jaf3"/>
      </w:pPr>
      <w:r>
        <w:t>第五条　法第五十三条第一項第八号に規定する内閣府令・財務省令で定め</w:t>
      </w:r>
      <w:r>
        <w:t>る場合は、次に掲げる場合とする。</w:t>
      </w:r>
    </w:p>
    <w:p w:rsidR="00895D10" w:rsidRDefault="00315492">
      <w:pPr>
        <w:pStyle w:val="enf3"/>
      </w:pPr>
      <w:r>
        <w:t>Article 5  The cases provided for by Cabinet Office Order and Order of the Ministry of Finance which are prescribed in Article 53, paragraph (1), item (viii) of the Act are as follows:</w:t>
      </w:r>
    </w:p>
    <w:p w:rsidR="00895D10" w:rsidRDefault="00315492">
      <w:pPr>
        <w:pStyle w:val="jaf6"/>
      </w:pPr>
      <w:r>
        <w:t>一　破産手続開始の決定を受け、破産手続開始の決定に対して抗告をし、又は抗告に対して裁判所の決定を受けた場合</w:t>
      </w:r>
    </w:p>
    <w:p w:rsidR="00895D10" w:rsidRDefault="00315492">
      <w:pPr>
        <w:pStyle w:val="enf6"/>
      </w:pPr>
      <w:r>
        <w:t>(i) in cases where the order to commence bankruptcy proceedings has been given and an appeal is filed against the order to commence bankruptcy proceedings, or a ruling against the appeal is rendered by a court;</w:t>
      </w:r>
    </w:p>
    <w:p w:rsidR="00895D10" w:rsidRDefault="00315492">
      <w:pPr>
        <w:pStyle w:val="jaf6"/>
      </w:pPr>
      <w:r>
        <w:t>二　再生手続開始の申立てをし、再生計画認可の決定が確定し、又は再生計画がその効力を失った場</w:t>
      </w:r>
      <w:r>
        <w:t>合</w:t>
      </w:r>
    </w:p>
    <w:p w:rsidR="00895D10" w:rsidRDefault="00315492">
      <w:pPr>
        <w:pStyle w:val="enf6"/>
      </w:pPr>
      <w:r>
        <w:t>(ii) in cases where a petition for commencement of rehabilitation proceedings has been filed, and a decision on the confirmation of the rehabilitation plan becomes final and binding, or the rehabilitation plan becomes invalid;</w:t>
      </w:r>
    </w:p>
    <w:p w:rsidR="00895D10" w:rsidRDefault="00315492">
      <w:pPr>
        <w:pStyle w:val="jaf6"/>
      </w:pPr>
      <w:r>
        <w:t>三　更生手続開始の申立てをし、更生計画認可の決定が確定</w:t>
      </w:r>
      <w:r>
        <w:t>し、又は更生計画がその効力を失った場合</w:t>
      </w:r>
    </w:p>
    <w:p w:rsidR="00895D10" w:rsidRDefault="00315492">
      <w:pPr>
        <w:pStyle w:val="enf6"/>
      </w:pPr>
      <w:r>
        <w:t>(iii) in cases where a petition for the commencement of reorganization proceedings has been filed, and a decision on the confirmation of the reorganization plan becomes final and binding, or the reorganization plan becomes invalid.</w:t>
      </w:r>
    </w:p>
    <w:p w:rsidR="00895D10" w:rsidRDefault="00895D10"/>
    <w:p w:rsidR="00895D10" w:rsidRDefault="00315492">
      <w:pPr>
        <w:pStyle w:val="jaa"/>
      </w:pPr>
      <w:r>
        <w:t>（財務</w:t>
      </w:r>
      <w:r>
        <w:t>大臣への通知）</w:t>
      </w:r>
    </w:p>
    <w:p w:rsidR="00895D10" w:rsidRDefault="00315492">
      <w:pPr>
        <w:pStyle w:val="ena"/>
      </w:pPr>
      <w:r>
        <w:t>(Notification to the Minister of Finance)</w:t>
      </w:r>
    </w:p>
    <w:p w:rsidR="00895D10" w:rsidRDefault="00315492">
      <w:pPr>
        <w:pStyle w:val="jaf3"/>
      </w:pPr>
      <w:r>
        <w:t>第六条　法第五十七条の六に規定する内閣府令・財務省令で定めるものは、前条各号に掲げる場合に該当するときにする届出とする。</w:t>
      </w:r>
    </w:p>
    <w:p w:rsidR="00895D10" w:rsidRDefault="00315492">
      <w:pPr>
        <w:pStyle w:val="enf3"/>
      </w:pPr>
      <w:r>
        <w:t>Article 6  The notification prescribed in Cabinet Office Order or Order of the Ministry of Finance as prescribed in Article 57-6 of the Act is th</w:t>
      </w:r>
      <w:r>
        <w:t>e notification to be submitted in any case set forth in the items of the preceding Article.</w:t>
      </w:r>
    </w:p>
    <w:sectPr w:rsidR="00895D10" w:rsidSect="00895D1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95D10" w:rsidRDefault="00895D10" w:rsidP="00895D10">
      <w:r>
        <w:separator/>
      </w:r>
    </w:p>
  </w:endnote>
  <w:endnote w:type="continuationSeparator" w:id="0">
    <w:p w:rsidR="00895D10" w:rsidRDefault="00895D10" w:rsidP="00895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95D10" w:rsidRDefault="00895D10">
    <w:pPr>
      <w:pStyle w:val="a3"/>
    </w:pPr>
    <w:r>
      <w:fldChar w:fldCharType="begin"/>
    </w:r>
    <w:r>
      <w:instrText xml:space="preserve"> PAGE  \* MERGEFORMAT </w:instrText>
    </w:r>
    <w:r>
      <w:fldChar w:fldCharType="separate"/>
    </w:r>
    <w:r w:rsidR="0031549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95D10" w:rsidRDefault="00895D10" w:rsidP="00895D10">
      <w:r>
        <w:separator/>
      </w:r>
    </w:p>
  </w:footnote>
  <w:footnote w:type="continuationSeparator" w:id="0">
    <w:p w:rsidR="00895D10" w:rsidRDefault="00895D10" w:rsidP="00895D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A0399"/>
    <w:multiLevelType w:val="multilevel"/>
    <w:tmpl w:val="69C4010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830848"/>
    <w:multiLevelType w:val="multilevel"/>
    <w:tmpl w:val="C178B0A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A6838A3"/>
    <w:multiLevelType w:val="multilevel"/>
    <w:tmpl w:val="E740110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FC16D41"/>
    <w:multiLevelType w:val="multilevel"/>
    <w:tmpl w:val="6DACE30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4C2320A"/>
    <w:multiLevelType w:val="multilevel"/>
    <w:tmpl w:val="F27AD4E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715377C"/>
    <w:multiLevelType w:val="multilevel"/>
    <w:tmpl w:val="7FB8381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A444565"/>
    <w:multiLevelType w:val="multilevel"/>
    <w:tmpl w:val="0240CA4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E4A2910"/>
    <w:multiLevelType w:val="multilevel"/>
    <w:tmpl w:val="58A65C9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13535AE"/>
    <w:multiLevelType w:val="multilevel"/>
    <w:tmpl w:val="348650E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A886FF2"/>
    <w:multiLevelType w:val="multilevel"/>
    <w:tmpl w:val="C15C822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A96400E"/>
    <w:multiLevelType w:val="multilevel"/>
    <w:tmpl w:val="1E725F4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E64702"/>
    <w:multiLevelType w:val="multilevel"/>
    <w:tmpl w:val="AF2CA08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373588"/>
    <w:multiLevelType w:val="multilevel"/>
    <w:tmpl w:val="9BBCFCA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12"/>
  </w:num>
  <w:num w:numId="3">
    <w:abstractNumId w:val="1"/>
  </w:num>
  <w:num w:numId="4">
    <w:abstractNumId w:val="8"/>
  </w:num>
  <w:num w:numId="5">
    <w:abstractNumId w:val="6"/>
  </w:num>
  <w:num w:numId="6">
    <w:abstractNumId w:val="4"/>
  </w:num>
  <w:num w:numId="7">
    <w:abstractNumId w:val="9"/>
  </w:num>
  <w:num w:numId="8">
    <w:abstractNumId w:val="11"/>
  </w:num>
  <w:num w:numId="9">
    <w:abstractNumId w:val="0"/>
  </w:num>
  <w:num w:numId="10">
    <w:abstractNumId w:val="2"/>
  </w:num>
  <w:num w:numId="11">
    <w:abstractNumId w:val="5"/>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95D10"/>
    <w:rsid w:val="00315492"/>
    <w:rsid w:val="00895D1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5D1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95D1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95D10"/>
    <w:rPr>
      <w:rFonts w:ascii="Century" w:eastAsia="Century" w:hAnsi="Century"/>
    </w:rPr>
  </w:style>
  <w:style w:type="paragraph" w:customStyle="1" w:styleId="ja0">
    <w:name w:val="款（ja）"/>
    <w:basedOn w:val="a"/>
    <w:rsid w:val="00895D10"/>
    <w:pPr>
      <w:widowControl w:val="0"/>
      <w:ind w:left="1321" w:hanging="221"/>
    </w:pPr>
    <w:rPr>
      <w:rFonts w:ascii="ＭＳ 明朝" w:eastAsia="ＭＳ 明朝" w:hAnsi="ＭＳ 明朝" w:cs="ＭＳ 明朝"/>
      <w:b/>
    </w:rPr>
  </w:style>
  <w:style w:type="paragraph" w:customStyle="1" w:styleId="en0">
    <w:name w:val="款（en）"/>
    <w:basedOn w:val="ja0"/>
    <w:rsid w:val="00895D10"/>
    <w:rPr>
      <w:rFonts w:ascii="Century" w:eastAsia="Century" w:hAnsi="Century" w:cs="Century"/>
    </w:rPr>
  </w:style>
  <w:style w:type="paragraph" w:customStyle="1" w:styleId="ja1">
    <w:name w:val="前文（ja）"/>
    <w:basedOn w:val="a"/>
    <w:rsid w:val="00895D10"/>
    <w:pPr>
      <w:widowControl w:val="0"/>
      <w:ind w:firstLine="219"/>
    </w:pPr>
    <w:rPr>
      <w:rFonts w:ascii="ＭＳ 明朝" w:eastAsia="ＭＳ 明朝" w:hAnsi="ＭＳ 明朝" w:cs="ＭＳ 明朝"/>
    </w:rPr>
  </w:style>
  <w:style w:type="paragraph" w:customStyle="1" w:styleId="en1">
    <w:name w:val="前文（en）"/>
    <w:basedOn w:val="ja1"/>
    <w:rsid w:val="00895D10"/>
    <w:rPr>
      <w:rFonts w:ascii="Century" w:eastAsia="Century" w:hAnsi="Century" w:cs="Century"/>
    </w:rPr>
  </w:style>
  <w:style w:type="paragraph" w:customStyle="1" w:styleId="ja2">
    <w:name w:val="附則（ja）"/>
    <w:basedOn w:val="a"/>
    <w:rsid w:val="00895D10"/>
    <w:pPr>
      <w:widowControl w:val="0"/>
      <w:ind w:left="881" w:hanging="221"/>
    </w:pPr>
    <w:rPr>
      <w:rFonts w:ascii="ＭＳ 明朝" w:eastAsia="ＭＳ 明朝" w:hAnsi="ＭＳ 明朝" w:cs="ＭＳ 明朝"/>
      <w:b/>
    </w:rPr>
  </w:style>
  <w:style w:type="paragraph" w:customStyle="1" w:styleId="en2">
    <w:name w:val="附則（en）"/>
    <w:basedOn w:val="ja2"/>
    <w:rsid w:val="00895D10"/>
    <w:rPr>
      <w:rFonts w:ascii="Century" w:hAnsi="Century" w:cs="Century"/>
    </w:rPr>
  </w:style>
  <w:style w:type="paragraph" w:customStyle="1" w:styleId="ja3">
    <w:name w:val="章（ja）"/>
    <w:basedOn w:val="a"/>
    <w:rsid w:val="00895D10"/>
    <w:pPr>
      <w:widowControl w:val="0"/>
      <w:ind w:left="881" w:hanging="221"/>
    </w:pPr>
    <w:rPr>
      <w:rFonts w:ascii="ＭＳ 明朝" w:eastAsia="ＭＳ 明朝" w:hAnsi="ＭＳ 明朝" w:cs="ＭＳ 明朝"/>
      <w:b/>
    </w:rPr>
  </w:style>
  <w:style w:type="paragraph" w:customStyle="1" w:styleId="en3">
    <w:name w:val="章（en）"/>
    <w:basedOn w:val="ja3"/>
    <w:rsid w:val="00895D10"/>
    <w:rPr>
      <w:rFonts w:ascii="Century" w:eastAsia="Century" w:hAnsi="Century" w:cs="Century"/>
    </w:rPr>
  </w:style>
  <w:style w:type="paragraph" w:customStyle="1" w:styleId="ja4">
    <w:name w:val="目次編（ja）"/>
    <w:basedOn w:val="a"/>
    <w:rsid w:val="00895D10"/>
    <w:pPr>
      <w:widowControl w:val="0"/>
      <w:ind w:left="219" w:hanging="219"/>
    </w:pPr>
    <w:rPr>
      <w:rFonts w:ascii="ＭＳ 明朝" w:eastAsia="ＭＳ 明朝" w:hAnsi="ＭＳ 明朝"/>
    </w:rPr>
  </w:style>
  <w:style w:type="paragraph" w:customStyle="1" w:styleId="en4">
    <w:name w:val="目次編（en）"/>
    <w:basedOn w:val="ja4"/>
    <w:rsid w:val="00895D10"/>
    <w:rPr>
      <w:rFonts w:ascii="Century" w:eastAsia="Century" w:hAnsi="Century"/>
    </w:rPr>
  </w:style>
  <w:style w:type="paragraph" w:customStyle="1" w:styleId="ja5">
    <w:name w:val="目次章（ja）"/>
    <w:basedOn w:val="a"/>
    <w:rsid w:val="00895D10"/>
    <w:pPr>
      <w:widowControl w:val="0"/>
      <w:ind w:left="439" w:hanging="219"/>
    </w:pPr>
    <w:rPr>
      <w:rFonts w:ascii="ＭＳ 明朝" w:eastAsia="ＭＳ 明朝" w:hAnsi="ＭＳ 明朝"/>
    </w:rPr>
  </w:style>
  <w:style w:type="paragraph" w:customStyle="1" w:styleId="en5">
    <w:name w:val="目次章（en）"/>
    <w:basedOn w:val="ja5"/>
    <w:rsid w:val="00895D10"/>
    <w:rPr>
      <w:rFonts w:ascii="Century" w:eastAsia="Century" w:hAnsi="Century"/>
    </w:rPr>
  </w:style>
  <w:style w:type="paragraph" w:customStyle="1" w:styleId="ja6">
    <w:name w:val="目次節（ja）"/>
    <w:basedOn w:val="a"/>
    <w:rsid w:val="00895D10"/>
    <w:pPr>
      <w:widowControl w:val="0"/>
      <w:ind w:left="659" w:hanging="219"/>
    </w:pPr>
    <w:rPr>
      <w:rFonts w:ascii="ＭＳ 明朝" w:eastAsia="ＭＳ 明朝" w:hAnsi="ＭＳ 明朝"/>
    </w:rPr>
  </w:style>
  <w:style w:type="paragraph" w:customStyle="1" w:styleId="en6">
    <w:name w:val="目次節（en）"/>
    <w:basedOn w:val="ja6"/>
    <w:rsid w:val="00895D10"/>
    <w:rPr>
      <w:rFonts w:ascii="Century" w:eastAsia="Century" w:hAnsi="Century"/>
    </w:rPr>
  </w:style>
  <w:style w:type="paragraph" w:customStyle="1" w:styleId="ja7">
    <w:name w:val="目次款（ja）"/>
    <w:basedOn w:val="a"/>
    <w:rsid w:val="00895D10"/>
    <w:pPr>
      <w:widowControl w:val="0"/>
      <w:ind w:left="879" w:hanging="219"/>
    </w:pPr>
    <w:rPr>
      <w:rFonts w:ascii="ＭＳ 明朝" w:eastAsia="ＭＳ 明朝" w:hAnsi="ＭＳ 明朝" w:cs="Kochi Mincho"/>
    </w:rPr>
  </w:style>
  <w:style w:type="paragraph" w:customStyle="1" w:styleId="en7">
    <w:name w:val="目次款（en）"/>
    <w:basedOn w:val="ja7"/>
    <w:rsid w:val="00895D10"/>
    <w:rPr>
      <w:rFonts w:ascii="Century" w:eastAsia="Century" w:hAnsi="Century"/>
    </w:rPr>
  </w:style>
  <w:style w:type="paragraph" w:customStyle="1" w:styleId="ja8">
    <w:name w:val="別表名（ja）"/>
    <w:basedOn w:val="a"/>
    <w:rsid w:val="00895D10"/>
    <w:pPr>
      <w:widowControl w:val="0"/>
      <w:ind w:left="100" w:hangingChars="100" w:hanging="100"/>
    </w:pPr>
    <w:rPr>
      <w:rFonts w:ascii="ＭＳ 明朝" w:eastAsia="ＭＳ 明朝" w:hAnsi="ＭＳ 明朝" w:cs="ＭＳ 明朝"/>
    </w:rPr>
  </w:style>
  <w:style w:type="paragraph" w:customStyle="1" w:styleId="en8">
    <w:name w:val="別表名（en）"/>
    <w:basedOn w:val="ja8"/>
    <w:rsid w:val="00895D10"/>
    <w:rPr>
      <w:rFonts w:ascii="Century" w:eastAsia="Century" w:hAnsi="Century" w:cs="Century"/>
    </w:rPr>
  </w:style>
  <w:style w:type="paragraph" w:customStyle="1" w:styleId="ja9">
    <w:name w:val="目（ja）"/>
    <w:basedOn w:val="a"/>
    <w:rsid w:val="00895D10"/>
    <w:pPr>
      <w:widowControl w:val="0"/>
      <w:ind w:left="1541" w:hanging="221"/>
    </w:pPr>
    <w:rPr>
      <w:rFonts w:ascii="ＭＳ 明朝" w:eastAsia="ＭＳ 明朝" w:hAnsi="ＭＳ 明朝" w:cs="ＭＳ 明朝"/>
      <w:b/>
    </w:rPr>
  </w:style>
  <w:style w:type="paragraph" w:customStyle="1" w:styleId="en9">
    <w:name w:val="目（en）"/>
    <w:basedOn w:val="ja9"/>
    <w:rsid w:val="00895D10"/>
    <w:rPr>
      <w:rFonts w:ascii="Century" w:eastAsia="Century" w:hAnsi="Century" w:cs="Century"/>
    </w:rPr>
  </w:style>
  <w:style w:type="paragraph" w:customStyle="1" w:styleId="jaa">
    <w:name w:val="見出し（ja）"/>
    <w:basedOn w:val="a"/>
    <w:rsid w:val="00895D10"/>
    <w:pPr>
      <w:widowControl w:val="0"/>
      <w:ind w:left="439" w:hanging="219"/>
    </w:pPr>
    <w:rPr>
      <w:rFonts w:ascii="ＭＳ 明朝" w:eastAsia="ＭＳ 明朝" w:hAnsi="ＭＳ 明朝" w:cs="ＭＳ 明朝"/>
    </w:rPr>
  </w:style>
  <w:style w:type="paragraph" w:customStyle="1" w:styleId="ena">
    <w:name w:val="見出し（en）"/>
    <w:basedOn w:val="jaa"/>
    <w:rsid w:val="00895D10"/>
    <w:rPr>
      <w:rFonts w:ascii="Century" w:eastAsia="Century" w:hAnsi="Century" w:cs="Century"/>
    </w:rPr>
  </w:style>
  <w:style w:type="paragraph" w:styleId="a3">
    <w:name w:val="footer"/>
    <w:basedOn w:val="a"/>
    <w:rsid w:val="00895D1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95D10"/>
    <w:pPr>
      <w:widowControl w:val="0"/>
      <w:ind w:left="1099" w:hanging="219"/>
    </w:pPr>
    <w:rPr>
      <w:rFonts w:ascii="ＭＳ 明朝" w:eastAsia="ＭＳ 明朝" w:hAnsi="ＭＳ 明朝" w:cs="Kochi Mincho"/>
    </w:rPr>
  </w:style>
  <w:style w:type="paragraph" w:customStyle="1" w:styleId="enb">
    <w:name w:val="目次目（en）"/>
    <w:basedOn w:val="jab"/>
    <w:rsid w:val="00895D10"/>
    <w:rPr>
      <w:rFonts w:ascii="Century" w:eastAsia="Century" w:hAnsi="Century"/>
    </w:rPr>
  </w:style>
  <w:style w:type="paragraph" w:customStyle="1" w:styleId="jac">
    <w:name w:val="目次附則（ja）"/>
    <w:basedOn w:val="a"/>
    <w:rsid w:val="00895D10"/>
    <w:pPr>
      <w:widowControl w:val="0"/>
      <w:ind w:left="439" w:hanging="219"/>
    </w:pPr>
    <w:rPr>
      <w:rFonts w:ascii="ＭＳ 明朝" w:eastAsia="ＭＳ 明朝" w:hAnsi="ＭＳ 明朝" w:cs="Kochi Mincho"/>
    </w:rPr>
  </w:style>
  <w:style w:type="paragraph" w:customStyle="1" w:styleId="enc">
    <w:name w:val="目次附則（en）"/>
    <w:basedOn w:val="jac"/>
    <w:rsid w:val="00895D10"/>
    <w:rPr>
      <w:rFonts w:ascii="Century" w:eastAsia="Century" w:hAnsi="Century" w:cs="Century"/>
    </w:rPr>
  </w:style>
  <w:style w:type="paragraph" w:customStyle="1" w:styleId="jad">
    <w:name w:val="目次前文（ja）"/>
    <w:basedOn w:val="jac"/>
    <w:rsid w:val="00895D10"/>
  </w:style>
  <w:style w:type="paragraph" w:customStyle="1" w:styleId="end">
    <w:name w:val="目次前文（en）"/>
    <w:basedOn w:val="enc"/>
    <w:rsid w:val="00895D10"/>
  </w:style>
  <w:style w:type="paragraph" w:customStyle="1" w:styleId="jae">
    <w:name w:val="制定文（ja）"/>
    <w:basedOn w:val="a"/>
    <w:rsid w:val="00895D10"/>
    <w:pPr>
      <w:widowControl w:val="0"/>
      <w:ind w:firstLine="219"/>
    </w:pPr>
    <w:rPr>
      <w:rFonts w:ascii="ＭＳ 明朝" w:eastAsia="ＭＳ 明朝" w:hAnsi="ＭＳ 明朝" w:cs="ＭＳ 明朝"/>
    </w:rPr>
  </w:style>
  <w:style w:type="paragraph" w:customStyle="1" w:styleId="ene">
    <w:name w:val="制定文（en）"/>
    <w:basedOn w:val="jae"/>
    <w:rsid w:val="00895D10"/>
    <w:rPr>
      <w:rFonts w:ascii="Century" w:eastAsia="Century" w:hAnsi="Century" w:cs="Century"/>
    </w:rPr>
  </w:style>
  <w:style w:type="paragraph" w:customStyle="1" w:styleId="jaf">
    <w:name w:val="法令番号（ja）"/>
    <w:basedOn w:val="a"/>
    <w:rsid w:val="00895D10"/>
    <w:pPr>
      <w:widowControl w:val="0"/>
      <w:jc w:val="right"/>
    </w:pPr>
    <w:rPr>
      <w:rFonts w:ascii="ＭＳ 明朝" w:eastAsia="ＭＳ 明朝" w:hAnsi="ＭＳ 明朝" w:cs="Kochi Mincho"/>
    </w:rPr>
  </w:style>
  <w:style w:type="paragraph" w:customStyle="1" w:styleId="enf">
    <w:name w:val="法令番号（en）"/>
    <w:basedOn w:val="jaf"/>
    <w:rsid w:val="00895D10"/>
    <w:rPr>
      <w:rFonts w:ascii="Century" w:eastAsia="Century" w:hAnsi="Century" w:cs="Century"/>
    </w:rPr>
  </w:style>
  <w:style w:type="paragraph" w:customStyle="1" w:styleId="jaf0">
    <w:name w:val="目次（ja）"/>
    <w:basedOn w:val="a"/>
    <w:rsid w:val="00895D10"/>
    <w:rPr>
      <w:rFonts w:ascii="ＭＳ 明朝" w:eastAsia="ＭＳ 明朝" w:hAnsi="ＭＳ 明朝"/>
    </w:rPr>
  </w:style>
  <w:style w:type="paragraph" w:customStyle="1" w:styleId="enf0">
    <w:name w:val="目次（en）"/>
    <w:basedOn w:val="jaf0"/>
    <w:rsid w:val="00895D10"/>
    <w:rPr>
      <w:rFonts w:ascii="Century" w:eastAsia="Century" w:hAnsi="Century"/>
    </w:rPr>
  </w:style>
  <w:style w:type="paragraph" w:customStyle="1" w:styleId="jaf1">
    <w:name w:val="編（ja）"/>
    <w:basedOn w:val="a"/>
    <w:rsid w:val="00895D10"/>
    <w:pPr>
      <w:widowControl w:val="0"/>
      <w:ind w:left="661" w:hanging="221"/>
    </w:pPr>
    <w:rPr>
      <w:rFonts w:ascii="ＭＳ 明朝" w:eastAsia="ＭＳ 明朝" w:hAnsi="ＭＳ 明朝" w:cs="ＭＳ 明朝"/>
      <w:b/>
    </w:rPr>
  </w:style>
  <w:style w:type="paragraph" w:customStyle="1" w:styleId="enf1">
    <w:name w:val="編（en）"/>
    <w:basedOn w:val="jaf1"/>
    <w:rsid w:val="00895D10"/>
    <w:rPr>
      <w:rFonts w:ascii="Century" w:eastAsia="Century" w:hAnsi="Century" w:cs="Century"/>
    </w:rPr>
  </w:style>
  <w:style w:type="paragraph" w:customStyle="1" w:styleId="jaf2">
    <w:name w:val="節（ja）"/>
    <w:basedOn w:val="a"/>
    <w:rsid w:val="00895D10"/>
    <w:pPr>
      <w:widowControl w:val="0"/>
      <w:ind w:left="1101" w:hanging="221"/>
    </w:pPr>
    <w:rPr>
      <w:rFonts w:ascii="ＭＳ 明朝" w:eastAsia="ＭＳ 明朝" w:hAnsi="ＭＳ 明朝" w:cs="ＭＳ 明朝"/>
      <w:b/>
    </w:rPr>
  </w:style>
  <w:style w:type="paragraph" w:customStyle="1" w:styleId="enf2">
    <w:name w:val="節（en）"/>
    <w:basedOn w:val="jaf2"/>
    <w:rsid w:val="00895D10"/>
    <w:rPr>
      <w:rFonts w:ascii="Century" w:eastAsia="Century" w:hAnsi="Century" w:cs="Century"/>
    </w:rPr>
  </w:style>
  <w:style w:type="paragraph" w:customStyle="1" w:styleId="jaf3">
    <w:name w:val="条（ja）"/>
    <w:basedOn w:val="a"/>
    <w:rsid w:val="00895D10"/>
    <w:pPr>
      <w:widowControl w:val="0"/>
      <w:ind w:left="219" w:hanging="219"/>
    </w:pPr>
    <w:rPr>
      <w:rFonts w:ascii="ＭＳ 明朝" w:eastAsia="ＭＳ 明朝" w:hAnsi="ＭＳ 明朝" w:cs="ＭＳ 明朝"/>
    </w:rPr>
  </w:style>
  <w:style w:type="paragraph" w:customStyle="1" w:styleId="enf3">
    <w:name w:val="条（en）"/>
    <w:basedOn w:val="jaf3"/>
    <w:rsid w:val="00895D10"/>
    <w:rPr>
      <w:rFonts w:ascii="Century" w:eastAsia="Century" w:hAnsi="Century" w:cs="Century"/>
    </w:rPr>
  </w:style>
  <w:style w:type="paragraph" w:customStyle="1" w:styleId="jaf4">
    <w:name w:val="項（ja）"/>
    <w:basedOn w:val="a"/>
    <w:rsid w:val="00895D10"/>
    <w:pPr>
      <w:widowControl w:val="0"/>
      <w:ind w:left="219" w:hanging="219"/>
    </w:pPr>
    <w:rPr>
      <w:rFonts w:ascii="ＭＳ 明朝" w:eastAsia="ＭＳ 明朝" w:hAnsi="ＭＳ 明朝" w:cs="ＭＳ 明朝"/>
    </w:rPr>
  </w:style>
  <w:style w:type="paragraph" w:customStyle="1" w:styleId="enf4">
    <w:name w:val="項（en）"/>
    <w:basedOn w:val="jaf4"/>
    <w:rsid w:val="00895D10"/>
    <w:rPr>
      <w:rFonts w:ascii="Century" w:eastAsia="Century" w:hAnsi="Century" w:cs="Century"/>
    </w:rPr>
  </w:style>
  <w:style w:type="paragraph" w:customStyle="1" w:styleId="jaf5">
    <w:name w:val="項　番号なし（ja）"/>
    <w:basedOn w:val="a"/>
    <w:rsid w:val="00895D10"/>
    <w:pPr>
      <w:widowControl w:val="0"/>
      <w:ind w:firstLine="221"/>
    </w:pPr>
    <w:rPr>
      <w:rFonts w:ascii="ＭＳ 明朝" w:eastAsia="ＭＳ 明朝" w:hAnsi="ＭＳ 明朝" w:cs="ＭＳ 明朝"/>
    </w:rPr>
  </w:style>
  <w:style w:type="paragraph" w:customStyle="1" w:styleId="enf5">
    <w:name w:val="項　番号なし（en）"/>
    <w:basedOn w:val="jaf5"/>
    <w:rsid w:val="00895D10"/>
    <w:rPr>
      <w:rFonts w:ascii="Century" w:eastAsia="Century" w:hAnsi="Century" w:cs="Century"/>
    </w:rPr>
  </w:style>
  <w:style w:type="paragraph" w:customStyle="1" w:styleId="jaf6">
    <w:name w:val="号（ja）"/>
    <w:basedOn w:val="a"/>
    <w:rsid w:val="00895D10"/>
    <w:pPr>
      <w:widowControl w:val="0"/>
      <w:ind w:left="439" w:hanging="219"/>
    </w:pPr>
    <w:rPr>
      <w:rFonts w:ascii="ＭＳ 明朝" w:eastAsia="ＭＳ 明朝" w:hAnsi="ＭＳ 明朝" w:cs="ＭＳ 明朝"/>
    </w:rPr>
  </w:style>
  <w:style w:type="paragraph" w:customStyle="1" w:styleId="enf6">
    <w:name w:val="号（en）"/>
    <w:basedOn w:val="jaf6"/>
    <w:rsid w:val="00895D10"/>
    <w:rPr>
      <w:rFonts w:ascii="Century" w:eastAsia="Century" w:hAnsi="Century" w:cs="Century"/>
    </w:rPr>
  </w:style>
  <w:style w:type="paragraph" w:customStyle="1" w:styleId="jaf7">
    <w:name w:val="号　番号なし（ja）"/>
    <w:basedOn w:val="a"/>
    <w:rsid w:val="00895D10"/>
    <w:pPr>
      <w:widowControl w:val="0"/>
      <w:ind w:left="221" w:firstLine="221"/>
    </w:pPr>
    <w:rPr>
      <w:rFonts w:ascii="ＭＳ 明朝" w:eastAsia="ＭＳ 明朝" w:hAnsi="ＭＳ 明朝" w:cs="ＭＳ 明朝"/>
    </w:rPr>
  </w:style>
  <w:style w:type="paragraph" w:customStyle="1" w:styleId="enf7">
    <w:name w:val="号　番号なし（en）"/>
    <w:basedOn w:val="jaf7"/>
    <w:rsid w:val="00895D10"/>
    <w:rPr>
      <w:rFonts w:ascii="Century" w:eastAsia="Century" w:hAnsi="Century" w:cs="Century"/>
    </w:rPr>
  </w:style>
  <w:style w:type="paragraph" w:customStyle="1" w:styleId="jaf8">
    <w:name w:val="備考号（ja）"/>
    <w:basedOn w:val="a"/>
    <w:rsid w:val="00895D10"/>
    <w:pPr>
      <w:widowControl w:val="0"/>
      <w:ind w:left="659" w:hanging="219"/>
    </w:pPr>
    <w:rPr>
      <w:rFonts w:ascii="ＭＳ 明朝" w:eastAsia="ＭＳ 明朝" w:hAnsi="ＭＳ 明朝" w:cs="ＭＳ 明朝"/>
    </w:rPr>
  </w:style>
  <w:style w:type="paragraph" w:customStyle="1" w:styleId="enf8">
    <w:name w:val="備考号（en）"/>
    <w:basedOn w:val="jaf8"/>
    <w:rsid w:val="00895D10"/>
    <w:rPr>
      <w:rFonts w:ascii="Century" w:eastAsia="Century" w:hAnsi="Century" w:cs="Century"/>
    </w:rPr>
  </w:style>
  <w:style w:type="paragraph" w:customStyle="1" w:styleId="jaf9">
    <w:name w:val="号細分（ja）"/>
    <w:basedOn w:val="a"/>
    <w:rsid w:val="00895D10"/>
    <w:pPr>
      <w:widowControl w:val="0"/>
      <w:ind w:left="659" w:hanging="219"/>
    </w:pPr>
    <w:rPr>
      <w:rFonts w:ascii="ＭＳ 明朝" w:eastAsia="ＭＳ 明朝" w:hAnsi="ＭＳ 明朝" w:cs="ＭＳ 明朝"/>
    </w:rPr>
  </w:style>
  <w:style w:type="paragraph" w:customStyle="1" w:styleId="enf9">
    <w:name w:val="号細分（en）"/>
    <w:basedOn w:val="jaf9"/>
    <w:rsid w:val="00895D10"/>
    <w:rPr>
      <w:rFonts w:ascii="Century" w:eastAsia="Century" w:hAnsi="Century" w:cs="Century"/>
    </w:rPr>
  </w:style>
  <w:style w:type="paragraph" w:customStyle="1" w:styleId="jafa">
    <w:name w:val="号細分　番号なし（ja）"/>
    <w:basedOn w:val="a"/>
    <w:rsid w:val="00895D10"/>
    <w:pPr>
      <w:widowControl w:val="0"/>
      <w:ind w:left="439"/>
    </w:pPr>
    <w:rPr>
      <w:rFonts w:ascii="ＭＳ 明朝" w:eastAsia="ＭＳ 明朝" w:hAnsi="ＭＳ 明朝" w:cs="ＭＳ 明朝"/>
    </w:rPr>
  </w:style>
  <w:style w:type="paragraph" w:customStyle="1" w:styleId="enfa">
    <w:name w:val="号細分　番号なし（en）"/>
    <w:basedOn w:val="jafa"/>
    <w:rsid w:val="00895D10"/>
    <w:rPr>
      <w:rFonts w:ascii="Century" w:eastAsia="Century" w:hAnsi="Century" w:cs="Century"/>
    </w:rPr>
  </w:style>
  <w:style w:type="paragraph" w:customStyle="1" w:styleId="jafb">
    <w:name w:val="備考号細分（ja）"/>
    <w:basedOn w:val="a"/>
    <w:rsid w:val="00895D10"/>
    <w:pPr>
      <w:widowControl w:val="0"/>
      <w:ind w:left="1099" w:hanging="439"/>
    </w:pPr>
    <w:rPr>
      <w:rFonts w:ascii="ＭＳ 明朝" w:eastAsia="ＭＳ 明朝" w:hAnsi="ＭＳ 明朝" w:cs="ＭＳ 明朝"/>
    </w:rPr>
  </w:style>
  <w:style w:type="paragraph" w:customStyle="1" w:styleId="enfb">
    <w:name w:val="備考号細分（en）"/>
    <w:basedOn w:val="jafb"/>
    <w:rsid w:val="00895D10"/>
    <w:rPr>
      <w:rFonts w:ascii="Century" w:eastAsia="Century" w:hAnsi="Century" w:cs="Century"/>
    </w:rPr>
  </w:style>
  <w:style w:type="paragraph" w:customStyle="1" w:styleId="jafc">
    <w:name w:val="号細細分（ja）"/>
    <w:basedOn w:val="a"/>
    <w:rsid w:val="00895D10"/>
    <w:pPr>
      <w:widowControl w:val="0"/>
      <w:ind w:left="1099" w:hanging="439"/>
    </w:pPr>
    <w:rPr>
      <w:rFonts w:ascii="ＭＳ 明朝" w:eastAsia="ＭＳ 明朝" w:hAnsi="ＭＳ 明朝" w:cs="ＭＳ 明朝"/>
    </w:rPr>
  </w:style>
  <w:style w:type="paragraph" w:customStyle="1" w:styleId="enfc">
    <w:name w:val="号細細分（en）"/>
    <w:basedOn w:val="jafc"/>
    <w:rsid w:val="00895D10"/>
    <w:rPr>
      <w:rFonts w:ascii="Century" w:eastAsia="Century" w:hAnsi="Century" w:cs="Century"/>
    </w:rPr>
  </w:style>
  <w:style w:type="paragraph" w:customStyle="1" w:styleId="jafd">
    <w:name w:val="号細細分　番号なし（ja）"/>
    <w:basedOn w:val="a"/>
    <w:rsid w:val="00895D10"/>
    <w:pPr>
      <w:widowControl w:val="0"/>
      <w:ind w:left="659"/>
    </w:pPr>
    <w:rPr>
      <w:rFonts w:ascii="ＭＳ 明朝" w:eastAsia="ＭＳ 明朝" w:hAnsi="ＭＳ 明朝" w:cs="ＭＳ 明朝"/>
    </w:rPr>
  </w:style>
  <w:style w:type="paragraph" w:customStyle="1" w:styleId="enfd">
    <w:name w:val="号細細分　番号なし（en）"/>
    <w:basedOn w:val="jafd"/>
    <w:rsid w:val="00895D10"/>
    <w:rPr>
      <w:rFonts w:ascii="Century" w:eastAsia="Century" w:hAnsi="Century" w:cs="Century"/>
    </w:rPr>
  </w:style>
  <w:style w:type="paragraph" w:customStyle="1" w:styleId="jafe">
    <w:name w:val="備考号細細分（ja）"/>
    <w:basedOn w:val="a"/>
    <w:rsid w:val="00895D10"/>
    <w:pPr>
      <w:widowControl w:val="0"/>
      <w:ind w:left="1319" w:hanging="439"/>
    </w:pPr>
    <w:rPr>
      <w:rFonts w:ascii="ＭＳ 明朝" w:eastAsia="ＭＳ 明朝" w:hAnsi="ＭＳ 明朝" w:cs="ＭＳ 明朝"/>
    </w:rPr>
  </w:style>
  <w:style w:type="paragraph" w:customStyle="1" w:styleId="enfe">
    <w:name w:val="備考号細細分（en）"/>
    <w:basedOn w:val="jafe"/>
    <w:rsid w:val="00895D10"/>
    <w:rPr>
      <w:rFonts w:ascii="Century" w:eastAsia="Century" w:hAnsi="Century" w:cs="Century"/>
    </w:rPr>
  </w:style>
  <w:style w:type="paragraph" w:customStyle="1" w:styleId="jaff">
    <w:name w:val="号細細細分（ja）"/>
    <w:basedOn w:val="a"/>
    <w:rsid w:val="00895D10"/>
    <w:pPr>
      <w:widowControl w:val="0"/>
      <w:ind w:left="1319" w:hanging="439"/>
    </w:pPr>
    <w:rPr>
      <w:rFonts w:ascii="ＭＳ 明朝" w:eastAsia="ＭＳ 明朝" w:hAnsi="ＭＳ 明朝" w:cs="ＭＳ 明朝"/>
    </w:rPr>
  </w:style>
  <w:style w:type="paragraph" w:customStyle="1" w:styleId="enff">
    <w:name w:val="号細細細分（en）"/>
    <w:basedOn w:val="jaff"/>
    <w:rsid w:val="00895D10"/>
    <w:rPr>
      <w:rFonts w:ascii="Century" w:eastAsia="Century" w:hAnsi="Century" w:cs="Century"/>
    </w:rPr>
  </w:style>
  <w:style w:type="paragraph" w:customStyle="1" w:styleId="jaff0">
    <w:name w:val="号細細細分　番号なし（ja）"/>
    <w:basedOn w:val="a"/>
    <w:rsid w:val="00895D10"/>
    <w:pPr>
      <w:widowControl w:val="0"/>
      <w:ind w:left="879"/>
    </w:pPr>
    <w:rPr>
      <w:rFonts w:ascii="ＭＳ 明朝" w:eastAsia="ＭＳ 明朝" w:hAnsi="ＭＳ 明朝" w:cs="ＭＳ 明朝"/>
    </w:rPr>
  </w:style>
  <w:style w:type="paragraph" w:customStyle="1" w:styleId="enff0">
    <w:name w:val="号細細細分　番号なし（en）"/>
    <w:basedOn w:val="jaff0"/>
    <w:rsid w:val="00895D10"/>
    <w:rPr>
      <w:rFonts w:ascii="Century" w:eastAsia="Century" w:hAnsi="Century" w:cs="Century"/>
    </w:rPr>
  </w:style>
  <w:style w:type="paragraph" w:customStyle="1" w:styleId="jaff1">
    <w:name w:val="備考号細細細分（ja）"/>
    <w:basedOn w:val="a"/>
    <w:rsid w:val="00895D10"/>
    <w:pPr>
      <w:widowControl w:val="0"/>
      <w:ind w:left="1539" w:hanging="439"/>
    </w:pPr>
    <w:rPr>
      <w:rFonts w:ascii="ＭＳ 明朝" w:eastAsia="ＭＳ 明朝" w:hAnsi="ＭＳ 明朝" w:cs="ＭＳ 明朝"/>
    </w:rPr>
  </w:style>
  <w:style w:type="paragraph" w:customStyle="1" w:styleId="enff1">
    <w:name w:val="備考号細細細分（en）"/>
    <w:basedOn w:val="jaff1"/>
    <w:rsid w:val="00895D10"/>
    <w:rPr>
      <w:rFonts w:ascii="Century" w:eastAsia="Century" w:hAnsi="Century" w:cs="Century"/>
    </w:rPr>
  </w:style>
  <w:style w:type="paragraph" w:customStyle="1" w:styleId="jaff2">
    <w:name w:val="類（ja）"/>
    <w:basedOn w:val="a"/>
    <w:rsid w:val="00895D10"/>
    <w:pPr>
      <w:widowControl w:val="0"/>
      <w:ind w:left="439" w:hanging="219"/>
    </w:pPr>
    <w:rPr>
      <w:rFonts w:ascii="ＭＳ 明朝" w:eastAsia="ＭＳ 明朝" w:hAnsi="ＭＳ 明朝" w:cs="ＭＳ 明朝"/>
    </w:rPr>
  </w:style>
  <w:style w:type="paragraph" w:customStyle="1" w:styleId="enff2">
    <w:name w:val="類（en）"/>
    <w:basedOn w:val="jaff2"/>
    <w:rsid w:val="00895D10"/>
    <w:rPr>
      <w:rFonts w:ascii="Century" w:eastAsia="Century" w:hAnsi="Century" w:cs="Century"/>
    </w:rPr>
  </w:style>
  <w:style w:type="paragraph" w:customStyle="1" w:styleId="jaff3">
    <w:name w:val="公布文（ja）"/>
    <w:basedOn w:val="a"/>
    <w:rsid w:val="00895D10"/>
    <w:pPr>
      <w:widowControl w:val="0"/>
      <w:ind w:firstLine="219"/>
    </w:pPr>
    <w:rPr>
      <w:rFonts w:ascii="ＭＳ 明朝" w:eastAsia="ＭＳ 明朝" w:hAnsi="ＭＳ 明朝" w:cs="ＭＳ 明朝"/>
    </w:rPr>
  </w:style>
  <w:style w:type="paragraph" w:customStyle="1" w:styleId="enff3">
    <w:name w:val="公布文（en）"/>
    <w:basedOn w:val="jaff3"/>
    <w:rsid w:val="00895D10"/>
    <w:rPr>
      <w:rFonts w:ascii="Century" w:eastAsia="Century" w:hAnsi="Century" w:cs="Century"/>
    </w:rPr>
  </w:style>
  <w:style w:type="paragraph" w:customStyle="1" w:styleId="jaen">
    <w:name w:val="表（ja：en）"/>
    <w:basedOn w:val="a"/>
    <w:rsid w:val="00895D10"/>
    <w:pPr>
      <w:widowControl w:val="0"/>
      <w:snapToGrid w:val="0"/>
    </w:pPr>
    <w:rPr>
      <w:rFonts w:ascii="Century" w:eastAsia="ＭＳ 明朝" w:hAnsi="Century"/>
    </w:rPr>
  </w:style>
  <w:style w:type="paragraph" w:customStyle="1" w:styleId="jaff4">
    <w:name w:val="備考（ja）"/>
    <w:basedOn w:val="a"/>
    <w:rsid w:val="00895D10"/>
    <w:pPr>
      <w:widowControl w:val="0"/>
      <w:ind w:left="439" w:hanging="219"/>
    </w:pPr>
    <w:rPr>
      <w:rFonts w:ascii="ＭＳ 明朝" w:eastAsia="ＭＳ 明朝" w:hAnsi="ＭＳ 明朝" w:cs="ＭＳ 明朝"/>
    </w:rPr>
  </w:style>
  <w:style w:type="paragraph" w:customStyle="1" w:styleId="enff4">
    <w:name w:val="備考（en）"/>
    <w:basedOn w:val="jaff4"/>
    <w:rsid w:val="00895D10"/>
    <w:rPr>
      <w:rFonts w:ascii="Century" w:eastAsia="Century" w:hAnsi="Century" w:cs="Century"/>
    </w:rPr>
  </w:style>
  <w:style w:type="paragraph" w:customStyle="1" w:styleId="jaff5">
    <w:name w:val="表タイトル（ja）"/>
    <w:basedOn w:val="a"/>
    <w:rsid w:val="00895D10"/>
    <w:pPr>
      <w:widowControl w:val="0"/>
      <w:ind w:left="219"/>
    </w:pPr>
    <w:rPr>
      <w:rFonts w:ascii="ＭＳ 明朝" w:eastAsia="ＭＳ 明朝" w:hAnsi="ＭＳ 明朝" w:cs="ＭＳ 明朝"/>
    </w:rPr>
  </w:style>
  <w:style w:type="paragraph" w:customStyle="1" w:styleId="enff5">
    <w:name w:val="表タイトル（en）"/>
    <w:basedOn w:val="jaff5"/>
    <w:rsid w:val="00895D10"/>
    <w:rPr>
      <w:rFonts w:ascii="Century" w:eastAsia="Century" w:hAnsi="Century" w:cs="Century"/>
    </w:rPr>
  </w:style>
  <w:style w:type="paragraph" w:customStyle="1" w:styleId="jaff6">
    <w:name w:val="改正規定文（ja）"/>
    <w:basedOn w:val="a"/>
    <w:rsid w:val="00895D10"/>
    <w:pPr>
      <w:widowControl w:val="0"/>
      <w:ind w:left="219" w:firstLine="219"/>
    </w:pPr>
    <w:rPr>
      <w:rFonts w:ascii="ＭＳ 明朝" w:eastAsia="ＭＳ 明朝" w:hAnsi="ＭＳ 明朝" w:cs="ＭＳ 明朝"/>
    </w:rPr>
  </w:style>
  <w:style w:type="paragraph" w:customStyle="1" w:styleId="enff6">
    <w:name w:val="改正規定文（en）"/>
    <w:basedOn w:val="jaff6"/>
    <w:rsid w:val="00895D10"/>
    <w:rPr>
      <w:rFonts w:ascii="Century" w:eastAsia="Century" w:hAnsi="Century" w:cs="Century"/>
    </w:rPr>
  </w:style>
  <w:style w:type="paragraph" w:customStyle="1" w:styleId="jaff7">
    <w:name w:val="付記（ja）"/>
    <w:basedOn w:val="a"/>
    <w:rsid w:val="00895D10"/>
    <w:pPr>
      <w:widowControl w:val="0"/>
      <w:ind w:left="219" w:firstLine="219"/>
    </w:pPr>
    <w:rPr>
      <w:rFonts w:ascii="ＭＳ 明朝" w:eastAsia="ＭＳ 明朝" w:hAnsi="ＭＳ 明朝" w:cs="ＭＳ 明朝"/>
    </w:rPr>
  </w:style>
  <w:style w:type="paragraph" w:customStyle="1" w:styleId="enff7">
    <w:name w:val="付記（en）"/>
    <w:basedOn w:val="jaff7"/>
    <w:rsid w:val="00895D10"/>
    <w:rPr>
      <w:rFonts w:ascii="Century" w:eastAsia="Century" w:hAnsi="Century" w:cs="Century"/>
    </w:rPr>
  </w:style>
  <w:style w:type="paragraph" w:customStyle="1" w:styleId="jaff8">
    <w:name w:val="様式名（ja）"/>
    <w:basedOn w:val="a"/>
    <w:rsid w:val="00895D10"/>
    <w:pPr>
      <w:widowControl w:val="0"/>
      <w:ind w:left="439" w:hanging="219"/>
    </w:pPr>
    <w:rPr>
      <w:rFonts w:ascii="ＭＳ 明朝" w:eastAsia="ＭＳ 明朝" w:hAnsi="ＭＳ 明朝" w:cs="ＭＳ 明朝"/>
    </w:rPr>
  </w:style>
  <w:style w:type="paragraph" w:customStyle="1" w:styleId="enff8">
    <w:name w:val="様式名（en）"/>
    <w:basedOn w:val="jaff8"/>
    <w:rsid w:val="00895D10"/>
    <w:rPr>
      <w:rFonts w:ascii="Century" w:eastAsia="Century" w:hAnsi="Century" w:cs="Century"/>
    </w:rPr>
  </w:style>
  <w:style w:type="paragraph" w:customStyle="1" w:styleId="jaff9">
    <w:name w:val="様式項目（ja）"/>
    <w:basedOn w:val="a"/>
    <w:rsid w:val="00895D10"/>
    <w:pPr>
      <w:widowControl w:val="0"/>
      <w:ind w:left="221" w:firstLine="221"/>
    </w:pPr>
    <w:rPr>
      <w:rFonts w:ascii="ＭＳ 明朝" w:eastAsia="ＭＳ 明朝" w:hAnsi="ＭＳ 明朝" w:cs="ＭＳ 明朝"/>
    </w:rPr>
  </w:style>
  <w:style w:type="paragraph" w:customStyle="1" w:styleId="enff9">
    <w:name w:val="様式項目（en）"/>
    <w:basedOn w:val="jaff9"/>
    <w:rsid w:val="00895D10"/>
    <w:rPr>
      <w:rFonts w:ascii="Century" w:eastAsia="Century" w:hAnsi="Century" w:cs="Century"/>
    </w:rPr>
  </w:style>
  <w:style w:type="table" w:customStyle="1" w:styleId="1">
    <w:name w:val="表1"/>
    <w:rsid w:val="00895D10"/>
    <w:tblPr>
      <w:tblInd w:w="340" w:type="dxa"/>
      <w:tblCellMar>
        <w:top w:w="0" w:type="dxa"/>
        <w:left w:w="0" w:type="dxa"/>
        <w:bottom w:w="0" w:type="dxa"/>
        <w:right w:w="0" w:type="dxa"/>
      </w:tblCellMar>
    </w:tblPr>
  </w:style>
  <w:style w:type="numbering" w:customStyle="1" w:styleId="WW8Num1">
    <w:name w:val="WW8Num1"/>
    <w:rsid w:val="00895D10"/>
    <w:pPr>
      <w:numPr>
        <w:numId w:val="2"/>
      </w:numPr>
    </w:pPr>
  </w:style>
  <w:style w:type="numbering" w:customStyle="1" w:styleId="WW8Num2">
    <w:name w:val="WW8Num2"/>
    <w:rsid w:val="00895D10"/>
    <w:pPr>
      <w:numPr>
        <w:numId w:val="3"/>
      </w:numPr>
    </w:pPr>
  </w:style>
  <w:style w:type="numbering" w:customStyle="1" w:styleId="WW8Num3">
    <w:name w:val="WW8Num3"/>
    <w:rsid w:val="00895D10"/>
    <w:pPr>
      <w:numPr>
        <w:numId w:val="4"/>
      </w:numPr>
    </w:pPr>
  </w:style>
  <w:style w:type="numbering" w:customStyle="1" w:styleId="WW8Num4">
    <w:name w:val="WW8Num4"/>
    <w:rsid w:val="00895D10"/>
    <w:pPr>
      <w:numPr>
        <w:numId w:val="5"/>
      </w:numPr>
    </w:pPr>
  </w:style>
  <w:style w:type="numbering" w:customStyle="1" w:styleId="WW8Num5">
    <w:name w:val="WW8Num5"/>
    <w:rsid w:val="00895D10"/>
    <w:pPr>
      <w:numPr>
        <w:numId w:val="6"/>
      </w:numPr>
    </w:pPr>
  </w:style>
  <w:style w:type="numbering" w:customStyle="1" w:styleId="WW8Num6">
    <w:name w:val="WW8Num6"/>
    <w:rsid w:val="00895D10"/>
    <w:pPr>
      <w:numPr>
        <w:numId w:val="7"/>
      </w:numPr>
    </w:pPr>
  </w:style>
  <w:style w:type="numbering" w:customStyle="1" w:styleId="WW8Num7">
    <w:name w:val="WW8Num7"/>
    <w:rsid w:val="00895D10"/>
    <w:pPr>
      <w:numPr>
        <w:numId w:val="8"/>
      </w:numPr>
    </w:pPr>
  </w:style>
  <w:style w:type="numbering" w:customStyle="1" w:styleId="WW8Num8">
    <w:name w:val="WW8Num8"/>
    <w:rsid w:val="00895D10"/>
    <w:pPr>
      <w:numPr>
        <w:numId w:val="9"/>
      </w:numPr>
    </w:pPr>
  </w:style>
  <w:style w:type="numbering" w:customStyle="1" w:styleId="WW8Num9">
    <w:name w:val="WW8Num9"/>
    <w:rsid w:val="00895D10"/>
    <w:pPr>
      <w:numPr>
        <w:numId w:val="10"/>
      </w:numPr>
    </w:pPr>
  </w:style>
  <w:style w:type="numbering" w:customStyle="1" w:styleId="WW8Num10">
    <w:name w:val="WW8Num10"/>
    <w:rsid w:val="00895D10"/>
    <w:pPr>
      <w:numPr>
        <w:numId w:val="11"/>
      </w:numPr>
    </w:pPr>
  </w:style>
  <w:style w:type="numbering" w:customStyle="1" w:styleId="WW8Num11">
    <w:name w:val="WW8Num11"/>
    <w:rsid w:val="00895D10"/>
    <w:pPr>
      <w:numPr>
        <w:numId w:val="12"/>
      </w:numPr>
    </w:pPr>
  </w:style>
  <w:style w:type="numbering" w:customStyle="1" w:styleId="WW8Num12">
    <w:name w:val="WW8Num12"/>
    <w:rsid w:val="00895D10"/>
    <w:pPr>
      <w:numPr>
        <w:numId w:val="13"/>
      </w:numPr>
    </w:pPr>
  </w:style>
  <w:style w:type="paragraph" w:styleId="a4">
    <w:name w:val="header"/>
    <w:basedOn w:val="a"/>
    <w:link w:val="a5"/>
    <w:uiPriority w:val="99"/>
    <w:unhideWhenUsed/>
    <w:rsid w:val="00315492"/>
    <w:pPr>
      <w:tabs>
        <w:tab w:val="center" w:pos="4252"/>
        <w:tab w:val="right" w:pos="8504"/>
      </w:tabs>
      <w:snapToGrid w:val="0"/>
    </w:pPr>
  </w:style>
  <w:style w:type="character" w:customStyle="1" w:styleId="a5">
    <w:name w:val="ヘッダー (文字)"/>
    <w:basedOn w:val="a0"/>
    <w:link w:val="a4"/>
    <w:uiPriority w:val="99"/>
    <w:rsid w:val="0031549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4681</Words>
  <Characters>26685</Characters>
  <Application>Microsoft Office Word</Application>
  <DocSecurity>0</DocSecurity>
  <Lines>222</Lines>
  <Paragraphs>62</Paragraphs>
  <ScaleCrop>false</ScaleCrop>
  <Company/>
  <LinksUpToDate>false</LinksUpToDate>
  <CharactersWithSpaces>31304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2022-01-04T13:58:00Z</dcterms:created>
  <dcterms:modified xsi:type="dcterms:W3CDTF">2022-01-04T13:58:00Z</dcterms:modified>
</cp:coreProperties>
</file>