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04C" w:rsidRDefault="00767C0D">
      <w:pPr>
        <w:pStyle w:val="ja"/>
      </w:pPr>
      <w:r>
        <w:t>遺言の方式の準拠法に関する法律</w:t>
      </w:r>
    </w:p>
    <w:p w:rsidR="00DF704C" w:rsidRDefault="00767C0D">
      <w:pPr>
        <w:pStyle w:val="en"/>
      </w:pPr>
      <w:r>
        <w:t>Act on the Law Governing Formalities of a Will</w:t>
      </w:r>
    </w:p>
    <w:p w:rsidR="00DF704C" w:rsidRDefault="00DF704C"/>
    <w:p w:rsidR="00DF704C" w:rsidRDefault="00767C0D">
      <w:pPr>
        <w:pStyle w:val="jaf"/>
      </w:pPr>
      <w:r>
        <w:t>（昭和三十九年六月十日法律第百号）</w:t>
      </w:r>
    </w:p>
    <w:p w:rsidR="00DF704C" w:rsidRDefault="00767C0D">
      <w:pPr>
        <w:pStyle w:val="enf"/>
      </w:pPr>
      <w:r>
        <w:t>(Act No. 100 of June 10, 1964)</w:t>
      </w:r>
    </w:p>
    <w:p w:rsidR="00DF704C" w:rsidRDefault="00DF704C"/>
    <w:p w:rsidR="00DF704C" w:rsidRDefault="00767C0D">
      <w:pPr>
        <w:pStyle w:val="jaa"/>
      </w:pPr>
      <w:r>
        <w:t>（趣旨）</w:t>
      </w:r>
    </w:p>
    <w:p w:rsidR="00DF704C" w:rsidRDefault="00767C0D">
      <w:pPr>
        <w:pStyle w:val="ena"/>
      </w:pPr>
      <w:r>
        <w:t>(Purport)</w:t>
      </w:r>
    </w:p>
    <w:p w:rsidR="00DF704C" w:rsidRDefault="00767C0D">
      <w:pPr>
        <w:pStyle w:val="jaf3"/>
      </w:pPr>
      <w:r>
        <w:t>第一条　この法律は、遺言の方式の準拠法に関し必要な事項を定めるものとする。</w:t>
      </w:r>
    </w:p>
    <w:p w:rsidR="00DF704C" w:rsidRDefault="00767C0D">
      <w:pPr>
        <w:pStyle w:val="enf3"/>
      </w:pPr>
      <w:r>
        <w:t xml:space="preserve">Article 1  This Act is to provide the necessary particulars for the law </w:t>
      </w:r>
      <w:r>
        <w:t>governing formalities of a will.</w:t>
      </w:r>
    </w:p>
    <w:p w:rsidR="00DF704C" w:rsidRDefault="00DF704C"/>
    <w:p w:rsidR="00DF704C" w:rsidRDefault="00767C0D">
      <w:pPr>
        <w:pStyle w:val="jaa"/>
      </w:pPr>
      <w:r>
        <w:t>（準拠法）</w:t>
      </w:r>
    </w:p>
    <w:p w:rsidR="00DF704C" w:rsidRDefault="00767C0D">
      <w:pPr>
        <w:pStyle w:val="ena"/>
      </w:pPr>
      <w:r>
        <w:t>(Governing Law)</w:t>
      </w:r>
    </w:p>
    <w:p w:rsidR="00DF704C" w:rsidRDefault="00767C0D">
      <w:pPr>
        <w:pStyle w:val="jaf3"/>
      </w:pPr>
      <w:r>
        <w:t>第二条　遺言は、その方式が次に掲げる法のいずれかに適合するときは、方式に関し有効とする。</w:t>
      </w:r>
    </w:p>
    <w:p w:rsidR="00DF704C" w:rsidRDefault="00767C0D">
      <w:pPr>
        <w:pStyle w:val="enf3"/>
      </w:pPr>
      <w:r>
        <w:t>Article 2  A will is valid in terms of its formalities if its formalities complies with any of the following laws:</w:t>
      </w:r>
    </w:p>
    <w:p w:rsidR="00DF704C" w:rsidRDefault="00767C0D">
      <w:pPr>
        <w:pStyle w:val="jaf6"/>
      </w:pPr>
      <w:r>
        <w:t>一　行為地法</w:t>
      </w:r>
    </w:p>
    <w:p w:rsidR="00DF704C" w:rsidRDefault="00767C0D">
      <w:pPr>
        <w:pStyle w:val="enf6"/>
      </w:pPr>
      <w:r>
        <w:t>(i) the law of the place where th</w:t>
      </w:r>
      <w:r>
        <w:t>e act was performed (lex loci actus);</w:t>
      </w:r>
    </w:p>
    <w:p w:rsidR="00DF704C" w:rsidRDefault="00767C0D">
      <w:pPr>
        <w:pStyle w:val="jaf6"/>
      </w:pPr>
      <w:r>
        <w:t>二　遺言者が遺言の成立又は死亡の当時国籍を有した国の法</w:t>
      </w:r>
    </w:p>
    <w:p w:rsidR="00DF704C" w:rsidRDefault="00767C0D">
      <w:pPr>
        <w:pStyle w:val="enf6"/>
      </w:pPr>
      <w:r>
        <w:t>(ii) the law of the country where the testator had nationality, either at the time when they made the will or at the time of their death;</w:t>
      </w:r>
    </w:p>
    <w:p w:rsidR="00DF704C" w:rsidRDefault="00767C0D">
      <w:pPr>
        <w:pStyle w:val="jaf6"/>
      </w:pPr>
      <w:r>
        <w:t>三　遺言者が遺言の成立又は死亡の当時住所を有した地の法</w:t>
      </w:r>
    </w:p>
    <w:p w:rsidR="00DF704C" w:rsidRDefault="00767C0D">
      <w:pPr>
        <w:pStyle w:val="enf6"/>
      </w:pPr>
      <w:r>
        <w:t>(iii) the law of the pla</w:t>
      </w:r>
      <w:r>
        <w:t>ce where the testator had domicile, either at the time when they made the will or at the time of their death;</w:t>
      </w:r>
    </w:p>
    <w:p w:rsidR="00DF704C" w:rsidRDefault="00767C0D">
      <w:pPr>
        <w:pStyle w:val="jaf6"/>
      </w:pPr>
      <w:r>
        <w:t>四　遺言者が遺言の成立又は死亡の当時常居所を有した地の法</w:t>
      </w:r>
    </w:p>
    <w:p w:rsidR="00DF704C" w:rsidRDefault="00767C0D">
      <w:pPr>
        <w:pStyle w:val="enf6"/>
      </w:pPr>
      <w:r>
        <w:t>(iv) the law of the place where the testator had habitual residence, either at the time when they made the will or at</w:t>
      </w:r>
      <w:r>
        <w:t xml:space="preserve"> the time of their death; or</w:t>
      </w:r>
    </w:p>
    <w:p w:rsidR="00DF704C" w:rsidRDefault="00767C0D">
      <w:pPr>
        <w:pStyle w:val="jaf6"/>
      </w:pPr>
      <w:r>
        <w:t>五　不動産に関する遺言について、その不動産の所在地法</w:t>
      </w:r>
    </w:p>
    <w:p w:rsidR="00DF704C" w:rsidRDefault="00767C0D">
      <w:pPr>
        <w:pStyle w:val="enf6"/>
      </w:pPr>
      <w:r>
        <w:t>(v) in the case of a will concerning real property, the law of the place where the real property is located.</w:t>
      </w:r>
    </w:p>
    <w:p w:rsidR="00DF704C" w:rsidRDefault="00DF704C"/>
    <w:p w:rsidR="00DF704C" w:rsidRDefault="00767C0D">
      <w:pPr>
        <w:pStyle w:val="jaf3"/>
      </w:pPr>
      <w:r>
        <w:t>第三条　遺言を取り消す遺言については、前条の規定によるほか、その方式が、従前の遺言を同条の規定により有効とする法のいずれかに適合するときも、方式に関し有効とする。</w:t>
      </w:r>
    </w:p>
    <w:p w:rsidR="00DF704C" w:rsidRDefault="00767C0D">
      <w:pPr>
        <w:pStyle w:val="enf3"/>
      </w:pPr>
      <w:r>
        <w:t>Article 3  A will revoking an earlier will is governed by the provisions of the preceding Article, and its formalities are also valid if its formalities complies with any of the laws which prescribe that the earlier will is valid pursuant to the provisions</w:t>
      </w:r>
      <w:r>
        <w:t xml:space="preserve"> of that Article.</w:t>
      </w:r>
    </w:p>
    <w:p w:rsidR="00DF704C" w:rsidRDefault="00DF704C"/>
    <w:p w:rsidR="00DF704C" w:rsidRDefault="00767C0D">
      <w:pPr>
        <w:pStyle w:val="jaa"/>
      </w:pPr>
      <w:r>
        <w:t>（共同遺言）</w:t>
      </w:r>
    </w:p>
    <w:p w:rsidR="00DF704C" w:rsidRDefault="00767C0D">
      <w:pPr>
        <w:pStyle w:val="ena"/>
      </w:pPr>
      <w:r>
        <w:t>(Joint Will)</w:t>
      </w:r>
    </w:p>
    <w:p w:rsidR="00DF704C" w:rsidRDefault="00767C0D">
      <w:pPr>
        <w:pStyle w:val="jaf3"/>
      </w:pPr>
      <w:r>
        <w:t>第四条　前二条の規定は、二人以上の者が同一の証書でした遺言の方式についても、適用する。</w:t>
      </w:r>
    </w:p>
    <w:p w:rsidR="00DF704C" w:rsidRDefault="00767C0D">
      <w:pPr>
        <w:pStyle w:val="enf3"/>
      </w:pPr>
      <w:r>
        <w:t>Article 4  The provisions of the preceding two Articles also apply to the formalities of a will made by two or more persons in the same testament.</w:t>
      </w:r>
    </w:p>
    <w:p w:rsidR="00DF704C" w:rsidRDefault="00DF704C"/>
    <w:p w:rsidR="00DF704C" w:rsidRDefault="00767C0D">
      <w:pPr>
        <w:pStyle w:val="jaa"/>
      </w:pPr>
      <w:r>
        <w:t>（方式の範囲）</w:t>
      </w:r>
    </w:p>
    <w:p w:rsidR="00DF704C" w:rsidRDefault="00767C0D">
      <w:pPr>
        <w:pStyle w:val="ena"/>
      </w:pPr>
      <w:r>
        <w:t>(Scope of Formali</w:t>
      </w:r>
      <w:r>
        <w:t>ties)</w:t>
      </w:r>
    </w:p>
    <w:p w:rsidR="00DF704C" w:rsidRDefault="00767C0D">
      <w:pPr>
        <w:pStyle w:val="jaf3"/>
      </w:pPr>
      <w:r>
        <w:t>第五条　遺言者の年齢、国籍その他の人的資格による遺言の方式の制限は、方式の範囲に属するものとする。遺言が有効であるために必要とされる証人が有すべき資格についても、同様とする。</w:t>
      </w:r>
    </w:p>
    <w:p w:rsidR="00DF704C" w:rsidRDefault="00767C0D">
      <w:pPr>
        <w:pStyle w:val="enf3"/>
      </w:pPr>
      <w:r>
        <w:t>Article 5  Any restriction on the formalities of a will due to the age, nationality or other personal qualifications of the testator is included in the scope of t</w:t>
      </w:r>
      <w:r>
        <w:t>he formalities. The same applies to the qualifications that the witnesses required to verify a will must have.</w:t>
      </w:r>
    </w:p>
    <w:p w:rsidR="00DF704C" w:rsidRDefault="00DF704C"/>
    <w:p w:rsidR="00DF704C" w:rsidRDefault="00767C0D">
      <w:pPr>
        <w:pStyle w:val="jaa"/>
      </w:pPr>
      <w:r>
        <w:t>（本国法）</w:t>
      </w:r>
    </w:p>
    <w:p w:rsidR="00DF704C" w:rsidRDefault="00767C0D">
      <w:pPr>
        <w:pStyle w:val="ena"/>
      </w:pPr>
      <w:r>
        <w:t>(Testator's National Law)</w:t>
      </w:r>
    </w:p>
    <w:p w:rsidR="00DF704C" w:rsidRDefault="00767C0D">
      <w:pPr>
        <w:pStyle w:val="jaf3"/>
      </w:pPr>
      <w:r>
        <w:t>第六条　遺言者が地域により法を異にする国の国籍を有した場合には、第二条第二号の規定の適用については、その国の規則に従い遺言者が属した地域の法を、そのような規則がないときは遺言者が最も密接な関係を有した地域の法を、遺言者が国籍</w:t>
      </w:r>
      <w:r>
        <w:t>を有した国の法とする。</w:t>
      </w:r>
    </w:p>
    <w:p w:rsidR="00DF704C" w:rsidRDefault="00767C0D">
      <w:pPr>
        <w:pStyle w:val="enf3"/>
      </w:pPr>
      <w:r>
        <w:t>Article 6  Where a testator had nationality of a country where an applicable law differs depending on the region, with regard to the application of the provisions of Article 2, item (ii), the law of the region governing the testator in accordan</w:t>
      </w:r>
      <w:r>
        <w:t>ce with the regulations of that country, or in the absence of such rules, the law of the region to which the testator was most closely related, is the law of the country where the testator had nationality.</w:t>
      </w:r>
    </w:p>
    <w:p w:rsidR="00DF704C" w:rsidRDefault="00DF704C"/>
    <w:p w:rsidR="00DF704C" w:rsidRDefault="00767C0D">
      <w:pPr>
        <w:pStyle w:val="jaa"/>
      </w:pPr>
      <w:r>
        <w:t>（住所地法）</w:t>
      </w:r>
    </w:p>
    <w:p w:rsidR="00DF704C" w:rsidRDefault="00767C0D">
      <w:pPr>
        <w:pStyle w:val="ena"/>
      </w:pPr>
      <w:r>
        <w:t>(Law of Domicile)</w:t>
      </w:r>
    </w:p>
    <w:p w:rsidR="00DF704C" w:rsidRDefault="00767C0D">
      <w:pPr>
        <w:pStyle w:val="jaf3"/>
      </w:pPr>
      <w:r>
        <w:t>第七条　第二条第三号の規定の適用については、遺言</w:t>
      </w:r>
      <w:r>
        <w:t>者が特定の地に住所を有したかどうかは、その地の法によつて定める。</w:t>
      </w:r>
    </w:p>
    <w:p w:rsidR="00DF704C" w:rsidRDefault="00767C0D">
      <w:pPr>
        <w:pStyle w:val="enf3"/>
      </w:pPr>
      <w:r>
        <w:t>Article 7  (1) With regard to the application of the provisions of Article 2, item (iii), whether or not the testator had domicile in a particular place is determined by the law of the relevant place.</w:t>
      </w:r>
    </w:p>
    <w:p w:rsidR="00DF704C" w:rsidRDefault="00767C0D">
      <w:pPr>
        <w:pStyle w:val="jaf4"/>
      </w:pPr>
      <w:r>
        <w:t>２　第二条第三号の規定の適用については、遺言</w:t>
      </w:r>
      <w:r>
        <w:t>の成立又は死亡の当時における遺言者の住所が知れないときは、遺言者がその当時居所を有した地の法を遺言者がその当時住所を有した地の法とする。</w:t>
      </w:r>
    </w:p>
    <w:p w:rsidR="00DF704C" w:rsidRDefault="00767C0D">
      <w:pPr>
        <w:pStyle w:val="enf4"/>
      </w:pPr>
      <w:r>
        <w:lastRenderedPageBreak/>
        <w:t>(2) With regard to the application of the provisions of Article 2, item (iii), if the testator's domicile at the time when they made the will or at the time of their death is unknown, the</w:t>
      </w:r>
      <w:r>
        <w:t xml:space="preserve"> law of the place where the testator had a residence at that time is the law of the place where the testator had a domicile at that time.</w:t>
      </w:r>
    </w:p>
    <w:p w:rsidR="00DF704C" w:rsidRDefault="00DF704C"/>
    <w:p w:rsidR="00DF704C" w:rsidRDefault="00767C0D">
      <w:pPr>
        <w:pStyle w:val="jaa"/>
      </w:pPr>
      <w:r>
        <w:t>（公序）</w:t>
      </w:r>
    </w:p>
    <w:p w:rsidR="00DF704C" w:rsidRDefault="00767C0D">
      <w:pPr>
        <w:pStyle w:val="ena"/>
      </w:pPr>
      <w:r>
        <w:t>(Public Order)</w:t>
      </w:r>
    </w:p>
    <w:p w:rsidR="00DF704C" w:rsidRDefault="00767C0D">
      <w:pPr>
        <w:pStyle w:val="jaf3"/>
      </w:pPr>
      <w:r>
        <w:t>第八条　外国法によるべき場合において、その規定の適用が明らかに公の秩序に反するときは、これを適用しない。</w:t>
      </w:r>
    </w:p>
    <w:p w:rsidR="00DF704C" w:rsidRDefault="00767C0D">
      <w:pPr>
        <w:pStyle w:val="enf3"/>
      </w:pPr>
      <w:r>
        <w:t>Article 8  Where foreign law governs, if the</w:t>
      </w:r>
      <w:r>
        <w:t xml:space="preserve"> application of the provisions of the foreign law are obviously contrary to public order, it does not apply.</w:t>
      </w:r>
    </w:p>
    <w:sectPr w:rsidR="00DF704C" w:rsidSect="00DF70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704C" w:rsidRDefault="00DF704C" w:rsidP="00DF704C">
      <w:r>
        <w:separator/>
      </w:r>
    </w:p>
  </w:endnote>
  <w:endnote w:type="continuationSeparator" w:id="0">
    <w:p w:rsidR="00DF704C" w:rsidRDefault="00DF704C" w:rsidP="00DF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04C" w:rsidRDefault="00DF704C">
    <w:pPr>
      <w:pStyle w:val="a3"/>
    </w:pPr>
    <w:r>
      <w:fldChar w:fldCharType="begin"/>
    </w:r>
    <w:r>
      <w:instrText xml:space="preserve"> PAGE  \* MERGEFORMAT </w:instrText>
    </w:r>
    <w:r>
      <w:fldChar w:fldCharType="separate"/>
    </w:r>
    <w:r w:rsidR="00767C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704C" w:rsidRDefault="00DF704C" w:rsidP="00DF704C">
      <w:r>
        <w:separator/>
      </w:r>
    </w:p>
  </w:footnote>
  <w:footnote w:type="continuationSeparator" w:id="0">
    <w:p w:rsidR="00DF704C" w:rsidRDefault="00DF704C" w:rsidP="00DF7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CB6"/>
    <w:multiLevelType w:val="multilevel"/>
    <w:tmpl w:val="A5FE81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14B7E"/>
    <w:multiLevelType w:val="multilevel"/>
    <w:tmpl w:val="AF362E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000B86"/>
    <w:multiLevelType w:val="multilevel"/>
    <w:tmpl w:val="A30449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967EA9"/>
    <w:multiLevelType w:val="multilevel"/>
    <w:tmpl w:val="F5E84C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E807FB"/>
    <w:multiLevelType w:val="multilevel"/>
    <w:tmpl w:val="D66A39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2A47BA"/>
    <w:multiLevelType w:val="multilevel"/>
    <w:tmpl w:val="D590A3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120C2E"/>
    <w:multiLevelType w:val="multilevel"/>
    <w:tmpl w:val="C0CE15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6A1745"/>
    <w:multiLevelType w:val="multilevel"/>
    <w:tmpl w:val="B0D424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0B152D"/>
    <w:multiLevelType w:val="multilevel"/>
    <w:tmpl w:val="42647D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7A5390"/>
    <w:multiLevelType w:val="multilevel"/>
    <w:tmpl w:val="EAA41C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B94F63"/>
    <w:multiLevelType w:val="multilevel"/>
    <w:tmpl w:val="0F6628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BF0704"/>
    <w:multiLevelType w:val="multilevel"/>
    <w:tmpl w:val="BDFE36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2B6332"/>
    <w:multiLevelType w:val="multilevel"/>
    <w:tmpl w:val="7646FF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5"/>
  </w:num>
  <w:num w:numId="4">
    <w:abstractNumId w:val="12"/>
  </w:num>
  <w:num w:numId="5">
    <w:abstractNumId w:val="4"/>
  </w:num>
  <w:num w:numId="6">
    <w:abstractNumId w:val="1"/>
  </w:num>
  <w:num w:numId="7">
    <w:abstractNumId w:val="7"/>
  </w:num>
  <w:num w:numId="8">
    <w:abstractNumId w:val="2"/>
  </w:num>
  <w:num w:numId="9">
    <w:abstractNumId w:val="6"/>
  </w:num>
  <w:num w:numId="10">
    <w:abstractNumId w:val="0"/>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704C"/>
    <w:rsid w:val="00767C0D"/>
    <w:rsid w:val="00DF70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0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70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704C"/>
    <w:rPr>
      <w:rFonts w:ascii="Century" w:eastAsia="Century" w:hAnsi="Century"/>
    </w:rPr>
  </w:style>
  <w:style w:type="paragraph" w:customStyle="1" w:styleId="ja0">
    <w:name w:val="款（ja）"/>
    <w:basedOn w:val="a"/>
    <w:rsid w:val="00DF704C"/>
    <w:pPr>
      <w:widowControl w:val="0"/>
      <w:ind w:left="1321" w:hanging="221"/>
    </w:pPr>
    <w:rPr>
      <w:rFonts w:ascii="ＭＳ 明朝" w:eastAsia="ＭＳ 明朝" w:hAnsi="ＭＳ 明朝" w:cs="ＭＳ 明朝"/>
      <w:b/>
    </w:rPr>
  </w:style>
  <w:style w:type="paragraph" w:customStyle="1" w:styleId="en0">
    <w:name w:val="款（en）"/>
    <w:basedOn w:val="ja0"/>
    <w:rsid w:val="00DF704C"/>
    <w:rPr>
      <w:rFonts w:ascii="Century" w:eastAsia="Century" w:hAnsi="Century" w:cs="Century"/>
    </w:rPr>
  </w:style>
  <w:style w:type="paragraph" w:customStyle="1" w:styleId="ja1">
    <w:name w:val="前文（ja）"/>
    <w:basedOn w:val="a"/>
    <w:rsid w:val="00DF704C"/>
    <w:pPr>
      <w:widowControl w:val="0"/>
      <w:ind w:firstLine="219"/>
    </w:pPr>
    <w:rPr>
      <w:rFonts w:ascii="ＭＳ 明朝" w:eastAsia="ＭＳ 明朝" w:hAnsi="ＭＳ 明朝" w:cs="ＭＳ 明朝"/>
    </w:rPr>
  </w:style>
  <w:style w:type="paragraph" w:customStyle="1" w:styleId="en1">
    <w:name w:val="前文（en）"/>
    <w:basedOn w:val="ja1"/>
    <w:rsid w:val="00DF704C"/>
    <w:rPr>
      <w:rFonts w:ascii="Century" w:eastAsia="Century" w:hAnsi="Century" w:cs="Century"/>
    </w:rPr>
  </w:style>
  <w:style w:type="paragraph" w:customStyle="1" w:styleId="ja2">
    <w:name w:val="附則（ja）"/>
    <w:basedOn w:val="a"/>
    <w:rsid w:val="00DF704C"/>
    <w:pPr>
      <w:widowControl w:val="0"/>
      <w:ind w:left="881" w:hanging="221"/>
    </w:pPr>
    <w:rPr>
      <w:rFonts w:ascii="ＭＳ 明朝" w:eastAsia="ＭＳ 明朝" w:hAnsi="ＭＳ 明朝" w:cs="ＭＳ 明朝"/>
      <w:b/>
    </w:rPr>
  </w:style>
  <w:style w:type="paragraph" w:customStyle="1" w:styleId="en2">
    <w:name w:val="附則（en）"/>
    <w:basedOn w:val="ja2"/>
    <w:rsid w:val="00DF704C"/>
    <w:rPr>
      <w:rFonts w:ascii="Century" w:hAnsi="Century" w:cs="Century"/>
    </w:rPr>
  </w:style>
  <w:style w:type="paragraph" w:customStyle="1" w:styleId="ja3">
    <w:name w:val="章（ja）"/>
    <w:basedOn w:val="a"/>
    <w:rsid w:val="00DF704C"/>
    <w:pPr>
      <w:widowControl w:val="0"/>
      <w:ind w:left="881" w:hanging="221"/>
    </w:pPr>
    <w:rPr>
      <w:rFonts w:ascii="ＭＳ 明朝" w:eastAsia="ＭＳ 明朝" w:hAnsi="ＭＳ 明朝" w:cs="ＭＳ 明朝"/>
      <w:b/>
    </w:rPr>
  </w:style>
  <w:style w:type="paragraph" w:customStyle="1" w:styleId="en3">
    <w:name w:val="章（en）"/>
    <w:basedOn w:val="ja3"/>
    <w:rsid w:val="00DF704C"/>
    <w:rPr>
      <w:rFonts w:ascii="Century" w:eastAsia="Century" w:hAnsi="Century" w:cs="Century"/>
    </w:rPr>
  </w:style>
  <w:style w:type="paragraph" w:customStyle="1" w:styleId="ja4">
    <w:name w:val="目次編（ja）"/>
    <w:basedOn w:val="a"/>
    <w:rsid w:val="00DF704C"/>
    <w:pPr>
      <w:widowControl w:val="0"/>
      <w:ind w:left="219" w:hanging="219"/>
    </w:pPr>
    <w:rPr>
      <w:rFonts w:ascii="ＭＳ 明朝" w:eastAsia="ＭＳ 明朝" w:hAnsi="ＭＳ 明朝"/>
    </w:rPr>
  </w:style>
  <w:style w:type="paragraph" w:customStyle="1" w:styleId="en4">
    <w:name w:val="目次編（en）"/>
    <w:basedOn w:val="ja4"/>
    <w:rsid w:val="00DF704C"/>
    <w:rPr>
      <w:rFonts w:ascii="Century" w:eastAsia="Century" w:hAnsi="Century"/>
    </w:rPr>
  </w:style>
  <w:style w:type="paragraph" w:customStyle="1" w:styleId="ja5">
    <w:name w:val="目次章（ja）"/>
    <w:basedOn w:val="a"/>
    <w:rsid w:val="00DF704C"/>
    <w:pPr>
      <w:widowControl w:val="0"/>
      <w:ind w:left="439" w:hanging="219"/>
    </w:pPr>
    <w:rPr>
      <w:rFonts w:ascii="ＭＳ 明朝" w:eastAsia="ＭＳ 明朝" w:hAnsi="ＭＳ 明朝"/>
    </w:rPr>
  </w:style>
  <w:style w:type="paragraph" w:customStyle="1" w:styleId="en5">
    <w:name w:val="目次章（en）"/>
    <w:basedOn w:val="ja5"/>
    <w:rsid w:val="00DF704C"/>
    <w:rPr>
      <w:rFonts w:ascii="Century" w:eastAsia="Century" w:hAnsi="Century"/>
    </w:rPr>
  </w:style>
  <w:style w:type="paragraph" w:customStyle="1" w:styleId="ja6">
    <w:name w:val="目次節（ja）"/>
    <w:basedOn w:val="a"/>
    <w:rsid w:val="00DF704C"/>
    <w:pPr>
      <w:widowControl w:val="0"/>
      <w:ind w:left="659" w:hanging="219"/>
    </w:pPr>
    <w:rPr>
      <w:rFonts w:ascii="ＭＳ 明朝" w:eastAsia="ＭＳ 明朝" w:hAnsi="ＭＳ 明朝"/>
    </w:rPr>
  </w:style>
  <w:style w:type="paragraph" w:customStyle="1" w:styleId="en6">
    <w:name w:val="目次節（en）"/>
    <w:basedOn w:val="ja6"/>
    <w:rsid w:val="00DF704C"/>
    <w:rPr>
      <w:rFonts w:ascii="Century" w:eastAsia="Century" w:hAnsi="Century"/>
    </w:rPr>
  </w:style>
  <w:style w:type="paragraph" w:customStyle="1" w:styleId="ja7">
    <w:name w:val="目次款（ja）"/>
    <w:basedOn w:val="a"/>
    <w:rsid w:val="00DF704C"/>
    <w:pPr>
      <w:widowControl w:val="0"/>
      <w:ind w:left="879" w:hanging="219"/>
    </w:pPr>
    <w:rPr>
      <w:rFonts w:ascii="ＭＳ 明朝" w:eastAsia="ＭＳ 明朝" w:hAnsi="ＭＳ 明朝" w:cs="Kochi Mincho"/>
    </w:rPr>
  </w:style>
  <w:style w:type="paragraph" w:customStyle="1" w:styleId="en7">
    <w:name w:val="目次款（en）"/>
    <w:basedOn w:val="ja7"/>
    <w:rsid w:val="00DF704C"/>
    <w:rPr>
      <w:rFonts w:ascii="Century" w:eastAsia="Century" w:hAnsi="Century"/>
    </w:rPr>
  </w:style>
  <w:style w:type="paragraph" w:customStyle="1" w:styleId="ja8">
    <w:name w:val="別表名（ja）"/>
    <w:basedOn w:val="a"/>
    <w:rsid w:val="00DF70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704C"/>
    <w:rPr>
      <w:rFonts w:ascii="Century" w:eastAsia="Century" w:hAnsi="Century" w:cs="Century"/>
    </w:rPr>
  </w:style>
  <w:style w:type="paragraph" w:customStyle="1" w:styleId="ja9">
    <w:name w:val="目（ja）"/>
    <w:basedOn w:val="a"/>
    <w:rsid w:val="00DF704C"/>
    <w:pPr>
      <w:widowControl w:val="0"/>
      <w:ind w:left="1541" w:hanging="221"/>
    </w:pPr>
    <w:rPr>
      <w:rFonts w:ascii="ＭＳ 明朝" w:eastAsia="ＭＳ 明朝" w:hAnsi="ＭＳ 明朝" w:cs="ＭＳ 明朝"/>
      <w:b/>
    </w:rPr>
  </w:style>
  <w:style w:type="paragraph" w:customStyle="1" w:styleId="en9">
    <w:name w:val="目（en）"/>
    <w:basedOn w:val="ja9"/>
    <w:rsid w:val="00DF704C"/>
    <w:rPr>
      <w:rFonts w:ascii="Century" w:eastAsia="Century" w:hAnsi="Century" w:cs="Century"/>
    </w:rPr>
  </w:style>
  <w:style w:type="paragraph" w:customStyle="1" w:styleId="jaa">
    <w:name w:val="見出し（ja）"/>
    <w:basedOn w:val="a"/>
    <w:rsid w:val="00DF704C"/>
    <w:pPr>
      <w:widowControl w:val="0"/>
      <w:ind w:left="439" w:hanging="219"/>
    </w:pPr>
    <w:rPr>
      <w:rFonts w:ascii="ＭＳ 明朝" w:eastAsia="ＭＳ 明朝" w:hAnsi="ＭＳ 明朝" w:cs="ＭＳ 明朝"/>
    </w:rPr>
  </w:style>
  <w:style w:type="paragraph" w:customStyle="1" w:styleId="ena">
    <w:name w:val="見出し（en）"/>
    <w:basedOn w:val="jaa"/>
    <w:rsid w:val="00DF704C"/>
    <w:rPr>
      <w:rFonts w:ascii="Century" w:eastAsia="Century" w:hAnsi="Century" w:cs="Century"/>
    </w:rPr>
  </w:style>
  <w:style w:type="paragraph" w:styleId="a3">
    <w:name w:val="footer"/>
    <w:basedOn w:val="a"/>
    <w:rsid w:val="00DF70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704C"/>
    <w:pPr>
      <w:widowControl w:val="0"/>
      <w:ind w:left="1099" w:hanging="219"/>
    </w:pPr>
    <w:rPr>
      <w:rFonts w:ascii="ＭＳ 明朝" w:eastAsia="ＭＳ 明朝" w:hAnsi="ＭＳ 明朝" w:cs="Kochi Mincho"/>
    </w:rPr>
  </w:style>
  <w:style w:type="paragraph" w:customStyle="1" w:styleId="enb">
    <w:name w:val="目次目（en）"/>
    <w:basedOn w:val="jab"/>
    <w:rsid w:val="00DF704C"/>
    <w:rPr>
      <w:rFonts w:ascii="Century" w:eastAsia="Century" w:hAnsi="Century"/>
    </w:rPr>
  </w:style>
  <w:style w:type="paragraph" w:customStyle="1" w:styleId="jac">
    <w:name w:val="目次附則（ja）"/>
    <w:basedOn w:val="a"/>
    <w:rsid w:val="00DF704C"/>
    <w:pPr>
      <w:widowControl w:val="0"/>
      <w:ind w:left="439" w:hanging="219"/>
    </w:pPr>
    <w:rPr>
      <w:rFonts w:ascii="ＭＳ 明朝" w:eastAsia="ＭＳ 明朝" w:hAnsi="ＭＳ 明朝" w:cs="Kochi Mincho"/>
    </w:rPr>
  </w:style>
  <w:style w:type="paragraph" w:customStyle="1" w:styleId="enc">
    <w:name w:val="目次附則（en）"/>
    <w:basedOn w:val="jac"/>
    <w:rsid w:val="00DF704C"/>
    <w:rPr>
      <w:rFonts w:ascii="Century" w:eastAsia="Century" w:hAnsi="Century" w:cs="Century"/>
    </w:rPr>
  </w:style>
  <w:style w:type="paragraph" w:customStyle="1" w:styleId="jad">
    <w:name w:val="目次前文（ja）"/>
    <w:basedOn w:val="jac"/>
    <w:rsid w:val="00DF704C"/>
  </w:style>
  <w:style w:type="paragraph" w:customStyle="1" w:styleId="end">
    <w:name w:val="目次前文（en）"/>
    <w:basedOn w:val="enc"/>
    <w:rsid w:val="00DF704C"/>
  </w:style>
  <w:style w:type="paragraph" w:customStyle="1" w:styleId="jae">
    <w:name w:val="制定文（ja）"/>
    <w:basedOn w:val="a"/>
    <w:rsid w:val="00DF704C"/>
    <w:pPr>
      <w:widowControl w:val="0"/>
      <w:ind w:firstLine="219"/>
    </w:pPr>
    <w:rPr>
      <w:rFonts w:ascii="ＭＳ 明朝" w:eastAsia="ＭＳ 明朝" w:hAnsi="ＭＳ 明朝" w:cs="ＭＳ 明朝"/>
    </w:rPr>
  </w:style>
  <w:style w:type="paragraph" w:customStyle="1" w:styleId="ene">
    <w:name w:val="制定文（en）"/>
    <w:basedOn w:val="jae"/>
    <w:rsid w:val="00DF704C"/>
    <w:rPr>
      <w:rFonts w:ascii="Century" w:eastAsia="Century" w:hAnsi="Century" w:cs="Century"/>
    </w:rPr>
  </w:style>
  <w:style w:type="paragraph" w:customStyle="1" w:styleId="jaf">
    <w:name w:val="法令番号（ja）"/>
    <w:basedOn w:val="a"/>
    <w:rsid w:val="00DF704C"/>
    <w:pPr>
      <w:widowControl w:val="0"/>
      <w:jc w:val="right"/>
    </w:pPr>
    <w:rPr>
      <w:rFonts w:ascii="ＭＳ 明朝" w:eastAsia="ＭＳ 明朝" w:hAnsi="ＭＳ 明朝" w:cs="Kochi Mincho"/>
    </w:rPr>
  </w:style>
  <w:style w:type="paragraph" w:customStyle="1" w:styleId="enf">
    <w:name w:val="法令番号（en）"/>
    <w:basedOn w:val="jaf"/>
    <w:rsid w:val="00DF704C"/>
    <w:rPr>
      <w:rFonts w:ascii="Century" w:eastAsia="Century" w:hAnsi="Century" w:cs="Century"/>
    </w:rPr>
  </w:style>
  <w:style w:type="paragraph" w:customStyle="1" w:styleId="jaf0">
    <w:name w:val="目次（ja）"/>
    <w:basedOn w:val="a"/>
    <w:rsid w:val="00DF704C"/>
    <w:rPr>
      <w:rFonts w:ascii="ＭＳ 明朝" w:eastAsia="ＭＳ 明朝" w:hAnsi="ＭＳ 明朝"/>
    </w:rPr>
  </w:style>
  <w:style w:type="paragraph" w:customStyle="1" w:styleId="enf0">
    <w:name w:val="目次（en）"/>
    <w:basedOn w:val="jaf0"/>
    <w:rsid w:val="00DF704C"/>
    <w:rPr>
      <w:rFonts w:ascii="Century" w:eastAsia="Century" w:hAnsi="Century"/>
    </w:rPr>
  </w:style>
  <w:style w:type="paragraph" w:customStyle="1" w:styleId="jaf1">
    <w:name w:val="編（ja）"/>
    <w:basedOn w:val="a"/>
    <w:rsid w:val="00DF704C"/>
    <w:pPr>
      <w:widowControl w:val="0"/>
      <w:ind w:left="661" w:hanging="221"/>
    </w:pPr>
    <w:rPr>
      <w:rFonts w:ascii="ＭＳ 明朝" w:eastAsia="ＭＳ 明朝" w:hAnsi="ＭＳ 明朝" w:cs="ＭＳ 明朝"/>
      <w:b/>
    </w:rPr>
  </w:style>
  <w:style w:type="paragraph" w:customStyle="1" w:styleId="enf1">
    <w:name w:val="編（en）"/>
    <w:basedOn w:val="jaf1"/>
    <w:rsid w:val="00DF704C"/>
    <w:rPr>
      <w:rFonts w:ascii="Century" w:eastAsia="Century" w:hAnsi="Century" w:cs="Century"/>
    </w:rPr>
  </w:style>
  <w:style w:type="paragraph" w:customStyle="1" w:styleId="jaf2">
    <w:name w:val="節（ja）"/>
    <w:basedOn w:val="a"/>
    <w:rsid w:val="00DF704C"/>
    <w:pPr>
      <w:widowControl w:val="0"/>
      <w:ind w:left="1101" w:hanging="221"/>
    </w:pPr>
    <w:rPr>
      <w:rFonts w:ascii="ＭＳ 明朝" w:eastAsia="ＭＳ 明朝" w:hAnsi="ＭＳ 明朝" w:cs="ＭＳ 明朝"/>
      <w:b/>
    </w:rPr>
  </w:style>
  <w:style w:type="paragraph" w:customStyle="1" w:styleId="enf2">
    <w:name w:val="節（en）"/>
    <w:basedOn w:val="jaf2"/>
    <w:rsid w:val="00DF704C"/>
    <w:rPr>
      <w:rFonts w:ascii="Century" w:eastAsia="Century" w:hAnsi="Century" w:cs="Century"/>
    </w:rPr>
  </w:style>
  <w:style w:type="paragraph" w:customStyle="1" w:styleId="jaf3">
    <w:name w:val="条（ja）"/>
    <w:basedOn w:val="a"/>
    <w:rsid w:val="00DF704C"/>
    <w:pPr>
      <w:widowControl w:val="0"/>
      <w:ind w:left="219" w:hanging="219"/>
    </w:pPr>
    <w:rPr>
      <w:rFonts w:ascii="ＭＳ 明朝" w:eastAsia="ＭＳ 明朝" w:hAnsi="ＭＳ 明朝" w:cs="ＭＳ 明朝"/>
    </w:rPr>
  </w:style>
  <w:style w:type="paragraph" w:customStyle="1" w:styleId="enf3">
    <w:name w:val="条（en）"/>
    <w:basedOn w:val="jaf3"/>
    <w:rsid w:val="00DF704C"/>
    <w:rPr>
      <w:rFonts w:ascii="Century" w:eastAsia="Century" w:hAnsi="Century" w:cs="Century"/>
    </w:rPr>
  </w:style>
  <w:style w:type="paragraph" w:customStyle="1" w:styleId="jaf4">
    <w:name w:val="項（ja）"/>
    <w:basedOn w:val="a"/>
    <w:rsid w:val="00DF704C"/>
    <w:pPr>
      <w:widowControl w:val="0"/>
      <w:ind w:left="219" w:hanging="219"/>
    </w:pPr>
    <w:rPr>
      <w:rFonts w:ascii="ＭＳ 明朝" w:eastAsia="ＭＳ 明朝" w:hAnsi="ＭＳ 明朝" w:cs="ＭＳ 明朝"/>
    </w:rPr>
  </w:style>
  <w:style w:type="paragraph" w:customStyle="1" w:styleId="enf4">
    <w:name w:val="項（en）"/>
    <w:basedOn w:val="jaf4"/>
    <w:rsid w:val="00DF704C"/>
    <w:rPr>
      <w:rFonts w:ascii="Century" w:eastAsia="Century" w:hAnsi="Century" w:cs="Century"/>
    </w:rPr>
  </w:style>
  <w:style w:type="paragraph" w:customStyle="1" w:styleId="jaf5">
    <w:name w:val="項　番号なし（ja）"/>
    <w:basedOn w:val="a"/>
    <w:rsid w:val="00DF704C"/>
    <w:pPr>
      <w:widowControl w:val="0"/>
      <w:ind w:firstLine="221"/>
    </w:pPr>
    <w:rPr>
      <w:rFonts w:ascii="ＭＳ 明朝" w:eastAsia="ＭＳ 明朝" w:hAnsi="ＭＳ 明朝" w:cs="ＭＳ 明朝"/>
    </w:rPr>
  </w:style>
  <w:style w:type="paragraph" w:customStyle="1" w:styleId="enf5">
    <w:name w:val="項　番号なし（en）"/>
    <w:basedOn w:val="jaf5"/>
    <w:rsid w:val="00DF704C"/>
    <w:rPr>
      <w:rFonts w:ascii="Century" w:eastAsia="Century" w:hAnsi="Century" w:cs="Century"/>
    </w:rPr>
  </w:style>
  <w:style w:type="paragraph" w:customStyle="1" w:styleId="jaf6">
    <w:name w:val="号（ja）"/>
    <w:basedOn w:val="a"/>
    <w:rsid w:val="00DF704C"/>
    <w:pPr>
      <w:widowControl w:val="0"/>
      <w:ind w:left="439" w:hanging="219"/>
    </w:pPr>
    <w:rPr>
      <w:rFonts w:ascii="ＭＳ 明朝" w:eastAsia="ＭＳ 明朝" w:hAnsi="ＭＳ 明朝" w:cs="ＭＳ 明朝"/>
    </w:rPr>
  </w:style>
  <w:style w:type="paragraph" w:customStyle="1" w:styleId="enf6">
    <w:name w:val="号（en）"/>
    <w:basedOn w:val="jaf6"/>
    <w:rsid w:val="00DF704C"/>
    <w:rPr>
      <w:rFonts w:ascii="Century" w:eastAsia="Century" w:hAnsi="Century" w:cs="Century"/>
    </w:rPr>
  </w:style>
  <w:style w:type="paragraph" w:customStyle="1" w:styleId="jaf7">
    <w:name w:val="号　番号なし（ja）"/>
    <w:basedOn w:val="a"/>
    <w:rsid w:val="00DF704C"/>
    <w:pPr>
      <w:widowControl w:val="0"/>
      <w:ind w:left="221" w:firstLine="221"/>
    </w:pPr>
    <w:rPr>
      <w:rFonts w:ascii="ＭＳ 明朝" w:eastAsia="ＭＳ 明朝" w:hAnsi="ＭＳ 明朝" w:cs="ＭＳ 明朝"/>
    </w:rPr>
  </w:style>
  <w:style w:type="paragraph" w:customStyle="1" w:styleId="enf7">
    <w:name w:val="号　番号なし（en）"/>
    <w:basedOn w:val="jaf7"/>
    <w:rsid w:val="00DF704C"/>
    <w:rPr>
      <w:rFonts w:ascii="Century" w:eastAsia="Century" w:hAnsi="Century" w:cs="Century"/>
    </w:rPr>
  </w:style>
  <w:style w:type="paragraph" w:customStyle="1" w:styleId="jaf8">
    <w:name w:val="備考号（ja）"/>
    <w:basedOn w:val="a"/>
    <w:rsid w:val="00DF704C"/>
    <w:pPr>
      <w:widowControl w:val="0"/>
      <w:ind w:left="659" w:hanging="219"/>
    </w:pPr>
    <w:rPr>
      <w:rFonts w:ascii="ＭＳ 明朝" w:eastAsia="ＭＳ 明朝" w:hAnsi="ＭＳ 明朝" w:cs="ＭＳ 明朝"/>
    </w:rPr>
  </w:style>
  <w:style w:type="paragraph" w:customStyle="1" w:styleId="enf8">
    <w:name w:val="備考号（en）"/>
    <w:basedOn w:val="jaf8"/>
    <w:rsid w:val="00DF704C"/>
    <w:rPr>
      <w:rFonts w:ascii="Century" w:eastAsia="Century" w:hAnsi="Century" w:cs="Century"/>
    </w:rPr>
  </w:style>
  <w:style w:type="paragraph" w:customStyle="1" w:styleId="jaf9">
    <w:name w:val="号細分（ja）"/>
    <w:basedOn w:val="a"/>
    <w:rsid w:val="00DF704C"/>
    <w:pPr>
      <w:widowControl w:val="0"/>
      <w:ind w:left="659" w:hanging="219"/>
    </w:pPr>
    <w:rPr>
      <w:rFonts w:ascii="ＭＳ 明朝" w:eastAsia="ＭＳ 明朝" w:hAnsi="ＭＳ 明朝" w:cs="ＭＳ 明朝"/>
    </w:rPr>
  </w:style>
  <w:style w:type="paragraph" w:customStyle="1" w:styleId="enf9">
    <w:name w:val="号細分（en）"/>
    <w:basedOn w:val="jaf9"/>
    <w:rsid w:val="00DF704C"/>
    <w:rPr>
      <w:rFonts w:ascii="Century" w:eastAsia="Century" w:hAnsi="Century" w:cs="Century"/>
    </w:rPr>
  </w:style>
  <w:style w:type="paragraph" w:customStyle="1" w:styleId="jafa">
    <w:name w:val="号細分　番号なし（ja）"/>
    <w:basedOn w:val="a"/>
    <w:rsid w:val="00DF704C"/>
    <w:pPr>
      <w:widowControl w:val="0"/>
      <w:ind w:left="439"/>
    </w:pPr>
    <w:rPr>
      <w:rFonts w:ascii="ＭＳ 明朝" w:eastAsia="ＭＳ 明朝" w:hAnsi="ＭＳ 明朝" w:cs="ＭＳ 明朝"/>
    </w:rPr>
  </w:style>
  <w:style w:type="paragraph" w:customStyle="1" w:styleId="enfa">
    <w:name w:val="号細分　番号なし（en）"/>
    <w:basedOn w:val="jafa"/>
    <w:rsid w:val="00DF704C"/>
    <w:rPr>
      <w:rFonts w:ascii="Century" w:eastAsia="Century" w:hAnsi="Century" w:cs="Century"/>
    </w:rPr>
  </w:style>
  <w:style w:type="paragraph" w:customStyle="1" w:styleId="jafb">
    <w:name w:val="備考号細分（ja）"/>
    <w:basedOn w:val="a"/>
    <w:rsid w:val="00DF704C"/>
    <w:pPr>
      <w:widowControl w:val="0"/>
      <w:ind w:left="1099" w:hanging="439"/>
    </w:pPr>
    <w:rPr>
      <w:rFonts w:ascii="ＭＳ 明朝" w:eastAsia="ＭＳ 明朝" w:hAnsi="ＭＳ 明朝" w:cs="ＭＳ 明朝"/>
    </w:rPr>
  </w:style>
  <w:style w:type="paragraph" w:customStyle="1" w:styleId="enfb">
    <w:name w:val="備考号細分（en）"/>
    <w:basedOn w:val="jafb"/>
    <w:rsid w:val="00DF704C"/>
    <w:rPr>
      <w:rFonts w:ascii="Century" w:eastAsia="Century" w:hAnsi="Century" w:cs="Century"/>
    </w:rPr>
  </w:style>
  <w:style w:type="paragraph" w:customStyle="1" w:styleId="jafc">
    <w:name w:val="号細細分（ja）"/>
    <w:basedOn w:val="a"/>
    <w:rsid w:val="00DF704C"/>
    <w:pPr>
      <w:widowControl w:val="0"/>
      <w:ind w:left="1099" w:hanging="439"/>
    </w:pPr>
    <w:rPr>
      <w:rFonts w:ascii="ＭＳ 明朝" w:eastAsia="ＭＳ 明朝" w:hAnsi="ＭＳ 明朝" w:cs="ＭＳ 明朝"/>
    </w:rPr>
  </w:style>
  <w:style w:type="paragraph" w:customStyle="1" w:styleId="enfc">
    <w:name w:val="号細細分（en）"/>
    <w:basedOn w:val="jafc"/>
    <w:rsid w:val="00DF704C"/>
    <w:rPr>
      <w:rFonts w:ascii="Century" w:eastAsia="Century" w:hAnsi="Century" w:cs="Century"/>
    </w:rPr>
  </w:style>
  <w:style w:type="paragraph" w:customStyle="1" w:styleId="jafd">
    <w:name w:val="号細細分　番号なし（ja）"/>
    <w:basedOn w:val="a"/>
    <w:rsid w:val="00DF704C"/>
    <w:pPr>
      <w:widowControl w:val="0"/>
      <w:ind w:left="659"/>
    </w:pPr>
    <w:rPr>
      <w:rFonts w:ascii="ＭＳ 明朝" w:eastAsia="ＭＳ 明朝" w:hAnsi="ＭＳ 明朝" w:cs="ＭＳ 明朝"/>
    </w:rPr>
  </w:style>
  <w:style w:type="paragraph" w:customStyle="1" w:styleId="enfd">
    <w:name w:val="号細細分　番号なし（en）"/>
    <w:basedOn w:val="jafd"/>
    <w:rsid w:val="00DF704C"/>
    <w:rPr>
      <w:rFonts w:ascii="Century" w:eastAsia="Century" w:hAnsi="Century" w:cs="Century"/>
    </w:rPr>
  </w:style>
  <w:style w:type="paragraph" w:customStyle="1" w:styleId="jafe">
    <w:name w:val="備考号細細分（ja）"/>
    <w:basedOn w:val="a"/>
    <w:rsid w:val="00DF704C"/>
    <w:pPr>
      <w:widowControl w:val="0"/>
      <w:ind w:left="1319" w:hanging="439"/>
    </w:pPr>
    <w:rPr>
      <w:rFonts w:ascii="ＭＳ 明朝" w:eastAsia="ＭＳ 明朝" w:hAnsi="ＭＳ 明朝" w:cs="ＭＳ 明朝"/>
    </w:rPr>
  </w:style>
  <w:style w:type="paragraph" w:customStyle="1" w:styleId="enfe">
    <w:name w:val="備考号細細分（en）"/>
    <w:basedOn w:val="jafe"/>
    <w:rsid w:val="00DF704C"/>
    <w:rPr>
      <w:rFonts w:ascii="Century" w:eastAsia="Century" w:hAnsi="Century" w:cs="Century"/>
    </w:rPr>
  </w:style>
  <w:style w:type="paragraph" w:customStyle="1" w:styleId="jaff">
    <w:name w:val="号細細細分（ja）"/>
    <w:basedOn w:val="a"/>
    <w:rsid w:val="00DF704C"/>
    <w:pPr>
      <w:widowControl w:val="0"/>
      <w:ind w:left="1319" w:hanging="439"/>
    </w:pPr>
    <w:rPr>
      <w:rFonts w:ascii="ＭＳ 明朝" w:eastAsia="ＭＳ 明朝" w:hAnsi="ＭＳ 明朝" w:cs="ＭＳ 明朝"/>
    </w:rPr>
  </w:style>
  <w:style w:type="paragraph" w:customStyle="1" w:styleId="enff">
    <w:name w:val="号細細細分（en）"/>
    <w:basedOn w:val="jaff"/>
    <w:rsid w:val="00DF704C"/>
    <w:rPr>
      <w:rFonts w:ascii="Century" w:eastAsia="Century" w:hAnsi="Century" w:cs="Century"/>
    </w:rPr>
  </w:style>
  <w:style w:type="paragraph" w:customStyle="1" w:styleId="jaff0">
    <w:name w:val="号細細細分　番号なし（ja）"/>
    <w:basedOn w:val="a"/>
    <w:rsid w:val="00DF704C"/>
    <w:pPr>
      <w:widowControl w:val="0"/>
      <w:ind w:left="879"/>
    </w:pPr>
    <w:rPr>
      <w:rFonts w:ascii="ＭＳ 明朝" w:eastAsia="ＭＳ 明朝" w:hAnsi="ＭＳ 明朝" w:cs="ＭＳ 明朝"/>
    </w:rPr>
  </w:style>
  <w:style w:type="paragraph" w:customStyle="1" w:styleId="enff0">
    <w:name w:val="号細細細分　番号なし（en）"/>
    <w:basedOn w:val="jaff0"/>
    <w:rsid w:val="00DF704C"/>
    <w:rPr>
      <w:rFonts w:ascii="Century" w:eastAsia="Century" w:hAnsi="Century" w:cs="Century"/>
    </w:rPr>
  </w:style>
  <w:style w:type="paragraph" w:customStyle="1" w:styleId="jaff1">
    <w:name w:val="備考号細細細分（ja）"/>
    <w:basedOn w:val="a"/>
    <w:rsid w:val="00DF70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704C"/>
    <w:rPr>
      <w:rFonts w:ascii="Century" w:eastAsia="Century" w:hAnsi="Century" w:cs="Century"/>
    </w:rPr>
  </w:style>
  <w:style w:type="paragraph" w:customStyle="1" w:styleId="jaff2">
    <w:name w:val="類（ja）"/>
    <w:basedOn w:val="a"/>
    <w:rsid w:val="00DF704C"/>
    <w:pPr>
      <w:widowControl w:val="0"/>
      <w:ind w:left="439" w:hanging="219"/>
    </w:pPr>
    <w:rPr>
      <w:rFonts w:ascii="ＭＳ 明朝" w:eastAsia="ＭＳ 明朝" w:hAnsi="ＭＳ 明朝" w:cs="ＭＳ 明朝"/>
    </w:rPr>
  </w:style>
  <w:style w:type="paragraph" w:customStyle="1" w:styleId="enff2">
    <w:name w:val="類（en）"/>
    <w:basedOn w:val="jaff2"/>
    <w:rsid w:val="00DF704C"/>
    <w:rPr>
      <w:rFonts w:ascii="Century" w:eastAsia="Century" w:hAnsi="Century" w:cs="Century"/>
    </w:rPr>
  </w:style>
  <w:style w:type="paragraph" w:customStyle="1" w:styleId="jaff3">
    <w:name w:val="公布文（ja）"/>
    <w:basedOn w:val="a"/>
    <w:rsid w:val="00DF704C"/>
    <w:pPr>
      <w:widowControl w:val="0"/>
      <w:ind w:firstLine="219"/>
    </w:pPr>
    <w:rPr>
      <w:rFonts w:ascii="ＭＳ 明朝" w:eastAsia="ＭＳ 明朝" w:hAnsi="ＭＳ 明朝" w:cs="ＭＳ 明朝"/>
    </w:rPr>
  </w:style>
  <w:style w:type="paragraph" w:customStyle="1" w:styleId="enff3">
    <w:name w:val="公布文（en）"/>
    <w:basedOn w:val="jaff3"/>
    <w:rsid w:val="00DF704C"/>
    <w:rPr>
      <w:rFonts w:ascii="Century" w:eastAsia="Century" w:hAnsi="Century" w:cs="Century"/>
    </w:rPr>
  </w:style>
  <w:style w:type="paragraph" w:customStyle="1" w:styleId="jaen">
    <w:name w:val="表（ja：en）"/>
    <w:basedOn w:val="a"/>
    <w:rsid w:val="00DF704C"/>
    <w:pPr>
      <w:widowControl w:val="0"/>
      <w:snapToGrid w:val="0"/>
    </w:pPr>
    <w:rPr>
      <w:rFonts w:ascii="Century" w:eastAsia="ＭＳ 明朝" w:hAnsi="Century"/>
    </w:rPr>
  </w:style>
  <w:style w:type="paragraph" w:customStyle="1" w:styleId="jaff4">
    <w:name w:val="備考（ja）"/>
    <w:basedOn w:val="a"/>
    <w:rsid w:val="00DF704C"/>
    <w:pPr>
      <w:widowControl w:val="0"/>
      <w:ind w:left="439" w:hanging="219"/>
    </w:pPr>
    <w:rPr>
      <w:rFonts w:ascii="ＭＳ 明朝" w:eastAsia="ＭＳ 明朝" w:hAnsi="ＭＳ 明朝" w:cs="ＭＳ 明朝"/>
    </w:rPr>
  </w:style>
  <w:style w:type="paragraph" w:customStyle="1" w:styleId="enff4">
    <w:name w:val="備考（en）"/>
    <w:basedOn w:val="jaff4"/>
    <w:rsid w:val="00DF704C"/>
    <w:rPr>
      <w:rFonts w:ascii="Century" w:eastAsia="Century" w:hAnsi="Century" w:cs="Century"/>
    </w:rPr>
  </w:style>
  <w:style w:type="paragraph" w:customStyle="1" w:styleId="jaff5">
    <w:name w:val="表タイトル（ja）"/>
    <w:basedOn w:val="a"/>
    <w:rsid w:val="00DF704C"/>
    <w:pPr>
      <w:widowControl w:val="0"/>
      <w:ind w:left="219"/>
    </w:pPr>
    <w:rPr>
      <w:rFonts w:ascii="ＭＳ 明朝" w:eastAsia="ＭＳ 明朝" w:hAnsi="ＭＳ 明朝" w:cs="ＭＳ 明朝"/>
    </w:rPr>
  </w:style>
  <w:style w:type="paragraph" w:customStyle="1" w:styleId="enff5">
    <w:name w:val="表タイトル（en）"/>
    <w:basedOn w:val="jaff5"/>
    <w:rsid w:val="00DF704C"/>
    <w:rPr>
      <w:rFonts w:ascii="Century" w:eastAsia="Century" w:hAnsi="Century" w:cs="Century"/>
    </w:rPr>
  </w:style>
  <w:style w:type="paragraph" w:customStyle="1" w:styleId="jaff6">
    <w:name w:val="改正規定文（ja）"/>
    <w:basedOn w:val="a"/>
    <w:rsid w:val="00DF704C"/>
    <w:pPr>
      <w:widowControl w:val="0"/>
      <w:ind w:left="219" w:firstLine="219"/>
    </w:pPr>
    <w:rPr>
      <w:rFonts w:ascii="ＭＳ 明朝" w:eastAsia="ＭＳ 明朝" w:hAnsi="ＭＳ 明朝" w:cs="ＭＳ 明朝"/>
    </w:rPr>
  </w:style>
  <w:style w:type="paragraph" w:customStyle="1" w:styleId="enff6">
    <w:name w:val="改正規定文（en）"/>
    <w:basedOn w:val="jaff6"/>
    <w:rsid w:val="00DF704C"/>
    <w:rPr>
      <w:rFonts w:ascii="Century" w:eastAsia="Century" w:hAnsi="Century" w:cs="Century"/>
    </w:rPr>
  </w:style>
  <w:style w:type="paragraph" w:customStyle="1" w:styleId="jaff7">
    <w:name w:val="付記（ja）"/>
    <w:basedOn w:val="a"/>
    <w:rsid w:val="00DF704C"/>
    <w:pPr>
      <w:widowControl w:val="0"/>
      <w:ind w:left="219" w:firstLine="219"/>
    </w:pPr>
    <w:rPr>
      <w:rFonts w:ascii="ＭＳ 明朝" w:eastAsia="ＭＳ 明朝" w:hAnsi="ＭＳ 明朝" w:cs="ＭＳ 明朝"/>
    </w:rPr>
  </w:style>
  <w:style w:type="paragraph" w:customStyle="1" w:styleId="enff7">
    <w:name w:val="付記（en）"/>
    <w:basedOn w:val="jaff7"/>
    <w:rsid w:val="00DF704C"/>
    <w:rPr>
      <w:rFonts w:ascii="Century" w:eastAsia="Century" w:hAnsi="Century" w:cs="Century"/>
    </w:rPr>
  </w:style>
  <w:style w:type="paragraph" w:customStyle="1" w:styleId="jaff8">
    <w:name w:val="様式名（ja）"/>
    <w:basedOn w:val="a"/>
    <w:rsid w:val="00DF704C"/>
    <w:pPr>
      <w:widowControl w:val="0"/>
      <w:ind w:left="439" w:hanging="219"/>
    </w:pPr>
    <w:rPr>
      <w:rFonts w:ascii="ＭＳ 明朝" w:eastAsia="ＭＳ 明朝" w:hAnsi="ＭＳ 明朝" w:cs="ＭＳ 明朝"/>
    </w:rPr>
  </w:style>
  <w:style w:type="paragraph" w:customStyle="1" w:styleId="enff8">
    <w:name w:val="様式名（en）"/>
    <w:basedOn w:val="jaff8"/>
    <w:rsid w:val="00DF704C"/>
    <w:rPr>
      <w:rFonts w:ascii="Century" w:eastAsia="Century" w:hAnsi="Century" w:cs="Century"/>
    </w:rPr>
  </w:style>
  <w:style w:type="paragraph" w:customStyle="1" w:styleId="jaff9">
    <w:name w:val="様式項目（ja）"/>
    <w:basedOn w:val="a"/>
    <w:rsid w:val="00DF704C"/>
    <w:pPr>
      <w:widowControl w:val="0"/>
      <w:ind w:left="221" w:firstLine="221"/>
    </w:pPr>
    <w:rPr>
      <w:rFonts w:ascii="ＭＳ 明朝" w:eastAsia="ＭＳ 明朝" w:hAnsi="ＭＳ 明朝" w:cs="ＭＳ 明朝"/>
    </w:rPr>
  </w:style>
  <w:style w:type="paragraph" w:customStyle="1" w:styleId="enff9">
    <w:name w:val="様式項目（en）"/>
    <w:basedOn w:val="jaff9"/>
    <w:rsid w:val="00DF704C"/>
    <w:rPr>
      <w:rFonts w:ascii="Century" w:eastAsia="Century" w:hAnsi="Century" w:cs="Century"/>
    </w:rPr>
  </w:style>
  <w:style w:type="table" w:customStyle="1" w:styleId="1">
    <w:name w:val="表1"/>
    <w:rsid w:val="00DF704C"/>
    <w:tblPr>
      <w:tblInd w:w="340" w:type="dxa"/>
      <w:tblCellMar>
        <w:top w:w="0" w:type="dxa"/>
        <w:left w:w="0" w:type="dxa"/>
        <w:bottom w:w="0" w:type="dxa"/>
        <w:right w:w="0" w:type="dxa"/>
      </w:tblCellMar>
    </w:tblPr>
  </w:style>
  <w:style w:type="numbering" w:customStyle="1" w:styleId="WW8Num1">
    <w:name w:val="WW8Num1"/>
    <w:rsid w:val="00DF704C"/>
    <w:pPr>
      <w:numPr>
        <w:numId w:val="2"/>
      </w:numPr>
    </w:pPr>
  </w:style>
  <w:style w:type="numbering" w:customStyle="1" w:styleId="WW8Num2">
    <w:name w:val="WW8Num2"/>
    <w:rsid w:val="00DF704C"/>
    <w:pPr>
      <w:numPr>
        <w:numId w:val="3"/>
      </w:numPr>
    </w:pPr>
  </w:style>
  <w:style w:type="numbering" w:customStyle="1" w:styleId="WW8Num3">
    <w:name w:val="WW8Num3"/>
    <w:rsid w:val="00DF704C"/>
    <w:pPr>
      <w:numPr>
        <w:numId w:val="4"/>
      </w:numPr>
    </w:pPr>
  </w:style>
  <w:style w:type="numbering" w:customStyle="1" w:styleId="WW8Num4">
    <w:name w:val="WW8Num4"/>
    <w:rsid w:val="00DF704C"/>
    <w:pPr>
      <w:numPr>
        <w:numId w:val="5"/>
      </w:numPr>
    </w:pPr>
  </w:style>
  <w:style w:type="numbering" w:customStyle="1" w:styleId="WW8Num5">
    <w:name w:val="WW8Num5"/>
    <w:rsid w:val="00DF704C"/>
    <w:pPr>
      <w:numPr>
        <w:numId w:val="6"/>
      </w:numPr>
    </w:pPr>
  </w:style>
  <w:style w:type="numbering" w:customStyle="1" w:styleId="WW8Num6">
    <w:name w:val="WW8Num6"/>
    <w:rsid w:val="00DF704C"/>
    <w:pPr>
      <w:numPr>
        <w:numId w:val="7"/>
      </w:numPr>
    </w:pPr>
  </w:style>
  <w:style w:type="numbering" w:customStyle="1" w:styleId="WW8Num7">
    <w:name w:val="WW8Num7"/>
    <w:rsid w:val="00DF704C"/>
    <w:pPr>
      <w:numPr>
        <w:numId w:val="8"/>
      </w:numPr>
    </w:pPr>
  </w:style>
  <w:style w:type="numbering" w:customStyle="1" w:styleId="WW8Num8">
    <w:name w:val="WW8Num8"/>
    <w:rsid w:val="00DF704C"/>
    <w:pPr>
      <w:numPr>
        <w:numId w:val="9"/>
      </w:numPr>
    </w:pPr>
  </w:style>
  <w:style w:type="numbering" w:customStyle="1" w:styleId="WW8Num9">
    <w:name w:val="WW8Num9"/>
    <w:rsid w:val="00DF704C"/>
    <w:pPr>
      <w:numPr>
        <w:numId w:val="10"/>
      </w:numPr>
    </w:pPr>
  </w:style>
  <w:style w:type="numbering" w:customStyle="1" w:styleId="WW8Num10">
    <w:name w:val="WW8Num10"/>
    <w:rsid w:val="00DF704C"/>
    <w:pPr>
      <w:numPr>
        <w:numId w:val="11"/>
      </w:numPr>
    </w:pPr>
  </w:style>
  <w:style w:type="numbering" w:customStyle="1" w:styleId="WW8Num11">
    <w:name w:val="WW8Num11"/>
    <w:rsid w:val="00DF704C"/>
    <w:pPr>
      <w:numPr>
        <w:numId w:val="12"/>
      </w:numPr>
    </w:pPr>
  </w:style>
  <w:style w:type="numbering" w:customStyle="1" w:styleId="WW8Num12">
    <w:name w:val="WW8Num12"/>
    <w:rsid w:val="00DF704C"/>
    <w:pPr>
      <w:numPr>
        <w:numId w:val="13"/>
      </w:numPr>
    </w:pPr>
  </w:style>
  <w:style w:type="paragraph" w:styleId="a4">
    <w:name w:val="header"/>
    <w:basedOn w:val="a"/>
    <w:link w:val="a5"/>
    <w:uiPriority w:val="99"/>
    <w:unhideWhenUsed/>
    <w:rsid w:val="00767C0D"/>
    <w:pPr>
      <w:tabs>
        <w:tab w:val="center" w:pos="4252"/>
        <w:tab w:val="right" w:pos="8504"/>
      </w:tabs>
      <w:snapToGrid w:val="0"/>
    </w:pPr>
  </w:style>
  <w:style w:type="character" w:customStyle="1" w:styleId="a5">
    <w:name w:val="ヘッダー (文字)"/>
    <w:basedOn w:val="a0"/>
    <w:link w:val="a4"/>
    <w:uiPriority w:val="99"/>
    <w:rsid w:val="00767C0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