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04DB" w:rsidRDefault="005755C8">
      <w:pPr>
        <w:pStyle w:val="ja"/>
      </w:pPr>
      <w:r>
        <w:t>部落差別の解消の推進に関する法律</w:t>
      </w:r>
    </w:p>
    <w:p w:rsidR="008C04DB" w:rsidRDefault="005755C8">
      <w:pPr>
        <w:pStyle w:val="en"/>
      </w:pPr>
      <w:r>
        <w:t>Act on the Promotion of the Elimination of Buraku Discrimination</w:t>
      </w:r>
    </w:p>
    <w:p w:rsidR="008C04DB" w:rsidRDefault="008C04DB"/>
    <w:p w:rsidR="008C04DB" w:rsidRDefault="005755C8">
      <w:pPr>
        <w:pStyle w:val="jaf"/>
      </w:pPr>
      <w:r>
        <w:t>（平成二十八年十二月十六日法律第百九号）</w:t>
      </w:r>
    </w:p>
    <w:p w:rsidR="008C04DB" w:rsidRDefault="005755C8">
      <w:pPr>
        <w:pStyle w:val="enf"/>
      </w:pPr>
      <w:r>
        <w:t>(Act No. 109 of December 16, 2016)</w:t>
      </w:r>
    </w:p>
    <w:p w:rsidR="008C04DB" w:rsidRDefault="008C04DB"/>
    <w:p w:rsidR="008C04DB" w:rsidRDefault="005755C8">
      <w:pPr>
        <w:pStyle w:val="jaa"/>
      </w:pPr>
      <w:r>
        <w:t>（目的）</w:t>
      </w:r>
    </w:p>
    <w:p w:rsidR="008C04DB" w:rsidRDefault="005755C8">
      <w:pPr>
        <w:pStyle w:val="ena"/>
      </w:pPr>
      <w:r>
        <w:t>(Purpose)</w:t>
      </w:r>
    </w:p>
    <w:p w:rsidR="008C04DB" w:rsidRDefault="005755C8">
      <w:pPr>
        <w:pStyle w:val="jaf3"/>
      </w:pPr>
      <w:r>
        <w:t>第一条　この法律は、現在もなお部落差別が存在するとともに、情報化の進展に伴って部落差別に関する状況の変化が生じていることを踏まえ、全ての国民に基本的人権の享有を保障する日本国憲法の理念にのっとり、部落差別は許されないものであるとの認識の下にこれを解消することが重要な課題であることに鑑み、部落差別の解消に関し、基本理念を定め、並びに国及び地方公共団体の責務を明らかにするとともに、相談体制の充実等について定めることにより、部落差別の解消を推進し、もって部落差別のない社会を実現することを目的とする。</w:t>
      </w:r>
    </w:p>
    <w:p w:rsidR="008C04DB" w:rsidRDefault="005755C8">
      <w:pPr>
        <w:pStyle w:val="enf3"/>
      </w:pPr>
      <w:r>
        <w:t>Articl</w:t>
      </w:r>
      <w:r>
        <w:t>e 1  Based on the fact that Buraku discrimination still exists today and the situation regarding Buraku discrimination is changing along with the progress of information technology, in accordance with the principles of the Constitution of Japan, which guar</w:t>
      </w:r>
      <w:r>
        <w:t>antees the enjoyment of fundamental human rights by all citizens, and in consideration of the fact that Buraku discrimination is unacceptable and that eliminating the discrimination is an important issue, the purpose of this Act is to promote the eliminati</w:t>
      </w:r>
      <w:r>
        <w:t xml:space="preserve">on of Buraku discrimination and thereby realize a society free from Buraku discrimination by prescribing the basic principles on the elimination of Buraku discrimination, clarifying the responsibilities of the national and local governments, and providing </w:t>
      </w:r>
      <w:r>
        <w:t>for the enhancement of consultation systems, etc.</w:t>
      </w:r>
    </w:p>
    <w:p w:rsidR="008C04DB" w:rsidRDefault="008C04DB"/>
    <w:p w:rsidR="008C04DB" w:rsidRDefault="005755C8">
      <w:pPr>
        <w:pStyle w:val="jaa"/>
      </w:pPr>
      <w:r>
        <w:t>（基本理念）</w:t>
      </w:r>
    </w:p>
    <w:p w:rsidR="008C04DB" w:rsidRDefault="005755C8">
      <w:pPr>
        <w:pStyle w:val="ena"/>
      </w:pPr>
      <w:r>
        <w:t>(Basic Principles)</w:t>
      </w:r>
    </w:p>
    <w:p w:rsidR="008C04DB" w:rsidRDefault="005755C8">
      <w:pPr>
        <w:pStyle w:val="jaf3"/>
      </w:pPr>
      <w:r>
        <w:t>第二条　部落差別の解消に関する施策は、全ての国民が等しく基本的人権を享有するかけがえのない個人として尊重されるものであるとの理念にのっとり、部落差別を解消する必要性に対する国民一人一人の理解を深めるよう努めることにより、部落差別のない社会を実現することを旨として、行われなければならない。</w:t>
      </w:r>
    </w:p>
    <w:p w:rsidR="008C04DB" w:rsidRDefault="005755C8">
      <w:pPr>
        <w:pStyle w:val="enf3"/>
      </w:pPr>
      <w:r>
        <w:t>Article 2  Measures related to eli</w:t>
      </w:r>
      <w:r>
        <w:t xml:space="preserve">mination of Buraku discrimination must be implemented in order to realize a society free from Buraku discrimination by endeavoring to deepen each citizen's understanding of the need to eliminate the discrimination in accordance with the principle that all </w:t>
      </w:r>
      <w:r>
        <w:t>citizens should be respected as irreplaceable individuals who equally enjoy fundamental human rights.</w:t>
      </w:r>
    </w:p>
    <w:p w:rsidR="008C04DB" w:rsidRDefault="008C04DB"/>
    <w:p w:rsidR="008C04DB" w:rsidRDefault="005755C8">
      <w:pPr>
        <w:pStyle w:val="jaa"/>
      </w:pPr>
      <w:r>
        <w:t>（国及び地方公共団体の責務）</w:t>
      </w:r>
    </w:p>
    <w:p w:rsidR="008C04DB" w:rsidRDefault="005755C8">
      <w:pPr>
        <w:pStyle w:val="ena"/>
      </w:pPr>
      <w:r>
        <w:t>(Responsibilities of the National and Local Governments)</w:t>
      </w:r>
    </w:p>
    <w:p w:rsidR="008C04DB" w:rsidRDefault="005755C8">
      <w:pPr>
        <w:pStyle w:val="jaf3"/>
      </w:pPr>
      <w:r>
        <w:t>第三条　国は、前条の基本理念にのっとり、部落差別の解消に関する施策を講ずるとともに、地方公共団体が講ずる部落差別の解消に関する施策を推進するために必要な情報の提供</w:t>
      </w:r>
      <w:r>
        <w:t>、指導及び助言を行う責務を有する。</w:t>
      </w:r>
    </w:p>
    <w:p w:rsidR="008C04DB" w:rsidRDefault="005755C8">
      <w:pPr>
        <w:pStyle w:val="enf3"/>
      </w:pPr>
      <w:r>
        <w:t>Article 3  (1) The national government is responsible for taking measures to eliminate Buraku discrimination, and for providing information, guidance and advice necessary to promote measures taken by local governments to eliminate the dis</w:t>
      </w:r>
      <w:r>
        <w:t>crimination, in accordance with the basic principles set forth in the preceding Article.</w:t>
      </w:r>
    </w:p>
    <w:p w:rsidR="008C04DB" w:rsidRDefault="005755C8">
      <w:pPr>
        <w:pStyle w:val="jaf4"/>
      </w:pPr>
      <w:r>
        <w:t>２　地方公共団体は、前条の基本理念にのっとり、部落差別の解消に関し、国との適切な役割分担を踏まえて、国及び他の地方公共団体との連携を図りつつ、その地域の実情に応じた施策を講ずるよう努めるものとする。</w:t>
      </w:r>
    </w:p>
    <w:p w:rsidR="008C04DB" w:rsidRDefault="005755C8">
      <w:pPr>
        <w:pStyle w:val="enf4"/>
      </w:pPr>
      <w:r>
        <w:t>(2) Local governments are to endeavor to take measures to eliminate</w:t>
      </w:r>
      <w:r>
        <w:t xml:space="preserve"> Buraku discrimination depending on the actual conditions of the community concerned, based on an appropriate sharing of roles with the national government, and in coordination with the national government and other local governments, in accordance with th</w:t>
      </w:r>
      <w:r>
        <w:t>e basic principles set forth in the preceding Article.</w:t>
      </w:r>
    </w:p>
    <w:p w:rsidR="008C04DB" w:rsidRDefault="008C04DB"/>
    <w:p w:rsidR="008C04DB" w:rsidRDefault="005755C8">
      <w:pPr>
        <w:pStyle w:val="jaa"/>
      </w:pPr>
      <w:r>
        <w:t>（相談体制の充実）</w:t>
      </w:r>
    </w:p>
    <w:p w:rsidR="008C04DB" w:rsidRDefault="005755C8">
      <w:pPr>
        <w:pStyle w:val="ena"/>
      </w:pPr>
      <w:r>
        <w:t>(Enhancement of the Consultation System)</w:t>
      </w:r>
    </w:p>
    <w:p w:rsidR="008C04DB" w:rsidRDefault="005755C8">
      <w:pPr>
        <w:pStyle w:val="jaf3"/>
      </w:pPr>
      <w:r>
        <w:t>第四条　国は、部落差別に関する相談に的確に応ずるための体制の充実を図るものとする。</w:t>
      </w:r>
    </w:p>
    <w:p w:rsidR="008C04DB" w:rsidRDefault="005755C8">
      <w:pPr>
        <w:pStyle w:val="enf3"/>
      </w:pPr>
      <w:r>
        <w:t>Article 4  (1) The national government is to enhance the system for responding appropriately to consultatio</w:t>
      </w:r>
      <w:r>
        <w:t>ns regarding Buraku discrimination.</w:t>
      </w:r>
    </w:p>
    <w:p w:rsidR="008C04DB" w:rsidRDefault="005755C8">
      <w:pPr>
        <w:pStyle w:val="jaf4"/>
      </w:pPr>
      <w:r>
        <w:t>２　地方公共団体は、国との適切な役割分担を踏まえて、その地域の実情に応じ、部落差別に関する相談に的確に応ずるための体制の充実を図るよう努めるものとする。</w:t>
      </w:r>
    </w:p>
    <w:p w:rsidR="008C04DB" w:rsidRDefault="005755C8">
      <w:pPr>
        <w:pStyle w:val="enf4"/>
      </w:pPr>
      <w:r>
        <w:t xml:space="preserve">(2) Local governments are to endeavor to enhance their systems for responding appropriately to consultations regarding Buraku </w:t>
      </w:r>
      <w:r>
        <w:t>discrimination, based on an appropriate sharing of roles with the national government and in accordance with the actual conditions of the community concerned.</w:t>
      </w:r>
    </w:p>
    <w:p w:rsidR="008C04DB" w:rsidRDefault="008C04DB"/>
    <w:p w:rsidR="008C04DB" w:rsidRDefault="005755C8">
      <w:pPr>
        <w:pStyle w:val="jaa"/>
      </w:pPr>
      <w:r>
        <w:t>（教育及び啓発）</w:t>
      </w:r>
    </w:p>
    <w:p w:rsidR="008C04DB" w:rsidRDefault="005755C8">
      <w:pPr>
        <w:pStyle w:val="ena"/>
      </w:pPr>
      <w:r>
        <w:t>(Education and Awareness-raising)</w:t>
      </w:r>
    </w:p>
    <w:p w:rsidR="008C04DB" w:rsidRDefault="005755C8">
      <w:pPr>
        <w:pStyle w:val="jaf3"/>
      </w:pPr>
      <w:r>
        <w:t>第五条　国は、部落差別を解消するため、必要な教育及び啓発を行うものとする。</w:t>
      </w:r>
    </w:p>
    <w:p w:rsidR="008C04DB" w:rsidRDefault="005755C8">
      <w:pPr>
        <w:pStyle w:val="enf3"/>
      </w:pPr>
      <w:r>
        <w:t xml:space="preserve">Article 5  (1) </w:t>
      </w:r>
      <w:r>
        <w:t>The national government is to conduct necessary education and awareness-raising in order to eliminate Buraku discrimination.</w:t>
      </w:r>
    </w:p>
    <w:p w:rsidR="008C04DB" w:rsidRDefault="005755C8">
      <w:pPr>
        <w:pStyle w:val="jaf4"/>
      </w:pPr>
      <w:r>
        <w:t>２　地方公共団体は、国との適切な役割分担を踏まえて、その地域の実情に応じ、部落差別を解消するため、必要な教育及び啓発を行うよう努めるものとする。</w:t>
      </w:r>
    </w:p>
    <w:p w:rsidR="008C04DB" w:rsidRDefault="005755C8">
      <w:pPr>
        <w:pStyle w:val="enf4"/>
      </w:pPr>
      <w:r>
        <w:t>(2) Local governments are to endeavor to conduct necessary</w:t>
      </w:r>
      <w:r>
        <w:t xml:space="preserve"> education and </w:t>
      </w:r>
      <w:r>
        <w:lastRenderedPageBreak/>
        <w:t>awareness-raising in order to eliminate Buraku discrimination, based on an appropriate sharing of roles with the national government and in accordance with the actual conditions of the community concerned.</w:t>
      </w:r>
    </w:p>
    <w:p w:rsidR="008C04DB" w:rsidRDefault="008C04DB"/>
    <w:p w:rsidR="008C04DB" w:rsidRDefault="005755C8">
      <w:pPr>
        <w:pStyle w:val="jaa"/>
      </w:pPr>
      <w:r>
        <w:t>（部落差別の実態に係る調査）</w:t>
      </w:r>
    </w:p>
    <w:p w:rsidR="008C04DB" w:rsidRDefault="005755C8">
      <w:pPr>
        <w:pStyle w:val="ena"/>
      </w:pPr>
      <w:r>
        <w:t>(Survey on the Actu</w:t>
      </w:r>
      <w:r>
        <w:t>al Status of Buraku discrimination)</w:t>
      </w:r>
    </w:p>
    <w:p w:rsidR="008C04DB" w:rsidRDefault="005755C8">
      <w:pPr>
        <w:pStyle w:val="jaf3"/>
      </w:pPr>
      <w:r>
        <w:t>第六条　国は、部落差別の解消に関する施策の実施に資するため、地方公共団体の協力を得て、部落差別の実態に係る調査を行うものとする。</w:t>
      </w:r>
    </w:p>
    <w:p w:rsidR="008C04DB" w:rsidRDefault="005755C8">
      <w:pPr>
        <w:pStyle w:val="enf3"/>
      </w:pPr>
      <w:r>
        <w:t>Article 6  In order to contribute to the implementation of measures related to the elimination of Buraku discrimination, with the cooperation of local gove</w:t>
      </w:r>
      <w:r>
        <w:t>rnments, the national government is to conduct a survey on the actual status of Buraku discrimination.</w:t>
      </w:r>
    </w:p>
    <w:p w:rsidR="008C04DB" w:rsidRDefault="008C04DB"/>
    <w:p w:rsidR="008C04DB" w:rsidRDefault="005755C8">
      <w:pPr>
        <w:pStyle w:val="ja2"/>
      </w:pPr>
      <w:r>
        <w:t>附　則</w:t>
      </w:r>
    </w:p>
    <w:p w:rsidR="008C04DB" w:rsidRDefault="005755C8">
      <w:pPr>
        <w:pStyle w:val="en2"/>
      </w:pPr>
      <w:r>
        <w:t>Supplementary Provisions</w:t>
      </w:r>
    </w:p>
    <w:p w:rsidR="008C04DB" w:rsidRDefault="008C04DB"/>
    <w:p w:rsidR="008C04DB" w:rsidRDefault="005755C8">
      <w:pPr>
        <w:pStyle w:val="jaf5"/>
      </w:pPr>
      <w:r>
        <w:t>この法律は、公布の日から施行する。</w:t>
      </w:r>
    </w:p>
    <w:p w:rsidR="008C04DB" w:rsidRDefault="005755C8">
      <w:pPr>
        <w:pStyle w:val="enf5"/>
      </w:pPr>
      <w:r>
        <w:t>This Act comes into effect as of the date of promulgation.</w:t>
      </w:r>
    </w:p>
    <w:sectPr w:rsidR="008C04DB" w:rsidSect="008C04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04DB" w:rsidRDefault="008C04DB" w:rsidP="008C04DB">
      <w:r>
        <w:separator/>
      </w:r>
    </w:p>
  </w:endnote>
  <w:endnote w:type="continuationSeparator" w:id="0">
    <w:p w:rsidR="008C04DB" w:rsidRDefault="008C04DB" w:rsidP="008C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4DB" w:rsidRDefault="008C04DB">
    <w:pPr>
      <w:pStyle w:val="a3"/>
    </w:pPr>
    <w:r>
      <w:fldChar w:fldCharType="begin"/>
    </w:r>
    <w:r>
      <w:instrText xml:space="preserve"> PAGE  \* MERGEFORMAT </w:instrText>
    </w:r>
    <w:r>
      <w:fldChar w:fldCharType="separate"/>
    </w:r>
    <w:r w:rsidR="005755C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04DB" w:rsidRDefault="008C04DB" w:rsidP="008C04DB">
      <w:r>
        <w:separator/>
      </w:r>
    </w:p>
  </w:footnote>
  <w:footnote w:type="continuationSeparator" w:id="0">
    <w:p w:rsidR="008C04DB" w:rsidRDefault="008C04DB" w:rsidP="008C0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01E4"/>
    <w:multiLevelType w:val="multilevel"/>
    <w:tmpl w:val="5A4C9B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36512C"/>
    <w:multiLevelType w:val="multilevel"/>
    <w:tmpl w:val="AB1CF9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FC417B"/>
    <w:multiLevelType w:val="multilevel"/>
    <w:tmpl w:val="89E497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BAA1A2F"/>
    <w:multiLevelType w:val="multilevel"/>
    <w:tmpl w:val="6480E3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F96A40"/>
    <w:multiLevelType w:val="multilevel"/>
    <w:tmpl w:val="C89E13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B91A65"/>
    <w:multiLevelType w:val="multilevel"/>
    <w:tmpl w:val="8B4088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0D53B16"/>
    <w:multiLevelType w:val="multilevel"/>
    <w:tmpl w:val="DC0658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5C02FA"/>
    <w:multiLevelType w:val="multilevel"/>
    <w:tmpl w:val="AF6E7A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393F8B"/>
    <w:multiLevelType w:val="multilevel"/>
    <w:tmpl w:val="E4A2DA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6E6B2C"/>
    <w:multiLevelType w:val="multilevel"/>
    <w:tmpl w:val="954C19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97677D"/>
    <w:multiLevelType w:val="multilevel"/>
    <w:tmpl w:val="D460E2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174988"/>
    <w:multiLevelType w:val="multilevel"/>
    <w:tmpl w:val="7278D9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695397"/>
    <w:multiLevelType w:val="multilevel"/>
    <w:tmpl w:val="341C90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79255490">
    <w:abstractNumId w:val="2"/>
  </w:num>
  <w:num w:numId="2" w16cid:durableId="1994093200">
    <w:abstractNumId w:val="9"/>
  </w:num>
  <w:num w:numId="3" w16cid:durableId="203255822">
    <w:abstractNumId w:val="1"/>
  </w:num>
  <w:num w:numId="4" w16cid:durableId="1058896201">
    <w:abstractNumId w:val="3"/>
  </w:num>
  <w:num w:numId="5" w16cid:durableId="2113162840">
    <w:abstractNumId w:val="10"/>
  </w:num>
  <w:num w:numId="6" w16cid:durableId="701591914">
    <w:abstractNumId w:val="7"/>
  </w:num>
  <w:num w:numId="7" w16cid:durableId="593443123">
    <w:abstractNumId w:val="8"/>
  </w:num>
  <w:num w:numId="8" w16cid:durableId="948201287">
    <w:abstractNumId w:val="0"/>
  </w:num>
  <w:num w:numId="9" w16cid:durableId="1602450927">
    <w:abstractNumId w:val="4"/>
  </w:num>
  <w:num w:numId="10" w16cid:durableId="1991782358">
    <w:abstractNumId w:val="11"/>
  </w:num>
  <w:num w:numId="11" w16cid:durableId="1496142661">
    <w:abstractNumId w:val="6"/>
  </w:num>
  <w:num w:numId="12" w16cid:durableId="1938368261">
    <w:abstractNumId w:val="5"/>
  </w:num>
  <w:num w:numId="13" w16cid:durableId="1786775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04DB"/>
    <w:rsid w:val="005755C8"/>
    <w:rsid w:val="008C04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4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C04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C04DB"/>
    <w:rPr>
      <w:rFonts w:ascii="Century" w:eastAsia="Century" w:hAnsi="Century"/>
    </w:rPr>
  </w:style>
  <w:style w:type="paragraph" w:customStyle="1" w:styleId="ja0">
    <w:name w:val="款（ja）"/>
    <w:basedOn w:val="a"/>
    <w:rsid w:val="008C04DB"/>
    <w:pPr>
      <w:widowControl w:val="0"/>
      <w:ind w:left="1321" w:hanging="221"/>
    </w:pPr>
    <w:rPr>
      <w:rFonts w:ascii="ＭＳ 明朝" w:eastAsia="ＭＳ 明朝" w:hAnsi="ＭＳ 明朝" w:cs="ＭＳ 明朝"/>
      <w:b/>
    </w:rPr>
  </w:style>
  <w:style w:type="paragraph" w:customStyle="1" w:styleId="en0">
    <w:name w:val="款（en）"/>
    <w:basedOn w:val="ja0"/>
    <w:rsid w:val="008C04DB"/>
    <w:rPr>
      <w:rFonts w:ascii="Century" w:eastAsia="Century" w:hAnsi="Century" w:cs="Century"/>
    </w:rPr>
  </w:style>
  <w:style w:type="paragraph" w:customStyle="1" w:styleId="ja1">
    <w:name w:val="前文（ja）"/>
    <w:basedOn w:val="a"/>
    <w:rsid w:val="008C04DB"/>
    <w:pPr>
      <w:widowControl w:val="0"/>
      <w:ind w:firstLine="219"/>
    </w:pPr>
    <w:rPr>
      <w:rFonts w:ascii="ＭＳ 明朝" w:eastAsia="ＭＳ 明朝" w:hAnsi="ＭＳ 明朝" w:cs="ＭＳ 明朝"/>
    </w:rPr>
  </w:style>
  <w:style w:type="paragraph" w:customStyle="1" w:styleId="en1">
    <w:name w:val="前文（en）"/>
    <w:basedOn w:val="ja1"/>
    <w:rsid w:val="008C04DB"/>
    <w:rPr>
      <w:rFonts w:ascii="Century" w:eastAsia="Century" w:hAnsi="Century" w:cs="Century"/>
    </w:rPr>
  </w:style>
  <w:style w:type="paragraph" w:customStyle="1" w:styleId="ja2">
    <w:name w:val="附則（ja）"/>
    <w:basedOn w:val="a"/>
    <w:rsid w:val="008C04DB"/>
    <w:pPr>
      <w:widowControl w:val="0"/>
      <w:ind w:left="881" w:hanging="221"/>
    </w:pPr>
    <w:rPr>
      <w:rFonts w:ascii="ＭＳ 明朝" w:eastAsia="ＭＳ 明朝" w:hAnsi="ＭＳ 明朝" w:cs="ＭＳ 明朝"/>
      <w:b/>
    </w:rPr>
  </w:style>
  <w:style w:type="paragraph" w:customStyle="1" w:styleId="en2">
    <w:name w:val="附則（en）"/>
    <w:basedOn w:val="ja2"/>
    <w:rsid w:val="008C04DB"/>
    <w:rPr>
      <w:rFonts w:ascii="Century" w:hAnsi="Century" w:cs="Century"/>
    </w:rPr>
  </w:style>
  <w:style w:type="paragraph" w:customStyle="1" w:styleId="ja3">
    <w:name w:val="章（ja）"/>
    <w:basedOn w:val="a"/>
    <w:rsid w:val="008C04DB"/>
    <w:pPr>
      <w:widowControl w:val="0"/>
      <w:ind w:left="881" w:hanging="221"/>
    </w:pPr>
    <w:rPr>
      <w:rFonts w:ascii="ＭＳ 明朝" w:eastAsia="ＭＳ 明朝" w:hAnsi="ＭＳ 明朝" w:cs="ＭＳ 明朝"/>
      <w:b/>
    </w:rPr>
  </w:style>
  <w:style w:type="paragraph" w:customStyle="1" w:styleId="en3">
    <w:name w:val="章（en）"/>
    <w:basedOn w:val="ja3"/>
    <w:rsid w:val="008C04DB"/>
    <w:rPr>
      <w:rFonts w:ascii="Century" w:eastAsia="Century" w:hAnsi="Century" w:cs="Century"/>
    </w:rPr>
  </w:style>
  <w:style w:type="paragraph" w:customStyle="1" w:styleId="ja4">
    <w:name w:val="目次編（ja）"/>
    <w:basedOn w:val="a"/>
    <w:rsid w:val="008C04DB"/>
    <w:pPr>
      <w:widowControl w:val="0"/>
      <w:ind w:left="219" w:hanging="219"/>
    </w:pPr>
    <w:rPr>
      <w:rFonts w:ascii="ＭＳ 明朝" w:eastAsia="ＭＳ 明朝" w:hAnsi="ＭＳ 明朝"/>
    </w:rPr>
  </w:style>
  <w:style w:type="paragraph" w:customStyle="1" w:styleId="en4">
    <w:name w:val="目次編（en）"/>
    <w:basedOn w:val="ja4"/>
    <w:rsid w:val="008C04DB"/>
    <w:rPr>
      <w:rFonts w:ascii="Century" w:eastAsia="Century" w:hAnsi="Century"/>
    </w:rPr>
  </w:style>
  <w:style w:type="paragraph" w:customStyle="1" w:styleId="ja5">
    <w:name w:val="目次章（ja）"/>
    <w:basedOn w:val="a"/>
    <w:rsid w:val="008C04DB"/>
    <w:pPr>
      <w:widowControl w:val="0"/>
      <w:ind w:left="439" w:hanging="219"/>
    </w:pPr>
    <w:rPr>
      <w:rFonts w:ascii="ＭＳ 明朝" w:eastAsia="ＭＳ 明朝" w:hAnsi="ＭＳ 明朝"/>
    </w:rPr>
  </w:style>
  <w:style w:type="paragraph" w:customStyle="1" w:styleId="en5">
    <w:name w:val="目次章（en）"/>
    <w:basedOn w:val="ja5"/>
    <w:rsid w:val="008C04DB"/>
    <w:rPr>
      <w:rFonts w:ascii="Century" w:eastAsia="Century" w:hAnsi="Century"/>
    </w:rPr>
  </w:style>
  <w:style w:type="paragraph" w:customStyle="1" w:styleId="ja6">
    <w:name w:val="目次節（ja）"/>
    <w:basedOn w:val="a"/>
    <w:rsid w:val="008C04DB"/>
    <w:pPr>
      <w:widowControl w:val="0"/>
      <w:ind w:left="659" w:hanging="219"/>
    </w:pPr>
    <w:rPr>
      <w:rFonts w:ascii="ＭＳ 明朝" w:eastAsia="ＭＳ 明朝" w:hAnsi="ＭＳ 明朝"/>
    </w:rPr>
  </w:style>
  <w:style w:type="paragraph" w:customStyle="1" w:styleId="en6">
    <w:name w:val="目次節（en）"/>
    <w:basedOn w:val="ja6"/>
    <w:rsid w:val="008C04DB"/>
    <w:rPr>
      <w:rFonts w:ascii="Century" w:eastAsia="Century" w:hAnsi="Century"/>
    </w:rPr>
  </w:style>
  <w:style w:type="paragraph" w:customStyle="1" w:styleId="ja7">
    <w:name w:val="目次款（ja）"/>
    <w:basedOn w:val="a"/>
    <w:rsid w:val="008C04DB"/>
    <w:pPr>
      <w:widowControl w:val="0"/>
      <w:ind w:left="879" w:hanging="219"/>
    </w:pPr>
    <w:rPr>
      <w:rFonts w:ascii="ＭＳ 明朝" w:eastAsia="ＭＳ 明朝" w:hAnsi="ＭＳ 明朝" w:cs="Kochi Mincho"/>
    </w:rPr>
  </w:style>
  <w:style w:type="paragraph" w:customStyle="1" w:styleId="en7">
    <w:name w:val="目次款（en）"/>
    <w:basedOn w:val="ja7"/>
    <w:rsid w:val="008C04DB"/>
    <w:rPr>
      <w:rFonts w:ascii="Century" w:eastAsia="Century" w:hAnsi="Century"/>
    </w:rPr>
  </w:style>
  <w:style w:type="paragraph" w:customStyle="1" w:styleId="ja8">
    <w:name w:val="別表名（ja）"/>
    <w:basedOn w:val="a"/>
    <w:rsid w:val="008C04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8C04DB"/>
    <w:rPr>
      <w:rFonts w:ascii="Century" w:eastAsia="Century" w:hAnsi="Century" w:cs="Century"/>
    </w:rPr>
  </w:style>
  <w:style w:type="paragraph" w:customStyle="1" w:styleId="ja9">
    <w:name w:val="目（ja）"/>
    <w:basedOn w:val="a"/>
    <w:rsid w:val="008C04DB"/>
    <w:pPr>
      <w:widowControl w:val="0"/>
      <w:ind w:left="1541" w:hanging="221"/>
    </w:pPr>
    <w:rPr>
      <w:rFonts w:ascii="ＭＳ 明朝" w:eastAsia="ＭＳ 明朝" w:hAnsi="ＭＳ 明朝" w:cs="ＭＳ 明朝"/>
      <w:b/>
    </w:rPr>
  </w:style>
  <w:style w:type="paragraph" w:customStyle="1" w:styleId="en9">
    <w:name w:val="目（en）"/>
    <w:basedOn w:val="ja9"/>
    <w:rsid w:val="008C04DB"/>
    <w:rPr>
      <w:rFonts w:ascii="Century" w:eastAsia="Century" w:hAnsi="Century" w:cs="Century"/>
    </w:rPr>
  </w:style>
  <w:style w:type="paragraph" w:customStyle="1" w:styleId="jaa">
    <w:name w:val="見出し（ja）"/>
    <w:basedOn w:val="a"/>
    <w:rsid w:val="008C04DB"/>
    <w:pPr>
      <w:widowControl w:val="0"/>
      <w:ind w:left="439" w:hanging="219"/>
    </w:pPr>
    <w:rPr>
      <w:rFonts w:ascii="ＭＳ 明朝" w:eastAsia="ＭＳ 明朝" w:hAnsi="ＭＳ 明朝" w:cs="ＭＳ 明朝"/>
    </w:rPr>
  </w:style>
  <w:style w:type="paragraph" w:customStyle="1" w:styleId="ena">
    <w:name w:val="見出し（en）"/>
    <w:basedOn w:val="jaa"/>
    <w:rsid w:val="008C04DB"/>
    <w:rPr>
      <w:rFonts w:ascii="Century" w:eastAsia="Century" w:hAnsi="Century" w:cs="Century"/>
    </w:rPr>
  </w:style>
  <w:style w:type="paragraph" w:styleId="a3">
    <w:name w:val="footer"/>
    <w:basedOn w:val="a"/>
    <w:rsid w:val="008C04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C04DB"/>
    <w:pPr>
      <w:widowControl w:val="0"/>
      <w:ind w:left="1099" w:hanging="219"/>
    </w:pPr>
    <w:rPr>
      <w:rFonts w:ascii="ＭＳ 明朝" w:eastAsia="ＭＳ 明朝" w:hAnsi="ＭＳ 明朝" w:cs="Kochi Mincho"/>
    </w:rPr>
  </w:style>
  <w:style w:type="paragraph" w:customStyle="1" w:styleId="enb">
    <w:name w:val="目次目（en）"/>
    <w:basedOn w:val="jab"/>
    <w:rsid w:val="008C04DB"/>
    <w:rPr>
      <w:rFonts w:ascii="Century" w:eastAsia="Century" w:hAnsi="Century"/>
    </w:rPr>
  </w:style>
  <w:style w:type="paragraph" w:customStyle="1" w:styleId="jac">
    <w:name w:val="目次附則（ja）"/>
    <w:basedOn w:val="a"/>
    <w:rsid w:val="008C04DB"/>
    <w:pPr>
      <w:widowControl w:val="0"/>
      <w:ind w:left="439" w:hanging="219"/>
    </w:pPr>
    <w:rPr>
      <w:rFonts w:ascii="ＭＳ 明朝" w:eastAsia="ＭＳ 明朝" w:hAnsi="ＭＳ 明朝" w:cs="Kochi Mincho"/>
    </w:rPr>
  </w:style>
  <w:style w:type="paragraph" w:customStyle="1" w:styleId="enc">
    <w:name w:val="目次附則（en）"/>
    <w:basedOn w:val="jac"/>
    <w:rsid w:val="008C04DB"/>
    <w:rPr>
      <w:rFonts w:ascii="Century" w:eastAsia="Century" w:hAnsi="Century" w:cs="Century"/>
    </w:rPr>
  </w:style>
  <w:style w:type="paragraph" w:customStyle="1" w:styleId="jad">
    <w:name w:val="目次前文（ja）"/>
    <w:basedOn w:val="jac"/>
    <w:rsid w:val="008C04DB"/>
  </w:style>
  <w:style w:type="paragraph" w:customStyle="1" w:styleId="end">
    <w:name w:val="目次前文（en）"/>
    <w:basedOn w:val="enc"/>
    <w:rsid w:val="008C04DB"/>
  </w:style>
  <w:style w:type="paragraph" w:customStyle="1" w:styleId="jae">
    <w:name w:val="制定文（ja）"/>
    <w:basedOn w:val="a"/>
    <w:rsid w:val="008C04DB"/>
    <w:pPr>
      <w:widowControl w:val="0"/>
      <w:ind w:firstLine="219"/>
    </w:pPr>
    <w:rPr>
      <w:rFonts w:ascii="ＭＳ 明朝" w:eastAsia="ＭＳ 明朝" w:hAnsi="ＭＳ 明朝" w:cs="ＭＳ 明朝"/>
    </w:rPr>
  </w:style>
  <w:style w:type="paragraph" w:customStyle="1" w:styleId="ene">
    <w:name w:val="制定文（en）"/>
    <w:basedOn w:val="jae"/>
    <w:rsid w:val="008C04DB"/>
    <w:rPr>
      <w:rFonts w:ascii="Century" w:eastAsia="Century" w:hAnsi="Century" w:cs="Century"/>
    </w:rPr>
  </w:style>
  <w:style w:type="paragraph" w:customStyle="1" w:styleId="jaf">
    <w:name w:val="法令番号（ja）"/>
    <w:basedOn w:val="a"/>
    <w:rsid w:val="008C04DB"/>
    <w:pPr>
      <w:widowControl w:val="0"/>
      <w:jc w:val="right"/>
    </w:pPr>
    <w:rPr>
      <w:rFonts w:ascii="ＭＳ 明朝" w:eastAsia="ＭＳ 明朝" w:hAnsi="ＭＳ 明朝" w:cs="Kochi Mincho"/>
    </w:rPr>
  </w:style>
  <w:style w:type="paragraph" w:customStyle="1" w:styleId="enf">
    <w:name w:val="法令番号（en）"/>
    <w:basedOn w:val="jaf"/>
    <w:rsid w:val="008C04DB"/>
    <w:rPr>
      <w:rFonts w:ascii="Century" w:eastAsia="Century" w:hAnsi="Century" w:cs="Century"/>
    </w:rPr>
  </w:style>
  <w:style w:type="paragraph" w:customStyle="1" w:styleId="jaf0">
    <w:name w:val="目次（ja）"/>
    <w:basedOn w:val="a"/>
    <w:rsid w:val="008C04DB"/>
    <w:rPr>
      <w:rFonts w:ascii="ＭＳ 明朝" w:eastAsia="ＭＳ 明朝" w:hAnsi="ＭＳ 明朝"/>
    </w:rPr>
  </w:style>
  <w:style w:type="paragraph" w:customStyle="1" w:styleId="enf0">
    <w:name w:val="目次（en）"/>
    <w:basedOn w:val="jaf0"/>
    <w:rsid w:val="008C04DB"/>
    <w:rPr>
      <w:rFonts w:ascii="Century" w:eastAsia="Century" w:hAnsi="Century"/>
    </w:rPr>
  </w:style>
  <w:style w:type="paragraph" w:customStyle="1" w:styleId="jaf1">
    <w:name w:val="編（ja）"/>
    <w:basedOn w:val="a"/>
    <w:rsid w:val="008C04DB"/>
    <w:pPr>
      <w:widowControl w:val="0"/>
      <w:ind w:left="661" w:hanging="221"/>
    </w:pPr>
    <w:rPr>
      <w:rFonts w:ascii="ＭＳ 明朝" w:eastAsia="ＭＳ 明朝" w:hAnsi="ＭＳ 明朝" w:cs="ＭＳ 明朝"/>
      <w:b/>
    </w:rPr>
  </w:style>
  <w:style w:type="paragraph" w:customStyle="1" w:styleId="enf1">
    <w:name w:val="編（en）"/>
    <w:basedOn w:val="jaf1"/>
    <w:rsid w:val="008C04DB"/>
    <w:rPr>
      <w:rFonts w:ascii="Century" w:eastAsia="Century" w:hAnsi="Century" w:cs="Century"/>
    </w:rPr>
  </w:style>
  <w:style w:type="paragraph" w:customStyle="1" w:styleId="jaf2">
    <w:name w:val="節（ja）"/>
    <w:basedOn w:val="a"/>
    <w:rsid w:val="008C04DB"/>
    <w:pPr>
      <w:widowControl w:val="0"/>
      <w:ind w:left="1101" w:hanging="221"/>
    </w:pPr>
    <w:rPr>
      <w:rFonts w:ascii="ＭＳ 明朝" w:eastAsia="ＭＳ 明朝" w:hAnsi="ＭＳ 明朝" w:cs="ＭＳ 明朝"/>
      <w:b/>
    </w:rPr>
  </w:style>
  <w:style w:type="paragraph" w:customStyle="1" w:styleId="enf2">
    <w:name w:val="節（en）"/>
    <w:basedOn w:val="jaf2"/>
    <w:rsid w:val="008C04DB"/>
    <w:rPr>
      <w:rFonts w:ascii="Century" w:eastAsia="Century" w:hAnsi="Century" w:cs="Century"/>
    </w:rPr>
  </w:style>
  <w:style w:type="paragraph" w:customStyle="1" w:styleId="jaf3">
    <w:name w:val="条（ja）"/>
    <w:basedOn w:val="a"/>
    <w:rsid w:val="008C04DB"/>
    <w:pPr>
      <w:widowControl w:val="0"/>
      <w:ind w:left="219" w:hanging="219"/>
    </w:pPr>
    <w:rPr>
      <w:rFonts w:ascii="ＭＳ 明朝" w:eastAsia="ＭＳ 明朝" w:hAnsi="ＭＳ 明朝" w:cs="ＭＳ 明朝"/>
    </w:rPr>
  </w:style>
  <w:style w:type="paragraph" w:customStyle="1" w:styleId="enf3">
    <w:name w:val="条（en）"/>
    <w:basedOn w:val="jaf3"/>
    <w:rsid w:val="008C04DB"/>
    <w:rPr>
      <w:rFonts w:ascii="Century" w:eastAsia="Century" w:hAnsi="Century" w:cs="Century"/>
    </w:rPr>
  </w:style>
  <w:style w:type="paragraph" w:customStyle="1" w:styleId="jaf4">
    <w:name w:val="項（ja）"/>
    <w:basedOn w:val="a"/>
    <w:rsid w:val="008C04DB"/>
    <w:pPr>
      <w:widowControl w:val="0"/>
      <w:ind w:left="219" w:hanging="219"/>
    </w:pPr>
    <w:rPr>
      <w:rFonts w:ascii="ＭＳ 明朝" w:eastAsia="ＭＳ 明朝" w:hAnsi="ＭＳ 明朝" w:cs="ＭＳ 明朝"/>
    </w:rPr>
  </w:style>
  <w:style w:type="paragraph" w:customStyle="1" w:styleId="enf4">
    <w:name w:val="項（en）"/>
    <w:basedOn w:val="jaf4"/>
    <w:rsid w:val="008C04DB"/>
    <w:rPr>
      <w:rFonts w:ascii="Century" w:eastAsia="Century" w:hAnsi="Century" w:cs="Century"/>
    </w:rPr>
  </w:style>
  <w:style w:type="paragraph" w:customStyle="1" w:styleId="jaf5">
    <w:name w:val="項　番号なし（ja）"/>
    <w:basedOn w:val="a"/>
    <w:rsid w:val="008C04DB"/>
    <w:pPr>
      <w:widowControl w:val="0"/>
      <w:ind w:firstLine="221"/>
    </w:pPr>
    <w:rPr>
      <w:rFonts w:ascii="ＭＳ 明朝" w:eastAsia="ＭＳ 明朝" w:hAnsi="ＭＳ 明朝" w:cs="ＭＳ 明朝"/>
    </w:rPr>
  </w:style>
  <w:style w:type="paragraph" w:customStyle="1" w:styleId="enf5">
    <w:name w:val="項　番号なし（en）"/>
    <w:basedOn w:val="jaf5"/>
    <w:rsid w:val="008C04DB"/>
    <w:rPr>
      <w:rFonts w:ascii="Century" w:eastAsia="Century" w:hAnsi="Century" w:cs="Century"/>
    </w:rPr>
  </w:style>
  <w:style w:type="paragraph" w:customStyle="1" w:styleId="jaf6">
    <w:name w:val="号（ja）"/>
    <w:basedOn w:val="a"/>
    <w:rsid w:val="008C04DB"/>
    <w:pPr>
      <w:widowControl w:val="0"/>
      <w:ind w:left="439" w:hanging="219"/>
    </w:pPr>
    <w:rPr>
      <w:rFonts w:ascii="ＭＳ 明朝" w:eastAsia="ＭＳ 明朝" w:hAnsi="ＭＳ 明朝" w:cs="ＭＳ 明朝"/>
    </w:rPr>
  </w:style>
  <w:style w:type="paragraph" w:customStyle="1" w:styleId="enf6">
    <w:name w:val="号（en）"/>
    <w:basedOn w:val="jaf6"/>
    <w:rsid w:val="008C04DB"/>
    <w:rPr>
      <w:rFonts w:ascii="Century" w:eastAsia="Century" w:hAnsi="Century" w:cs="Century"/>
    </w:rPr>
  </w:style>
  <w:style w:type="paragraph" w:customStyle="1" w:styleId="jaf7">
    <w:name w:val="号　番号なし（ja）"/>
    <w:basedOn w:val="a"/>
    <w:rsid w:val="008C04DB"/>
    <w:pPr>
      <w:widowControl w:val="0"/>
      <w:ind w:left="221" w:firstLine="221"/>
    </w:pPr>
    <w:rPr>
      <w:rFonts w:ascii="ＭＳ 明朝" w:eastAsia="ＭＳ 明朝" w:hAnsi="ＭＳ 明朝" w:cs="ＭＳ 明朝"/>
    </w:rPr>
  </w:style>
  <w:style w:type="paragraph" w:customStyle="1" w:styleId="enf7">
    <w:name w:val="号　番号なし（en）"/>
    <w:basedOn w:val="jaf7"/>
    <w:rsid w:val="008C04DB"/>
    <w:rPr>
      <w:rFonts w:ascii="Century" w:eastAsia="Century" w:hAnsi="Century" w:cs="Century"/>
    </w:rPr>
  </w:style>
  <w:style w:type="paragraph" w:customStyle="1" w:styleId="jaf8">
    <w:name w:val="備考号（ja）"/>
    <w:basedOn w:val="a"/>
    <w:rsid w:val="008C04DB"/>
    <w:pPr>
      <w:widowControl w:val="0"/>
      <w:ind w:left="659" w:hanging="219"/>
    </w:pPr>
    <w:rPr>
      <w:rFonts w:ascii="ＭＳ 明朝" w:eastAsia="ＭＳ 明朝" w:hAnsi="ＭＳ 明朝" w:cs="ＭＳ 明朝"/>
    </w:rPr>
  </w:style>
  <w:style w:type="paragraph" w:customStyle="1" w:styleId="enf8">
    <w:name w:val="備考号（en）"/>
    <w:basedOn w:val="jaf8"/>
    <w:rsid w:val="008C04DB"/>
    <w:rPr>
      <w:rFonts w:ascii="Century" w:eastAsia="Century" w:hAnsi="Century" w:cs="Century"/>
    </w:rPr>
  </w:style>
  <w:style w:type="paragraph" w:customStyle="1" w:styleId="jaf9">
    <w:name w:val="号細分（ja）"/>
    <w:basedOn w:val="a"/>
    <w:rsid w:val="008C04DB"/>
    <w:pPr>
      <w:widowControl w:val="0"/>
      <w:ind w:left="659" w:hanging="219"/>
    </w:pPr>
    <w:rPr>
      <w:rFonts w:ascii="ＭＳ 明朝" w:eastAsia="ＭＳ 明朝" w:hAnsi="ＭＳ 明朝" w:cs="ＭＳ 明朝"/>
    </w:rPr>
  </w:style>
  <w:style w:type="paragraph" w:customStyle="1" w:styleId="enf9">
    <w:name w:val="号細分（en）"/>
    <w:basedOn w:val="jaf9"/>
    <w:rsid w:val="008C04DB"/>
    <w:rPr>
      <w:rFonts w:ascii="Century" w:eastAsia="Century" w:hAnsi="Century" w:cs="Century"/>
    </w:rPr>
  </w:style>
  <w:style w:type="paragraph" w:customStyle="1" w:styleId="jafa">
    <w:name w:val="号細分　番号なし（ja）"/>
    <w:basedOn w:val="a"/>
    <w:rsid w:val="008C04DB"/>
    <w:pPr>
      <w:widowControl w:val="0"/>
      <w:ind w:left="439"/>
    </w:pPr>
    <w:rPr>
      <w:rFonts w:ascii="ＭＳ 明朝" w:eastAsia="ＭＳ 明朝" w:hAnsi="ＭＳ 明朝" w:cs="ＭＳ 明朝"/>
    </w:rPr>
  </w:style>
  <w:style w:type="paragraph" w:customStyle="1" w:styleId="enfa">
    <w:name w:val="号細分　番号なし（en）"/>
    <w:basedOn w:val="jafa"/>
    <w:rsid w:val="008C04DB"/>
    <w:rPr>
      <w:rFonts w:ascii="Century" w:eastAsia="Century" w:hAnsi="Century" w:cs="Century"/>
    </w:rPr>
  </w:style>
  <w:style w:type="paragraph" w:customStyle="1" w:styleId="jafb">
    <w:name w:val="備考号細分（ja）"/>
    <w:basedOn w:val="a"/>
    <w:rsid w:val="008C04DB"/>
    <w:pPr>
      <w:widowControl w:val="0"/>
      <w:ind w:left="1099" w:hanging="439"/>
    </w:pPr>
    <w:rPr>
      <w:rFonts w:ascii="ＭＳ 明朝" w:eastAsia="ＭＳ 明朝" w:hAnsi="ＭＳ 明朝" w:cs="ＭＳ 明朝"/>
    </w:rPr>
  </w:style>
  <w:style w:type="paragraph" w:customStyle="1" w:styleId="enfb">
    <w:name w:val="備考号細分（en）"/>
    <w:basedOn w:val="jafb"/>
    <w:rsid w:val="008C04DB"/>
    <w:rPr>
      <w:rFonts w:ascii="Century" w:eastAsia="Century" w:hAnsi="Century" w:cs="Century"/>
    </w:rPr>
  </w:style>
  <w:style w:type="paragraph" w:customStyle="1" w:styleId="jafc">
    <w:name w:val="号細細分（ja）"/>
    <w:basedOn w:val="a"/>
    <w:rsid w:val="008C04DB"/>
    <w:pPr>
      <w:widowControl w:val="0"/>
      <w:ind w:left="1099" w:hanging="439"/>
    </w:pPr>
    <w:rPr>
      <w:rFonts w:ascii="ＭＳ 明朝" w:eastAsia="ＭＳ 明朝" w:hAnsi="ＭＳ 明朝" w:cs="ＭＳ 明朝"/>
    </w:rPr>
  </w:style>
  <w:style w:type="paragraph" w:customStyle="1" w:styleId="enfc">
    <w:name w:val="号細細分（en）"/>
    <w:basedOn w:val="jafc"/>
    <w:rsid w:val="008C04DB"/>
    <w:rPr>
      <w:rFonts w:ascii="Century" w:eastAsia="Century" w:hAnsi="Century" w:cs="Century"/>
    </w:rPr>
  </w:style>
  <w:style w:type="paragraph" w:customStyle="1" w:styleId="jafd">
    <w:name w:val="号細細分　番号なし（ja）"/>
    <w:basedOn w:val="a"/>
    <w:rsid w:val="008C04DB"/>
    <w:pPr>
      <w:widowControl w:val="0"/>
      <w:ind w:left="659"/>
    </w:pPr>
    <w:rPr>
      <w:rFonts w:ascii="ＭＳ 明朝" w:eastAsia="ＭＳ 明朝" w:hAnsi="ＭＳ 明朝" w:cs="ＭＳ 明朝"/>
    </w:rPr>
  </w:style>
  <w:style w:type="paragraph" w:customStyle="1" w:styleId="enfd">
    <w:name w:val="号細細分　番号なし（en）"/>
    <w:basedOn w:val="jafd"/>
    <w:rsid w:val="008C04DB"/>
    <w:rPr>
      <w:rFonts w:ascii="Century" w:eastAsia="Century" w:hAnsi="Century" w:cs="Century"/>
    </w:rPr>
  </w:style>
  <w:style w:type="paragraph" w:customStyle="1" w:styleId="jafe">
    <w:name w:val="備考号細細分（ja）"/>
    <w:basedOn w:val="a"/>
    <w:rsid w:val="008C04DB"/>
    <w:pPr>
      <w:widowControl w:val="0"/>
      <w:ind w:left="1319" w:hanging="439"/>
    </w:pPr>
    <w:rPr>
      <w:rFonts w:ascii="ＭＳ 明朝" w:eastAsia="ＭＳ 明朝" w:hAnsi="ＭＳ 明朝" w:cs="ＭＳ 明朝"/>
    </w:rPr>
  </w:style>
  <w:style w:type="paragraph" w:customStyle="1" w:styleId="enfe">
    <w:name w:val="備考号細細分（en）"/>
    <w:basedOn w:val="jafe"/>
    <w:rsid w:val="008C04DB"/>
    <w:rPr>
      <w:rFonts w:ascii="Century" w:eastAsia="Century" w:hAnsi="Century" w:cs="Century"/>
    </w:rPr>
  </w:style>
  <w:style w:type="paragraph" w:customStyle="1" w:styleId="jaff">
    <w:name w:val="号細細細分（ja）"/>
    <w:basedOn w:val="a"/>
    <w:rsid w:val="008C04DB"/>
    <w:pPr>
      <w:widowControl w:val="0"/>
      <w:ind w:left="1319" w:hanging="439"/>
    </w:pPr>
    <w:rPr>
      <w:rFonts w:ascii="ＭＳ 明朝" w:eastAsia="ＭＳ 明朝" w:hAnsi="ＭＳ 明朝" w:cs="ＭＳ 明朝"/>
    </w:rPr>
  </w:style>
  <w:style w:type="paragraph" w:customStyle="1" w:styleId="enff">
    <w:name w:val="号細細細分（en）"/>
    <w:basedOn w:val="jaff"/>
    <w:rsid w:val="008C04DB"/>
    <w:rPr>
      <w:rFonts w:ascii="Century" w:eastAsia="Century" w:hAnsi="Century" w:cs="Century"/>
    </w:rPr>
  </w:style>
  <w:style w:type="paragraph" w:customStyle="1" w:styleId="jaff0">
    <w:name w:val="号細細細分　番号なし（ja）"/>
    <w:basedOn w:val="a"/>
    <w:rsid w:val="008C04DB"/>
    <w:pPr>
      <w:widowControl w:val="0"/>
      <w:ind w:left="879"/>
    </w:pPr>
    <w:rPr>
      <w:rFonts w:ascii="ＭＳ 明朝" w:eastAsia="ＭＳ 明朝" w:hAnsi="ＭＳ 明朝" w:cs="ＭＳ 明朝"/>
    </w:rPr>
  </w:style>
  <w:style w:type="paragraph" w:customStyle="1" w:styleId="enff0">
    <w:name w:val="号細細細分　番号なし（en）"/>
    <w:basedOn w:val="jaff0"/>
    <w:rsid w:val="008C04DB"/>
    <w:rPr>
      <w:rFonts w:ascii="Century" w:eastAsia="Century" w:hAnsi="Century" w:cs="Century"/>
    </w:rPr>
  </w:style>
  <w:style w:type="paragraph" w:customStyle="1" w:styleId="jaff1">
    <w:name w:val="備考号細細細分（ja）"/>
    <w:basedOn w:val="a"/>
    <w:rsid w:val="008C04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8C04DB"/>
    <w:rPr>
      <w:rFonts w:ascii="Century" w:eastAsia="Century" w:hAnsi="Century" w:cs="Century"/>
    </w:rPr>
  </w:style>
  <w:style w:type="paragraph" w:customStyle="1" w:styleId="jaff2">
    <w:name w:val="類（ja）"/>
    <w:basedOn w:val="a"/>
    <w:rsid w:val="008C04DB"/>
    <w:pPr>
      <w:widowControl w:val="0"/>
      <w:ind w:left="439" w:hanging="219"/>
    </w:pPr>
    <w:rPr>
      <w:rFonts w:ascii="ＭＳ 明朝" w:eastAsia="ＭＳ 明朝" w:hAnsi="ＭＳ 明朝" w:cs="ＭＳ 明朝"/>
    </w:rPr>
  </w:style>
  <w:style w:type="paragraph" w:customStyle="1" w:styleId="enff2">
    <w:name w:val="類（en）"/>
    <w:basedOn w:val="jaff2"/>
    <w:rsid w:val="008C04DB"/>
    <w:rPr>
      <w:rFonts w:ascii="Century" w:eastAsia="Century" w:hAnsi="Century" w:cs="Century"/>
    </w:rPr>
  </w:style>
  <w:style w:type="paragraph" w:customStyle="1" w:styleId="jaff3">
    <w:name w:val="公布文（ja）"/>
    <w:basedOn w:val="a"/>
    <w:rsid w:val="008C04DB"/>
    <w:pPr>
      <w:widowControl w:val="0"/>
      <w:ind w:firstLine="219"/>
    </w:pPr>
    <w:rPr>
      <w:rFonts w:ascii="ＭＳ 明朝" w:eastAsia="ＭＳ 明朝" w:hAnsi="ＭＳ 明朝" w:cs="ＭＳ 明朝"/>
    </w:rPr>
  </w:style>
  <w:style w:type="paragraph" w:customStyle="1" w:styleId="enff3">
    <w:name w:val="公布文（en）"/>
    <w:basedOn w:val="jaff3"/>
    <w:rsid w:val="008C04DB"/>
    <w:rPr>
      <w:rFonts w:ascii="Century" w:eastAsia="Century" w:hAnsi="Century" w:cs="Century"/>
    </w:rPr>
  </w:style>
  <w:style w:type="paragraph" w:customStyle="1" w:styleId="jaen">
    <w:name w:val="表（ja：en）"/>
    <w:basedOn w:val="a"/>
    <w:rsid w:val="008C04DB"/>
    <w:pPr>
      <w:widowControl w:val="0"/>
      <w:snapToGrid w:val="0"/>
    </w:pPr>
    <w:rPr>
      <w:rFonts w:ascii="Century" w:eastAsia="ＭＳ 明朝" w:hAnsi="Century"/>
    </w:rPr>
  </w:style>
  <w:style w:type="paragraph" w:customStyle="1" w:styleId="jaff4">
    <w:name w:val="備考（ja）"/>
    <w:basedOn w:val="a"/>
    <w:rsid w:val="008C04DB"/>
    <w:pPr>
      <w:widowControl w:val="0"/>
      <w:ind w:left="439" w:hanging="219"/>
    </w:pPr>
    <w:rPr>
      <w:rFonts w:ascii="ＭＳ 明朝" w:eastAsia="ＭＳ 明朝" w:hAnsi="ＭＳ 明朝" w:cs="ＭＳ 明朝"/>
    </w:rPr>
  </w:style>
  <w:style w:type="paragraph" w:customStyle="1" w:styleId="enff4">
    <w:name w:val="備考（en）"/>
    <w:basedOn w:val="jaff4"/>
    <w:rsid w:val="008C04DB"/>
    <w:rPr>
      <w:rFonts w:ascii="Century" w:eastAsia="Century" w:hAnsi="Century" w:cs="Century"/>
    </w:rPr>
  </w:style>
  <w:style w:type="paragraph" w:customStyle="1" w:styleId="jaff5">
    <w:name w:val="表タイトル（ja）"/>
    <w:basedOn w:val="a"/>
    <w:rsid w:val="008C04DB"/>
    <w:pPr>
      <w:widowControl w:val="0"/>
      <w:ind w:left="219"/>
    </w:pPr>
    <w:rPr>
      <w:rFonts w:ascii="ＭＳ 明朝" w:eastAsia="ＭＳ 明朝" w:hAnsi="ＭＳ 明朝" w:cs="ＭＳ 明朝"/>
    </w:rPr>
  </w:style>
  <w:style w:type="paragraph" w:customStyle="1" w:styleId="enff5">
    <w:name w:val="表タイトル（en）"/>
    <w:basedOn w:val="jaff5"/>
    <w:rsid w:val="008C04DB"/>
    <w:rPr>
      <w:rFonts w:ascii="Century" w:eastAsia="Century" w:hAnsi="Century" w:cs="Century"/>
    </w:rPr>
  </w:style>
  <w:style w:type="paragraph" w:customStyle="1" w:styleId="jaff6">
    <w:name w:val="改正規定文（ja）"/>
    <w:basedOn w:val="a"/>
    <w:rsid w:val="008C04DB"/>
    <w:pPr>
      <w:widowControl w:val="0"/>
      <w:ind w:left="219" w:firstLine="219"/>
    </w:pPr>
    <w:rPr>
      <w:rFonts w:ascii="ＭＳ 明朝" w:eastAsia="ＭＳ 明朝" w:hAnsi="ＭＳ 明朝" w:cs="ＭＳ 明朝"/>
    </w:rPr>
  </w:style>
  <w:style w:type="paragraph" w:customStyle="1" w:styleId="enff6">
    <w:name w:val="改正規定文（en）"/>
    <w:basedOn w:val="jaff6"/>
    <w:rsid w:val="008C04DB"/>
    <w:rPr>
      <w:rFonts w:ascii="Century" w:eastAsia="Century" w:hAnsi="Century" w:cs="Century"/>
    </w:rPr>
  </w:style>
  <w:style w:type="paragraph" w:customStyle="1" w:styleId="jaff7">
    <w:name w:val="付記（ja）"/>
    <w:basedOn w:val="a"/>
    <w:rsid w:val="008C04DB"/>
    <w:pPr>
      <w:widowControl w:val="0"/>
      <w:ind w:left="219" w:firstLine="219"/>
    </w:pPr>
    <w:rPr>
      <w:rFonts w:ascii="ＭＳ 明朝" w:eastAsia="ＭＳ 明朝" w:hAnsi="ＭＳ 明朝" w:cs="ＭＳ 明朝"/>
    </w:rPr>
  </w:style>
  <w:style w:type="paragraph" w:customStyle="1" w:styleId="enff7">
    <w:name w:val="付記（en）"/>
    <w:basedOn w:val="jaff7"/>
    <w:rsid w:val="008C04DB"/>
    <w:rPr>
      <w:rFonts w:ascii="Century" w:eastAsia="Century" w:hAnsi="Century" w:cs="Century"/>
    </w:rPr>
  </w:style>
  <w:style w:type="paragraph" w:customStyle="1" w:styleId="jaff8">
    <w:name w:val="様式名（ja）"/>
    <w:basedOn w:val="a"/>
    <w:rsid w:val="008C04DB"/>
    <w:pPr>
      <w:widowControl w:val="0"/>
      <w:ind w:left="439" w:hanging="219"/>
    </w:pPr>
    <w:rPr>
      <w:rFonts w:ascii="ＭＳ 明朝" w:eastAsia="ＭＳ 明朝" w:hAnsi="ＭＳ 明朝" w:cs="ＭＳ 明朝"/>
    </w:rPr>
  </w:style>
  <w:style w:type="paragraph" w:customStyle="1" w:styleId="enff8">
    <w:name w:val="様式名（en）"/>
    <w:basedOn w:val="jaff8"/>
    <w:rsid w:val="008C04DB"/>
    <w:rPr>
      <w:rFonts w:ascii="Century" w:eastAsia="Century" w:hAnsi="Century" w:cs="Century"/>
    </w:rPr>
  </w:style>
  <w:style w:type="paragraph" w:customStyle="1" w:styleId="jaff9">
    <w:name w:val="様式項目（ja）"/>
    <w:basedOn w:val="a"/>
    <w:rsid w:val="008C04DB"/>
    <w:pPr>
      <w:widowControl w:val="0"/>
      <w:ind w:left="221" w:firstLine="221"/>
    </w:pPr>
    <w:rPr>
      <w:rFonts w:ascii="ＭＳ 明朝" w:eastAsia="ＭＳ 明朝" w:hAnsi="ＭＳ 明朝" w:cs="ＭＳ 明朝"/>
    </w:rPr>
  </w:style>
  <w:style w:type="paragraph" w:customStyle="1" w:styleId="enff9">
    <w:name w:val="様式項目（en）"/>
    <w:basedOn w:val="jaff9"/>
    <w:rsid w:val="008C04DB"/>
    <w:rPr>
      <w:rFonts w:ascii="Century" w:eastAsia="Century" w:hAnsi="Century" w:cs="Century"/>
    </w:rPr>
  </w:style>
  <w:style w:type="table" w:customStyle="1" w:styleId="1">
    <w:name w:val="表1"/>
    <w:rsid w:val="008C04DB"/>
    <w:tblPr>
      <w:tblInd w:w="340" w:type="dxa"/>
      <w:tblCellMar>
        <w:top w:w="0" w:type="dxa"/>
        <w:left w:w="0" w:type="dxa"/>
        <w:bottom w:w="0" w:type="dxa"/>
        <w:right w:w="0" w:type="dxa"/>
      </w:tblCellMar>
    </w:tblPr>
  </w:style>
  <w:style w:type="numbering" w:customStyle="1" w:styleId="WW8Num1">
    <w:name w:val="WW8Num1"/>
    <w:rsid w:val="008C04DB"/>
    <w:pPr>
      <w:numPr>
        <w:numId w:val="2"/>
      </w:numPr>
    </w:pPr>
  </w:style>
  <w:style w:type="numbering" w:customStyle="1" w:styleId="WW8Num2">
    <w:name w:val="WW8Num2"/>
    <w:rsid w:val="008C04DB"/>
    <w:pPr>
      <w:numPr>
        <w:numId w:val="3"/>
      </w:numPr>
    </w:pPr>
  </w:style>
  <w:style w:type="numbering" w:customStyle="1" w:styleId="WW8Num3">
    <w:name w:val="WW8Num3"/>
    <w:rsid w:val="008C04DB"/>
    <w:pPr>
      <w:numPr>
        <w:numId w:val="4"/>
      </w:numPr>
    </w:pPr>
  </w:style>
  <w:style w:type="numbering" w:customStyle="1" w:styleId="WW8Num4">
    <w:name w:val="WW8Num4"/>
    <w:rsid w:val="008C04DB"/>
    <w:pPr>
      <w:numPr>
        <w:numId w:val="5"/>
      </w:numPr>
    </w:pPr>
  </w:style>
  <w:style w:type="numbering" w:customStyle="1" w:styleId="WW8Num5">
    <w:name w:val="WW8Num5"/>
    <w:rsid w:val="008C04DB"/>
    <w:pPr>
      <w:numPr>
        <w:numId w:val="6"/>
      </w:numPr>
    </w:pPr>
  </w:style>
  <w:style w:type="numbering" w:customStyle="1" w:styleId="WW8Num6">
    <w:name w:val="WW8Num6"/>
    <w:rsid w:val="008C04DB"/>
    <w:pPr>
      <w:numPr>
        <w:numId w:val="7"/>
      </w:numPr>
    </w:pPr>
  </w:style>
  <w:style w:type="numbering" w:customStyle="1" w:styleId="WW8Num7">
    <w:name w:val="WW8Num7"/>
    <w:rsid w:val="008C04DB"/>
    <w:pPr>
      <w:numPr>
        <w:numId w:val="8"/>
      </w:numPr>
    </w:pPr>
  </w:style>
  <w:style w:type="numbering" w:customStyle="1" w:styleId="WW8Num8">
    <w:name w:val="WW8Num8"/>
    <w:rsid w:val="008C04DB"/>
    <w:pPr>
      <w:numPr>
        <w:numId w:val="9"/>
      </w:numPr>
    </w:pPr>
  </w:style>
  <w:style w:type="numbering" w:customStyle="1" w:styleId="WW8Num9">
    <w:name w:val="WW8Num9"/>
    <w:rsid w:val="008C04DB"/>
    <w:pPr>
      <w:numPr>
        <w:numId w:val="10"/>
      </w:numPr>
    </w:pPr>
  </w:style>
  <w:style w:type="numbering" w:customStyle="1" w:styleId="WW8Num10">
    <w:name w:val="WW8Num10"/>
    <w:rsid w:val="008C04DB"/>
    <w:pPr>
      <w:numPr>
        <w:numId w:val="11"/>
      </w:numPr>
    </w:pPr>
  </w:style>
  <w:style w:type="numbering" w:customStyle="1" w:styleId="WW8Num11">
    <w:name w:val="WW8Num11"/>
    <w:rsid w:val="008C04DB"/>
    <w:pPr>
      <w:numPr>
        <w:numId w:val="12"/>
      </w:numPr>
    </w:pPr>
  </w:style>
  <w:style w:type="numbering" w:customStyle="1" w:styleId="WW8Num12">
    <w:name w:val="WW8Num12"/>
    <w:rsid w:val="008C04DB"/>
    <w:pPr>
      <w:numPr>
        <w:numId w:val="13"/>
      </w:numPr>
    </w:pPr>
  </w:style>
  <w:style w:type="paragraph" w:styleId="a4">
    <w:name w:val="header"/>
    <w:basedOn w:val="a"/>
    <w:link w:val="a5"/>
    <w:uiPriority w:val="99"/>
    <w:unhideWhenUsed/>
    <w:rsid w:val="005755C8"/>
    <w:pPr>
      <w:tabs>
        <w:tab w:val="center" w:pos="4252"/>
        <w:tab w:val="right" w:pos="8504"/>
      </w:tabs>
      <w:snapToGrid w:val="0"/>
    </w:pPr>
  </w:style>
  <w:style w:type="character" w:customStyle="1" w:styleId="a5">
    <w:name w:val="ヘッダー (文字)"/>
    <w:basedOn w:val="a0"/>
    <w:link w:val="a4"/>
    <w:uiPriority w:val="99"/>
    <w:rsid w:val="005755C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2022-05-12T01:06:00Z</dcterms:created>
  <dcterms:modified xsi:type="dcterms:W3CDTF">2022-05-12T01:06:00Z</dcterms:modified>
</cp:coreProperties>
</file>