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7E88" w:rsidRDefault="004A489B">
      <w:pPr>
        <w:pStyle w:val="en"/>
      </w:pPr>
      <w:r>
        <w:t xml:space="preserve">Regulations for Enforcement of the Act Establishing Special Provisions on Performance Agreements That Are Meant to Help Prevent the Harm Associated with Performing in Sexually Explicit Videos and to Contribute to Remedies for Performers in Order to </w:t>
      </w:r>
      <w:r>
        <w:t>Contribute to the Formation of a Society in Which Individuals' Sexual Dignity Is Respected</w:t>
      </w:r>
    </w:p>
    <w:p w:rsidR="00AF7E88" w:rsidRDefault="00AF7E88"/>
    <w:p w:rsidR="00AF7E88" w:rsidRDefault="004A489B">
      <w:pPr>
        <w:pStyle w:val="enf"/>
      </w:pPr>
      <w:r>
        <w:t>(Cabinet Office Order No. 41 of June 22, 2022)</w:t>
      </w:r>
    </w:p>
    <w:p w:rsidR="00AF7E88" w:rsidRDefault="00AF7E88"/>
    <w:p w:rsidR="00AF7E88" w:rsidRDefault="004A489B">
      <w:pPr>
        <w:pStyle w:val="ene"/>
      </w:pPr>
      <w:r>
        <w:t>Pursuant to the provisions of Article 4, paragraph (3), item (viii), Article 5, paragraph (1), item (v), and Article</w:t>
      </w:r>
      <w:r>
        <w:t xml:space="preserve"> 13, paragraph (1) of the Act Establishing Special Provisions on Performance Agreements That Are Meant to Help Prevent the Harm Associated with Performing in Sexually Explicit Videos and to Contribute to Remedies for Performers in Order to Contribute to th</w:t>
      </w:r>
      <w:r>
        <w:t xml:space="preserve">e Formation of a Society in Which Individuals' Sexual Dignity Is Respected (Act No. 78 of 2022), these Regulations for Enforcement of the Act Establishing Special Provisions on Performance Agreements That Are Meant to Help Prevent the Harm Associated with </w:t>
      </w:r>
      <w:r>
        <w:t>Performing in Sexually Explicit Videos and to Contribute to Remedies for Performers in Order to Contribute to the Formation of a Society in Which Individuals' Sexual Dignity Is Respected are established as follows.</w:t>
      </w:r>
    </w:p>
    <w:p w:rsidR="00AF7E88" w:rsidRDefault="00AF7E88"/>
    <w:p w:rsidR="00AF7E88" w:rsidRDefault="004A489B">
      <w:pPr>
        <w:pStyle w:val="ena"/>
      </w:pPr>
      <w:r>
        <w:t>(Definitions)</w:t>
      </w:r>
    </w:p>
    <w:p w:rsidR="00AF7E88" w:rsidRDefault="004A489B">
      <w:pPr>
        <w:pStyle w:val="enf3"/>
      </w:pPr>
      <w:r>
        <w:t xml:space="preserve">Article 1  The terms used </w:t>
      </w:r>
      <w:r>
        <w:t>in this Cabinet Office Order have the same meanings as the terms used in the Act Establishing Special Provisions on Performance Agreements That Are Meant to Help Prevent the Harm Associated with Performing in Sexually Explicit Videos and to Contribute to R</w:t>
      </w:r>
      <w:r>
        <w:t>emedies for Performers in Order to Contribute to the Formation of a Society in Which Individuals' Sexual Dignity Is Respected (Act No. 78 of 2022; hereinafter referred to as "the Act").</w:t>
      </w:r>
    </w:p>
    <w:p w:rsidR="00AF7E88" w:rsidRDefault="00AF7E88"/>
    <w:p w:rsidR="00AF7E88" w:rsidRDefault="004A489B">
      <w:pPr>
        <w:pStyle w:val="ena"/>
      </w:pPr>
      <w:r>
        <w:t>(Content of Performance Agreements)</w:t>
      </w:r>
    </w:p>
    <w:p w:rsidR="00AF7E88" w:rsidRDefault="004A489B">
      <w:pPr>
        <w:pStyle w:val="enf3"/>
      </w:pPr>
      <w:r>
        <w:t>Article 2  The "information speci</w:t>
      </w:r>
      <w:r>
        <w:t>fied by Cabinet Office Order" that is provided for in Article 4, paragraph (3), item (viii) of the Act means the name of the country or region in which the sexually explicit video will be distributed or shown on a screen (if it will be distributed or shown</w:t>
      </w:r>
      <w:r>
        <w:t xml:space="preserve"> on a screen domestically in part of the country, the name of the prefecture), and the name of the country or region in which the sexually explicit video will be transmitted to the public (if an automatic public transmission server (meaning an automatic pu</w:t>
      </w:r>
      <w:r>
        <w:t xml:space="preserve">blic </w:t>
      </w:r>
      <w:r>
        <w:lastRenderedPageBreak/>
        <w:t>transmission server provided for in Article 2, paragraph (1), item (ix)-5, (a) of the Copyright Act (Act No. 48 of 1970) will be used, the name of the person managing the automatic public transmission server and the name of the country or region in wh</w:t>
      </w:r>
      <w:r>
        <w:t>ich that person is domiciled).</w:t>
      </w:r>
    </w:p>
    <w:p w:rsidR="00AF7E88" w:rsidRDefault="00AF7E88"/>
    <w:p w:rsidR="00AF7E88" w:rsidRDefault="004A489B">
      <w:pPr>
        <w:pStyle w:val="ena"/>
      </w:pPr>
      <w:r>
        <w:t>(Details of the Obligation to Explain)</w:t>
      </w:r>
    </w:p>
    <w:p w:rsidR="00AF7E88" w:rsidRDefault="004A489B">
      <w:pPr>
        <w:pStyle w:val="enf3"/>
      </w:pPr>
      <w:r>
        <w:t>Article 3  The "information specified by Cabinet Office Order" that is provided for in Article 5, paragraph (1), item (v) of the Act means:</w:t>
      </w:r>
    </w:p>
    <w:p w:rsidR="00AF7E88" w:rsidRDefault="004A489B">
      <w:pPr>
        <w:pStyle w:val="enf6"/>
      </w:pPr>
      <w:r>
        <w:t>(i) information on the implementation of sexu</w:t>
      </w:r>
      <w:r>
        <w:t>ally transmitted infection testing for the other parties participating in the positions involving sex acts;</w:t>
      </w:r>
    </w:p>
    <w:p w:rsidR="00AF7E88" w:rsidRDefault="004A489B">
      <w:pPr>
        <w:pStyle w:val="enf6"/>
      </w:pPr>
      <w:r>
        <w:t>(ii) a translation of the information given in the draft performance contract and the explanatory document (excluding the information set forth in t</w:t>
      </w:r>
      <w:r>
        <w:t>his item) in the language that the performer designates (but only if the language in which the draft performance contract and the explanatory document has been rendered differs from the languages that the performer understands).</w:t>
      </w:r>
    </w:p>
    <w:p w:rsidR="00AF7E88" w:rsidRDefault="00AF7E88"/>
    <w:p w:rsidR="00AF7E88" w:rsidRDefault="004A489B">
      <w:pPr>
        <w:pStyle w:val="ena"/>
      </w:pPr>
      <w:r>
        <w:t>(Delivering a Document Aft</w:t>
      </w:r>
      <w:r>
        <w:t>er Hindering an At-Will Cancellation or Withdrawal)</w:t>
      </w:r>
    </w:p>
    <w:p w:rsidR="00AF7E88" w:rsidRDefault="004A489B">
      <w:pPr>
        <w:pStyle w:val="enf3"/>
      </w:pPr>
      <w:r>
        <w:t>Article 4  (1) The document that a producer or releaser or a member of production or release staff delivers pursuant to the provisions of Article 13, paragraph (1) of the Act (referred to simply as "the d</w:t>
      </w:r>
      <w:r>
        <w:t>ocument" in paragraphs (2) through (5)) must contain the following information:</w:t>
      </w:r>
    </w:p>
    <w:p w:rsidR="00AF7E88" w:rsidRDefault="004A489B">
      <w:pPr>
        <w:pStyle w:val="enf6"/>
      </w:pPr>
      <w:r>
        <w:t>(i) that, pursuant to the provisions of Article 13, paragraph (1) of the Act, the performer may withdraw their offer to enter into a performance agreement or cancel the perform</w:t>
      </w:r>
      <w:r>
        <w:t>ance agreement by giving notice in the form of a written document or electronic or magnetic record before the expiration of one year from the date the performer receives the document;</w:t>
      </w:r>
    </w:p>
    <w:p w:rsidR="00AF7E88" w:rsidRDefault="004A489B">
      <w:pPr>
        <w:pStyle w:val="enf6"/>
      </w:pPr>
      <w:r>
        <w:t>(ii) information on the provisions of Article 13, paragraphs (2) and (3)</w:t>
      </w:r>
      <w:r>
        <w:t xml:space="preserve"> of the Act;</w:t>
      </w:r>
    </w:p>
    <w:p w:rsidR="00AF7E88" w:rsidRDefault="004A489B">
      <w:pPr>
        <w:pStyle w:val="enf6"/>
      </w:pPr>
      <w:r>
        <w:t>(iii) the name, address, and telephone number of the producer or releaser;</w:t>
      </w:r>
    </w:p>
    <w:p w:rsidR="00AF7E88" w:rsidRDefault="004A489B">
      <w:pPr>
        <w:pStyle w:val="enf6"/>
      </w:pPr>
      <w:r>
        <w:t>(iv) the date of the offer to enter into, or the date of entry into, the performance agreement; and</w:t>
      </w:r>
    </w:p>
    <w:p w:rsidR="00AF7E88" w:rsidRDefault="004A489B">
      <w:pPr>
        <w:pStyle w:val="enf6"/>
      </w:pPr>
      <w:r>
        <w:t>(v) the content of the performance agreement.</w:t>
      </w:r>
    </w:p>
    <w:p w:rsidR="00AF7E88" w:rsidRDefault="004A489B">
      <w:pPr>
        <w:pStyle w:val="enf4"/>
      </w:pPr>
      <w:r>
        <w:t>(2) The person prepari</w:t>
      </w:r>
      <w:r>
        <w:t>ng the document must use characters and numbers with a font size of 12 points or larger as prescribed in Japanese Industrial Standard Z 8305 in it.</w:t>
      </w:r>
    </w:p>
    <w:p w:rsidR="00AF7E88" w:rsidRDefault="004A489B">
      <w:pPr>
        <w:pStyle w:val="enf4"/>
      </w:pPr>
      <w:r>
        <w:t>(3) When preparing the document, the person preparing it must include the content of the information set for</w:t>
      </w:r>
      <w:r>
        <w:t>th in paragraph (1), items (i) and (ii) in red characters within a red border.</w:t>
      </w:r>
    </w:p>
    <w:p w:rsidR="00AF7E88" w:rsidRDefault="004A489B">
      <w:pPr>
        <w:pStyle w:val="enf4"/>
      </w:pPr>
      <w:r>
        <w:t>(4) The language in which the document is rendered must be one that the performer understands.</w:t>
      </w:r>
    </w:p>
    <w:p w:rsidR="00AF7E88" w:rsidRDefault="004A489B">
      <w:pPr>
        <w:pStyle w:val="enf4"/>
      </w:pPr>
      <w:r>
        <w:lastRenderedPageBreak/>
        <w:t>(5) Once the document has been delivered to the performer and after immediately co</w:t>
      </w:r>
      <w:r>
        <w:t>nfirming that the performer has seen it, the producer or releaser must explain to the performer the content of the information set forth in paragraph (1), items (i) and (ii).</w:t>
      </w:r>
    </w:p>
    <w:p w:rsidR="00AF7E88" w:rsidRDefault="00AF7E88"/>
    <w:p w:rsidR="00AF7E88" w:rsidRDefault="004A489B">
      <w:pPr>
        <w:pStyle w:val="en2"/>
      </w:pPr>
      <w:r>
        <w:t>Supplementary Provisions</w:t>
      </w:r>
    </w:p>
    <w:p w:rsidR="00AF7E88" w:rsidRDefault="00AF7E88"/>
    <w:p w:rsidR="00AF7E88" w:rsidRDefault="004A489B">
      <w:pPr>
        <w:pStyle w:val="enf4"/>
      </w:pPr>
      <w:r>
        <w:t xml:space="preserve">(1) This Cabinet Office Order comes into effect on </w:t>
      </w:r>
      <w:r>
        <w:t>the effective date of the Act.</w:t>
      </w:r>
    </w:p>
    <w:p w:rsidR="00AF7E88" w:rsidRDefault="004A489B">
      <w:pPr>
        <w:pStyle w:val="enf4"/>
      </w:pPr>
      <w:r>
        <w:t>(2) To apply the provisions of Article 4, paragraph (1), item (i) to a document delivered pursuant to the provisions of Article 13, paragraph (1) of the Act in connection with a performance agreement provided for in Article 3</w:t>
      </w:r>
      <w:r>
        <w:t>, paragraph (1) of the Supplementary Provisions, the phrase "one year" in that item is deemed to read "two years"; and to apply the provisions of Article 4, paragraph (1), item (i) to a document delivered pursuant to the provisions of Article 13, paragraph</w:t>
      </w:r>
      <w:r>
        <w:t xml:space="preserve"> (1) of the Act in connection with a performance agreement provided for in Article 3, paragraph (2) of the Supplementary Provisions, the phrase "before the expiration of one year" in that item is deemed to read "before the expiration of one year, and also </w:t>
      </w:r>
      <w:r>
        <w:t>before the expiration of four years and six months counting from the effective date of the Act".</w:t>
      </w:r>
    </w:p>
    <w:sectPr w:rsidR="00AF7E88" w:rsidSect="00AF7E8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7E88" w:rsidRDefault="00AF7E88" w:rsidP="00AF7E88">
      <w:r>
        <w:separator/>
      </w:r>
    </w:p>
  </w:endnote>
  <w:endnote w:type="continuationSeparator" w:id="0">
    <w:p w:rsidR="00AF7E88" w:rsidRDefault="00AF7E88" w:rsidP="00AF7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7E88" w:rsidRDefault="00AF7E88">
    <w:pPr>
      <w:pStyle w:val="a3"/>
    </w:pPr>
    <w:r>
      <w:fldChar w:fldCharType="begin"/>
    </w:r>
    <w:r>
      <w:instrText xml:space="preserve"> PAGE  \* MERGEFORMAT </w:instrText>
    </w:r>
    <w:r>
      <w:fldChar w:fldCharType="separate"/>
    </w:r>
    <w:r w:rsidR="004A489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7E88" w:rsidRDefault="00AF7E88" w:rsidP="00AF7E88">
      <w:r>
        <w:separator/>
      </w:r>
    </w:p>
  </w:footnote>
  <w:footnote w:type="continuationSeparator" w:id="0">
    <w:p w:rsidR="00AF7E88" w:rsidRDefault="00AF7E88" w:rsidP="00AF7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66E5"/>
    <w:multiLevelType w:val="multilevel"/>
    <w:tmpl w:val="7908BC3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D84695"/>
    <w:multiLevelType w:val="multilevel"/>
    <w:tmpl w:val="1B0E4F2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A96FF2"/>
    <w:multiLevelType w:val="multilevel"/>
    <w:tmpl w:val="C53ABCF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16062F"/>
    <w:multiLevelType w:val="multilevel"/>
    <w:tmpl w:val="EAD6C9A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51C0F6D"/>
    <w:multiLevelType w:val="multilevel"/>
    <w:tmpl w:val="FE38579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6526810"/>
    <w:multiLevelType w:val="multilevel"/>
    <w:tmpl w:val="105600E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8552EBA"/>
    <w:multiLevelType w:val="multilevel"/>
    <w:tmpl w:val="ABF099A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9F11D8"/>
    <w:multiLevelType w:val="multilevel"/>
    <w:tmpl w:val="A2DE965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B460906"/>
    <w:multiLevelType w:val="multilevel"/>
    <w:tmpl w:val="A1E8E72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1BA13FD"/>
    <w:multiLevelType w:val="multilevel"/>
    <w:tmpl w:val="1C62658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EE54B2"/>
    <w:multiLevelType w:val="multilevel"/>
    <w:tmpl w:val="F83800C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F5F7DED"/>
    <w:multiLevelType w:val="multilevel"/>
    <w:tmpl w:val="1D2446B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6B01A87"/>
    <w:multiLevelType w:val="multilevel"/>
    <w:tmpl w:val="A4864AA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03389568">
    <w:abstractNumId w:val="11"/>
  </w:num>
  <w:num w:numId="2" w16cid:durableId="190267821">
    <w:abstractNumId w:val="6"/>
  </w:num>
  <w:num w:numId="3" w16cid:durableId="1957634303">
    <w:abstractNumId w:val="3"/>
  </w:num>
  <w:num w:numId="4" w16cid:durableId="783498661">
    <w:abstractNumId w:val="8"/>
  </w:num>
  <w:num w:numId="5" w16cid:durableId="2128891318">
    <w:abstractNumId w:val="12"/>
  </w:num>
  <w:num w:numId="6" w16cid:durableId="1028409353">
    <w:abstractNumId w:val="10"/>
  </w:num>
  <w:num w:numId="7" w16cid:durableId="1424719496">
    <w:abstractNumId w:val="4"/>
  </w:num>
  <w:num w:numId="8" w16cid:durableId="2040423858">
    <w:abstractNumId w:val="0"/>
  </w:num>
  <w:num w:numId="9" w16cid:durableId="281352728">
    <w:abstractNumId w:val="7"/>
  </w:num>
  <w:num w:numId="10" w16cid:durableId="1878737708">
    <w:abstractNumId w:val="9"/>
  </w:num>
  <w:num w:numId="11" w16cid:durableId="1890914086">
    <w:abstractNumId w:val="1"/>
  </w:num>
  <w:num w:numId="12" w16cid:durableId="5834181">
    <w:abstractNumId w:val="5"/>
  </w:num>
  <w:num w:numId="13" w16cid:durableId="7325100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F7E88"/>
    <w:rsid w:val="004A489B"/>
    <w:rsid w:val="00AF7E8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E8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F7E8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F7E88"/>
    <w:rPr>
      <w:rFonts w:ascii="Century" w:eastAsia="Century" w:hAnsi="Century"/>
    </w:rPr>
  </w:style>
  <w:style w:type="paragraph" w:customStyle="1" w:styleId="ja0">
    <w:name w:val="款（ja）"/>
    <w:basedOn w:val="a"/>
    <w:rsid w:val="00AF7E88"/>
    <w:pPr>
      <w:widowControl w:val="0"/>
      <w:ind w:left="1321" w:hanging="221"/>
    </w:pPr>
    <w:rPr>
      <w:rFonts w:ascii="ＭＳ 明朝" w:eastAsia="ＭＳ 明朝" w:hAnsi="ＭＳ 明朝" w:cs="ＭＳ 明朝"/>
      <w:b/>
    </w:rPr>
  </w:style>
  <w:style w:type="paragraph" w:customStyle="1" w:styleId="en0">
    <w:name w:val="款（en）"/>
    <w:basedOn w:val="ja0"/>
    <w:rsid w:val="00AF7E88"/>
    <w:rPr>
      <w:rFonts w:ascii="Century" w:eastAsia="Century" w:hAnsi="Century" w:cs="Century"/>
    </w:rPr>
  </w:style>
  <w:style w:type="paragraph" w:customStyle="1" w:styleId="ja1">
    <w:name w:val="前文（ja）"/>
    <w:basedOn w:val="a"/>
    <w:rsid w:val="00AF7E88"/>
    <w:pPr>
      <w:widowControl w:val="0"/>
      <w:ind w:firstLine="219"/>
    </w:pPr>
    <w:rPr>
      <w:rFonts w:ascii="ＭＳ 明朝" w:eastAsia="ＭＳ 明朝" w:hAnsi="ＭＳ 明朝" w:cs="ＭＳ 明朝"/>
    </w:rPr>
  </w:style>
  <w:style w:type="paragraph" w:customStyle="1" w:styleId="en1">
    <w:name w:val="前文（en）"/>
    <w:basedOn w:val="ja1"/>
    <w:rsid w:val="00AF7E88"/>
    <w:rPr>
      <w:rFonts w:ascii="Century" w:eastAsia="Century" w:hAnsi="Century" w:cs="Century"/>
    </w:rPr>
  </w:style>
  <w:style w:type="paragraph" w:customStyle="1" w:styleId="ja2">
    <w:name w:val="附則（ja）"/>
    <w:basedOn w:val="a"/>
    <w:rsid w:val="00AF7E88"/>
    <w:pPr>
      <w:widowControl w:val="0"/>
      <w:ind w:left="881" w:hanging="221"/>
    </w:pPr>
    <w:rPr>
      <w:rFonts w:ascii="ＭＳ 明朝" w:eastAsia="ＭＳ 明朝" w:hAnsi="ＭＳ 明朝" w:cs="ＭＳ 明朝"/>
      <w:b/>
    </w:rPr>
  </w:style>
  <w:style w:type="paragraph" w:customStyle="1" w:styleId="en2">
    <w:name w:val="附則（en）"/>
    <w:basedOn w:val="ja2"/>
    <w:rsid w:val="00AF7E88"/>
    <w:rPr>
      <w:rFonts w:ascii="Century" w:hAnsi="Century" w:cs="Century"/>
    </w:rPr>
  </w:style>
  <w:style w:type="paragraph" w:customStyle="1" w:styleId="ja3">
    <w:name w:val="章（ja）"/>
    <w:basedOn w:val="a"/>
    <w:rsid w:val="00AF7E88"/>
    <w:pPr>
      <w:widowControl w:val="0"/>
      <w:ind w:left="881" w:hanging="221"/>
    </w:pPr>
    <w:rPr>
      <w:rFonts w:ascii="ＭＳ 明朝" w:eastAsia="ＭＳ 明朝" w:hAnsi="ＭＳ 明朝" w:cs="ＭＳ 明朝"/>
      <w:b/>
    </w:rPr>
  </w:style>
  <w:style w:type="paragraph" w:customStyle="1" w:styleId="en3">
    <w:name w:val="章（en）"/>
    <w:basedOn w:val="ja3"/>
    <w:rsid w:val="00AF7E88"/>
    <w:rPr>
      <w:rFonts w:ascii="Century" w:eastAsia="Century" w:hAnsi="Century" w:cs="Century"/>
    </w:rPr>
  </w:style>
  <w:style w:type="paragraph" w:customStyle="1" w:styleId="ja4">
    <w:name w:val="目次編（ja）"/>
    <w:basedOn w:val="a"/>
    <w:rsid w:val="00AF7E88"/>
    <w:pPr>
      <w:widowControl w:val="0"/>
      <w:ind w:left="219" w:hanging="219"/>
    </w:pPr>
    <w:rPr>
      <w:rFonts w:ascii="ＭＳ 明朝" w:eastAsia="ＭＳ 明朝" w:hAnsi="ＭＳ 明朝"/>
    </w:rPr>
  </w:style>
  <w:style w:type="paragraph" w:customStyle="1" w:styleId="en4">
    <w:name w:val="目次編（en）"/>
    <w:basedOn w:val="ja4"/>
    <w:rsid w:val="00AF7E88"/>
    <w:rPr>
      <w:rFonts w:ascii="Century" w:eastAsia="Century" w:hAnsi="Century"/>
    </w:rPr>
  </w:style>
  <w:style w:type="paragraph" w:customStyle="1" w:styleId="ja5">
    <w:name w:val="目次章（ja）"/>
    <w:basedOn w:val="a"/>
    <w:rsid w:val="00AF7E88"/>
    <w:pPr>
      <w:widowControl w:val="0"/>
      <w:ind w:left="439" w:hanging="219"/>
    </w:pPr>
    <w:rPr>
      <w:rFonts w:ascii="ＭＳ 明朝" w:eastAsia="ＭＳ 明朝" w:hAnsi="ＭＳ 明朝"/>
    </w:rPr>
  </w:style>
  <w:style w:type="paragraph" w:customStyle="1" w:styleId="en5">
    <w:name w:val="目次章（en）"/>
    <w:basedOn w:val="ja5"/>
    <w:rsid w:val="00AF7E88"/>
    <w:rPr>
      <w:rFonts w:ascii="Century" w:eastAsia="Century" w:hAnsi="Century"/>
    </w:rPr>
  </w:style>
  <w:style w:type="paragraph" w:customStyle="1" w:styleId="ja6">
    <w:name w:val="目次節（ja）"/>
    <w:basedOn w:val="a"/>
    <w:rsid w:val="00AF7E88"/>
    <w:pPr>
      <w:widowControl w:val="0"/>
      <w:ind w:left="659" w:hanging="219"/>
    </w:pPr>
    <w:rPr>
      <w:rFonts w:ascii="ＭＳ 明朝" w:eastAsia="ＭＳ 明朝" w:hAnsi="ＭＳ 明朝"/>
    </w:rPr>
  </w:style>
  <w:style w:type="paragraph" w:customStyle="1" w:styleId="en6">
    <w:name w:val="目次節（en）"/>
    <w:basedOn w:val="ja6"/>
    <w:rsid w:val="00AF7E88"/>
    <w:rPr>
      <w:rFonts w:ascii="Century" w:eastAsia="Century" w:hAnsi="Century"/>
    </w:rPr>
  </w:style>
  <w:style w:type="paragraph" w:customStyle="1" w:styleId="ja7">
    <w:name w:val="目次款（ja）"/>
    <w:basedOn w:val="a"/>
    <w:rsid w:val="00AF7E88"/>
    <w:pPr>
      <w:widowControl w:val="0"/>
      <w:ind w:left="879" w:hanging="219"/>
    </w:pPr>
    <w:rPr>
      <w:rFonts w:ascii="ＭＳ 明朝" w:eastAsia="ＭＳ 明朝" w:hAnsi="ＭＳ 明朝" w:cs="Kochi Mincho"/>
    </w:rPr>
  </w:style>
  <w:style w:type="paragraph" w:customStyle="1" w:styleId="en7">
    <w:name w:val="目次款（en）"/>
    <w:basedOn w:val="ja7"/>
    <w:rsid w:val="00AF7E88"/>
    <w:rPr>
      <w:rFonts w:ascii="Century" w:eastAsia="Century" w:hAnsi="Century"/>
    </w:rPr>
  </w:style>
  <w:style w:type="paragraph" w:customStyle="1" w:styleId="ja8">
    <w:name w:val="別表名（ja）"/>
    <w:basedOn w:val="a"/>
    <w:rsid w:val="00AF7E88"/>
    <w:pPr>
      <w:widowControl w:val="0"/>
      <w:ind w:left="100" w:hangingChars="100" w:hanging="100"/>
    </w:pPr>
    <w:rPr>
      <w:rFonts w:ascii="ＭＳ 明朝" w:eastAsia="ＭＳ 明朝" w:hAnsi="ＭＳ 明朝" w:cs="ＭＳ 明朝"/>
    </w:rPr>
  </w:style>
  <w:style w:type="paragraph" w:customStyle="1" w:styleId="en8">
    <w:name w:val="別表名（en）"/>
    <w:basedOn w:val="ja8"/>
    <w:rsid w:val="00AF7E88"/>
    <w:rPr>
      <w:rFonts w:ascii="Century" w:eastAsia="Century" w:hAnsi="Century" w:cs="Century"/>
    </w:rPr>
  </w:style>
  <w:style w:type="paragraph" w:customStyle="1" w:styleId="ja9">
    <w:name w:val="目（ja）"/>
    <w:basedOn w:val="a"/>
    <w:rsid w:val="00AF7E88"/>
    <w:pPr>
      <w:widowControl w:val="0"/>
      <w:ind w:left="1541" w:hanging="221"/>
    </w:pPr>
    <w:rPr>
      <w:rFonts w:ascii="ＭＳ 明朝" w:eastAsia="ＭＳ 明朝" w:hAnsi="ＭＳ 明朝" w:cs="ＭＳ 明朝"/>
      <w:b/>
    </w:rPr>
  </w:style>
  <w:style w:type="paragraph" w:customStyle="1" w:styleId="en9">
    <w:name w:val="目（en）"/>
    <w:basedOn w:val="ja9"/>
    <w:rsid w:val="00AF7E88"/>
    <w:rPr>
      <w:rFonts w:ascii="Century" w:eastAsia="Century" w:hAnsi="Century" w:cs="Century"/>
    </w:rPr>
  </w:style>
  <w:style w:type="paragraph" w:customStyle="1" w:styleId="jaa">
    <w:name w:val="見出し（ja）"/>
    <w:basedOn w:val="a"/>
    <w:rsid w:val="00AF7E88"/>
    <w:pPr>
      <w:widowControl w:val="0"/>
      <w:ind w:left="439" w:hanging="219"/>
    </w:pPr>
    <w:rPr>
      <w:rFonts w:ascii="ＭＳ 明朝" w:eastAsia="ＭＳ 明朝" w:hAnsi="ＭＳ 明朝" w:cs="ＭＳ 明朝"/>
    </w:rPr>
  </w:style>
  <w:style w:type="paragraph" w:customStyle="1" w:styleId="ena">
    <w:name w:val="見出し（en）"/>
    <w:basedOn w:val="jaa"/>
    <w:rsid w:val="00AF7E88"/>
    <w:rPr>
      <w:rFonts w:ascii="Century" w:eastAsia="Century" w:hAnsi="Century" w:cs="Century"/>
    </w:rPr>
  </w:style>
  <w:style w:type="paragraph" w:styleId="a3">
    <w:name w:val="footer"/>
    <w:basedOn w:val="a"/>
    <w:rsid w:val="00AF7E8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F7E88"/>
    <w:pPr>
      <w:widowControl w:val="0"/>
      <w:ind w:left="1099" w:hanging="219"/>
    </w:pPr>
    <w:rPr>
      <w:rFonts w:ascii="ＭＳ 明朝" w:eastAsia="ＭＳ 明朝" w:hAnsi="ＭＳ 明朝" w:cs="Kochi Mincho"/>
    </w:rPr>
  </w:style>
  <w:style w:type="paragraph" w:customStyle="1" w:styleId="enb">
    <w:name w:val="目次目（en）"/>
    <w:basedOn w:val="jab"/>
    <w:rsid w:val="00AF7E88"/>
    <w:rPr>
      <w:rFonts w:ascii="Century" w:eastAsia="Century" w:hAnsi="Century"/>
    </w:rPr>
  </w:style>
  <w:style w:type="paragraph" w:customStyle="1" w:styleId="jac">
    <w:name w:val="目次附則（ja）"/>
    <w:basedOn w:val="a"/>
    <w:rsid w:val="00AF7E88"/>
    <w:pPr>
      <w:widowControl w:val="0"/>
      <w:ind w:left="439" w:hanging="219"/>
    </w:pPr>
    <w:rPr>
      <w:rFonts w:ascii="ＭＳ 明朝" w:eastAsia="ＭＳ 明朝" w:hAnsi="ＭＳ 明朝" w:cs="Kochi Mincho"/>
    </w:rPr>
  </w:style>
  <w:style w:type="paragraph" w:customStyle="1" w:styleId="enc">
    <w:name w:val="目次附則（en）"/>
    <w:basedOn w:val="jac"/>
    <w:rsid w:val="00AF7E88"/>
    <w:rPr>
      <w:rFonts w:ascii="Century" w:eastAsia="Century" w:hAnsi="Century" w:cs="Century"/>
    </w:rPr>
  </w:style>
  <w:style w:type="paragraph" w:customStyle="1" w:styleId="jad">
    <w:name w:val="目次前文（ja）"/>
    <w:basedOn w:val="jac"/>
    <w:rsid w:val="00AF7E88"/>
  </w:style>
  <w:style w:type="paragraph" w:customStyle="1" w:styleId="end">
    <w:name w:val="目次前文（en）"/>
    <w:basedOn w:val="enc"/>
    <w:rsid w:val="00AF7E88"/>
  </w:style>
  <w:style w:type="paragraph" w:customStyle="1" w:styleId="jae">
    <w:name w:val="制定文（ja）"/>
    <w:basedOn w:val="a"/>
    <w:rsid w:val="00AF7E88"/>
    <w:pPr>
      <w:widowControl w:val="0"/>
      <w:ind w:firstLine="219"/>
    </w:pPr>
    <w:rPr>
      <w:rFonts w:ascii="ＭＳ 明朝" w:eastAsia="ＭＳ 明朝" w:hAnsi="ＭＳ 明朝" w:cs="ＭＳ 明朝"/>
    </w:rPr>
  </w:style>
  <w:style w:type="paragraph" w:customStyle="1" w:styleId="ene">
    <w:name w:val="制定文（en）"/>
    <w:basedOn w:val="jae"/>
    <w:rsid w:val="00AF7E88"/>
    <w:rPr>
      <w:rFonts w:ascii="Century" w:eastAsia="Century" w:hAnsi="Century" w:cs="Century"/>
    </w:rPr>
  </w:style>
  <w:style w:type="paragraph" w:customStyle="1" w:styleId="jaf">
    <w:name w:val="法令番号（ja）"/>
    <w:basedOn w:val="a"/>
    <w:rsid w:val="00AF7E88"/>
    <w:pPr>
      <w:widowControl w:val="0"/>
      <w:jc w:val="right"/>
    </w:pPr>
    <w:rPr>
      <w:rFonts w:ascii="ＭＳ 明朝" w:eastAsia="ＭＳ 明朝" w:hAnsi="ＭＳ 明朝" w:cs="Kochi Mincho"/>
    </w:rPr>
  </w:style>
  <w:style w:type="paragraph" w:customStyle="1" w:styleId="enf">
    <w:name w:val="法令番号（en）"/>
    <w:basedOn w:val="jaf"/>
    <w:rsid w:val="00AF7E88"/>
    <w:rPr>
      <w:rFonts w:ascii="Century" w:eastAsia="Century" w:hAnsi="Century" w:cs="Century"/>
    </w:rPr>
  </w:style>
  <w:style w:type="paragraph" w:customStyle="1" w:styleId="jaf0">
    <w:name w:val="目次（ja）"/>
    <w:basedOn w:val="a"/>
    <w:rsid w:val="00AF7E88"/>
    <w:rPr>
      <w:rFonts w:ascii="ＭＳ 明朝" w:eastAsia="ＭＳ 明朝" w:hAnsi="ＭＳ 明朝"/>
    </w:rPr>
  </w:style>
  <w:style w:type="paragraph" w:customStyle="1" w:styleId="enf0">
    <w:name w:val="目次（en）"/>
    <w:basedOn w:val="jaf0"/>
    <w:rsid w:val="00AF7E88"/>
    <w:rPr>
      <w:rFonts w:ascii="Century" w:eastAsia="Century" w:hAnsi="Century"/>
    </w:rPr>
  </w:style>
  <w:style w:type="paragraph" w:customStyle="1" w:styleId="jaf1">
    <w:name w:val="編（ja）"/>
    <w:basedOn w:val="a"/>
    <w:rsid w:val="00AF7E88"/>
    <w:pPr>
      <w:widowControl w:val="0"/>
      <w:ind w:left="661" w:hanging="221"/>
    </w:pPr>
    <w:rPr>
      <w:rFonts w:ascii="ＭＳ 明朝" w:eastAsia="ＭＳ 明朝" w:hAnsi="ＭＳ 明朝" w:cs="ＭＳ 明朝"/>
      <w:b/>
    </w:rPr>
  </w:style>
  <w:style w:type="paragraph" w:customStyle="1" w:styleId="enf1">
    <w:name w:val="編（en）"/>
    <w:basedOn w:val="jaf1"/>
    <w:rsid w:val="00AF7E88"/>
    <w:rPr>
      <w:rFonts w:ascii="Century" w:eastAsia="Century" w:hAnsi="Century" w:cs="Century"/>
    </w:rPr>
  </w:style>
  <w:style w:type="paragraph" w:customStyle="1" w:styleId="jaf2">
    <w:name w:val="節（ja）"/>
    <w:basedOn w:val="a"/>
    <w:rsid w:val="00AF7E88"/>
    <w:pPr>
      <w:widowControl w:val="0"/>
      <w:ind w:left="1101" w:hanging="221"/>
    </w:pPr>
    <w:rPr>
      <w:rFonts w:ascii="ＭＳ 明朝" w:eastAsia="ＭＳ 明朝" w:hAnsi="ＭＳ 明朝" w:cs="ＭＳ 明朝"/>
      <w:b/>
    </w:rPr>
  </w:style>
  <w:style w:type="paragraph" w:customStyle="1" w:styleId="enf2">
    <w:name w:val="節（en）"/>
    <w:basedOn w:val="jaf2"/>
    <w:rsid w:val="00AF7E88"/>
    <w:rPr>
      <w:rFonts w:ascii="Century" w:eastAsia="Century" w:hAnsi="Century" w:cs="Century"/>
    </w:rPr>
  </w:style>
  <w:style w:type="paragraph" w:customStyle="1" w:styleId="jaf3">
    <w:name w:val="条（ja）"/>
    <w:basedOn w:val="a"/>
    <w:rsid w:val="00AF7E88"/>
    <w:pPr>
      <w:widowControl w:val="0"/>
      <w:ind w:left="219" w:hanging="219"/>
    </w:pPr>
    <w:rPr>
      <w:rFonts w:ascii="ＭＳ 明朝" w:eastAsia="ＭＳ 明朝" w:hAnsi="ＭＳ 明朝" w:cs="ＭＳ 明朝"/>
    </w:rPr>
  </w:style>
  <w:style w:type="paragraph" w:customStyle="1" w:styleId="enf3">
    <w:name w:val="条（en）"/>
    <w:basedOn w:val="jaf3"/>
    <w:rsid w:val="00AF7E88"/>
    <w:rPr>
      <w:rFonts w:ascii="Century" w:eastAsia="Century" w:hAnsi="Century" w:cs="Century"/>
    </w:rPr>
  </w:style>
  <w:style w:type="paragraph" w:customStyle="1" w:styleId="jaf4">
    <w:name w:val="項（ja）"/>
    <w:basedOn w:val="a"/>
    <w:rsid w:val="00AF7E88"/>
    <w:pPr>
      <w:widowControl w:val="0"/>
      <w:ind w:left="219" w:hanging="219"/>
    </w:pPr>
    <w:rPr>
      <w:rFonts w:ascii="ＭＳ 明朝" w:eastAsia="ＭＳ 明朝" w:hAnsi="ＭＳ 明朝" w:cs="ＭＳ 明朝"/>
    </w:rPr>
  </w:style>
  <w:style w:type="paragraph" w:customStyle="1" w:styleId="enf4">
    <w:name w:val="項（en）"/>
    <w:basedOn w:val="jaf4"/>
    <w:rsid w:val="00AF7E88"/>
    <w:rPr>
      <w:rFonts w:ascii="Century" w:eastAsia="Century" w:hAnsi="Century" w:cs="Century"/>
    </w:rPr>
  </w:style>
  <w:style w:type="paragraph" w:customStyle="1" w:styleId="jaf5">
    <w:name w:val="項　番号なし（ja）"/>
    <w:basedOn w:val="a"/>
    <w:rsid w:val="00AF7E88"/>
    <w:pPr>
      <w:widowControl w:val="0"/>
      <w:ind w:firstLine="221"/>
    </w:pPr>
    <w:rPr>
      <w:rFonts w:ascii="ＭＳ 明朝" w:eastAsia="ＭＳ 明朝" w:hAnsi="ＭＳ 明朝" w:cs="ＭＳ 明朝"/>
    </w:rPr>
  </w:style>
  <w:style w:type="paragraph" w:customStyle="1" w:styleId="enf5">
    <w:name w:val="項　番号なし（en）"/>
    <w:basedOn w:val="jaf5"/>
    <w:rsid w:val="00AF7E88"/>
    <w:rPr>
      <w:rFonts w:ascii="Century" w:eastAsia="Century" w:hAnsi="Century" w:cs="Century"/>
    </w:rPr>
  </w:style>
  <w:style w:type="paragraph" w:customStyle="1" w:styleId="jaf6">
    <w:name w:val="号（ja）"/>
    <w:basedOn w:val="a"/>
    <w:rsid w:val="00AF7E88"/>
    <w:pPr>
      <w:widowControl w:val="0"/>
      <w:ind w:left="439" w:hanging="219"/>
    </w:pPr>
    <w:rPr>
      <w:rFonts w:ascii="ＭＳ 明朝" w:eastAsia="ＭＳ 明朝" w:hAnsi="ＭＳ 明朝" w:cs="ＭＳ 明朝"/>
    </w:rPr>
  </w:style>
  <w:style w:type="paragraph" w:customStyle="1" w:styleId="enf6">
    <w:name w:val="号（en）"/>
    <w:basedOn w:val="jaf6"/>
    <w:rsid w:val="00AF7E88"/>
    <w:rPr>
      <w:rFonts w:ascii="Century" w:eastAsia="Century" w:hAnsi="Century" w:cs="Century"/>
    </w:rPr>
  </w:style>
  <w:style w:type="paragraph" w:customStyle="1" w:styleId="jaf7">
    <w:name w:val="号　番号なし（ja）"/>
    <w:basedOn w:val="a"/>
    <w:rsid w:val="00AF7E88"/>
    <w:pPr>
      <w:widowControl w:val="0"/>
      <w:ind w:left="221" w:firstLine="221"/>
    </w:pPr>
    <w:rPr>
      <w:rFonts w:ascii="ＭＳ 明朝" w:eastAsia="ＭＳ 明朝" w:hAnsi="ＭＳ 明朝" w:cs="ＭＳ 明朝"/>
    </w:rPr>
  </w:style>
  <w:style w:type="paragraph" w:customStyle="1" w:styleId="enf7">
    <w:name w:val="号　番号なし（en）"/>
    <w:basedOn w:val="jaf7"/>
    <w:rsid w:val="00AF7E88"/>
    <w:rPr>
      <w:rFonts w:ascii="Century" w:eastAsia="Century" w:hAnsi="Century" w:cs="Century"/>
    </w:rPr>
  </w:style>
  <w:style w:type="paragraph" w:customStyle="1" w:styleId="jaf8">
    <w:name w:val="備考号（ja）"/>
    <w:basedOn w:val="a"/>
    <w:rsid w:val="00AF7E88"/>
    <w:pPr>
      <w:widowControl w:val="0"/>
      <w:ind w:left="659" w:hanging="219"/>
    </w:pPr>
    <w:rPr>
      <w:rFonts w:ascii="ＭＳ 明朝" w:eastAsia="ＭＳ 明朝" w:hAnsi="ＭＳ 明朝" w:cs="ＭＳ 明朝"/>
    </w:rPr>
  </w:style>
  <w:style w:type="paragraph" w:customStyle="1" w:styleId="enf8">
    <w:name w:val="備考号（en）"/>
    <w:basedOn w:val="jaf8"/>
    <w:rsid w:val="00AF7E88"/>
    <w:rPr>
      <w:rFonts w:ascii="Century" w:eastAsia="Century" w:hAnsi="Century" w:cs="Century"/>
    </w:rPr>
  </w:style>
  <w:style w:type="paragraph" w:customStyle="1" w:styleId="jaf9">
    <w:name w:val="号細分（ja）"/>
    <w:basedOn w:val="a"/>
    <w:rsid w:val="00AF7E88"/>
    <w:pPr>
      <w:widowControl w:val="0"/>
      <w:ind w:left="659" w:hanging="219"/>
    </w:pPr>
    <w:rPr>
      <w:rFonts w:ascii="ＭＳ 明朝" w:eastAsia="ＭＳ 明朝" w:hAnsi="ＭＳ 明朝" w:cs="ＭＳ 明朝"/>
    </w:rPr>
  </w:style>
  <w:style w:type="paragraph" w:customStyle="1" w:styleId="enf9">
    <w:name w:val="号細分（en）"/>
    <w:basedOn w:val="jaf9"/>
    <w:rsid w:val="00AF7E88"/>
    <w:rPr>
      <w:rFonts w:ascii="Century" w:eastAsia="Century" w:hAnsi="Century" w:cs="Century"/>
    </w:rPr>
  </w:style>
  <w:style w:type="paragraph" w:customStyle="1" w:styleId="jafa">
    <w:name w:val="号細分　番号なし（ja）"/>
    <w:basedOn w:val="a"/>
    <w:rsid w:val="00AF7E88"/>
    <w:pPr>
      <w:widowControl w:val="0"/>
      <w:ind w:left="439"/>
    </w:pPr>
    <w:rPr>
      <w:rFonts w:ascii="ＭＳ 明朝" w:eastAsia="ＭＳ 明朝" w:hAnsi="ＭＳ 明朝" w:cs="ＭＳ 明朝"/>
    </w:rPr>
  </w:style>
  <w:style w:type="paragraph" w:customStyle="1" w:styleId="enfa">
    <w:name w:val="号細分　番号なし（en）"/>
    <w:basedOn w:val="jafa"/>
    <w:rsid w:val="00AF7E88"/>
    <w:rPr>
      <w:rFonts w:ascii="Century" w:eastAsia="Century" w:hAnsi="Century" w:cs="Century"/>
    </w:rPr>
  </w:style>
  <w:style w:type="paragraph" w:customStyle="1" w:styleId="jafb">
    <w:name w:val="備考号細分（ja）"/>
    <w:basedOn w:val="a"/>
    <w:rsid w:val="00AF7E88"/>
    <w:pPr>
      <w:widowControl w:val="0"/>
      <w:ind w:left="1099" w:hanging="439"/>
    </w:pPr>
    <w:rPr>
      <w:rFonts w:ascii="ＭＳ 明朝" w:eastAsia="ＭＳ 明朝" w:hAnsi="ＭＳ 明朝" w:cs="ＭＳ 明朝"/>
    </w:rPr>
  </w:style>
  <w:style w:type="paragraph" w:customStyle="1" w:styleId="enfb">
    <w:name w:val="備考号細分（en）"/>
    <w:basedOn w:val="jafb"/>
    <w:rsid w:val="00AF7E88"/>
    <w:rPr>
      <w:rFonts w:ascii="Century" w:eastAsia="Century" w:hAnsi="Century" w:cs="Century"/>
    </w:rPr>
  </w:style>
  <w:style w:type="paragraph" w:customStyle="1" w:styleId="jafc">
    <w:name w:val="号細細分（ja）"/>
    <w:basedOn w:val="a"/>
    <w:rsid w:val="00AF7E88"/>
    <w:pPr>
      <w:widowControl w:val="0"/>
      <w:ind w:left="1099" w:hanging="439"/>
    </w:pPr>
    <w:rPr>
      <w:rFonts w:ascii="ＭＳ 明朝" w:eastAsia="ＭＳ 明朝" w:hAnsi="ＭＳ 明朝" w:cs="ＭＳ 明朝"/>
    </w:rPr>
  </w:style>
  <w:style w:type="paragraph" w:customStyle="1" w:styleId="enfc">
    <w:name w:val="号細細分（en）"/>
    <w:basedOn w:val="jafc"/>
    <w:rsid w:val="00AF7E88"/>
    <w:rPr>
      <w:rFonts w:ascii="Century" w:eastAsia="Century" w:hAnsi="Century" w:cs="Century"/>
    </w:rPr>
  </w:style>
  <w:style w:type="paragraph" w:customStyle="1" w:styleId="jafd">
    <w:name w:val="号細細分　番号なし（ja）"/>
    <w:basedOn w:val="a"/>
    <w:rsid w:val="00AF7E88"/>
    <w:pPr>
      <w:widowControl w:val="0"/>
      <w:ind w:left="659"/>
    </w:pPr>
    <w:rPr>
      <w:rFonts w:ascii="ＭＳ 明朝" w:eastAsia="ＭＳ 明朝" w:hAnsi="ＭＳ 明朝" w:cs="ＭＳ 明朝"/>
    </w:rPr>
  </w:style>
  <w:style w:type="paragraph" w:customStyle="1" w:styleId="enfd">
    <w:name w:val="号細細分　番号なし（en）"/>
    <w:basedOn w:val="jafd"/>
    <w:rsid w:val="00AF7E88"/>
    <w:rPr>
      <w:rFonts w:ascii="Century" w:eastAsia="Century" w:hAnsi="Century" w:cs="Century"/>
    </w:rPr>
  </w:style>
  <w:style w:type="paragraph" w:customStyle="1" w:styleId="jafe">
    <w:name w:val="備考号細細分（ja）"/>
    <w:basedOn w:val="a"/>
    <w:rsid w:val="00AF7E88"/>
    <w:pPr>
      <w:widowControl w:val="0"/>
      <w:ind w:left="1319" w:hanging="439"/>
    </w:pPr>
    <w:rPr>
      <w:rFonts w:ascii="ＭＳ 明朝" w:eastAsia="ＭＳ 明朝" w:hAnsi="ＭＳ 明朝" w:cs="ＭＳ 明朝"/>
    </w:rPr>
  </w:style>
  <w:style w:type="paragraph" w:customStyle="1" w:styleId="enfe">
    <w:name w:val="備考号細細分（en）"/>
    <w:basedOn w:val="jafe"/>
    <w:rsid w:val="00AF7E88"/>
    <w:rPr>
      <w:rFonts w:ascii="Century" w:eastAsia="Century" w:hAnsi="Century" w:cs="Century"/>
    </w:rPr>
  </w:style>
  <w:style w:type="paragraph" w:customStyle="1" w:styleId="jaff">
    <w:name w:val="号細細細分（ja）"/>
    <w:basedOn w:val="a"/>
    <w:rsid w:val="00AF7E88"/>
    <w:pPr>
      <w:widowControl w:val="0"/>
      <w:ind w:left="1319" w:hanging="439"/>
    </w:pPr>
    <w:rPr>
      <w:rFonts w:ascii="ＭＳ 明朝" w:eastAsia="ＭＳ 明朝" w:hAnsi="ＭＳ 明朝" w:cs="ＭＳ 明朝"/>
    </w:rPr>
  </w:style>
  <w:style w:type="paragraph" w:customStyle="1" w:styleId="enff">
    <w:name w:val="号細細細分（en）"/>
    <w:basedOn w:val="jaff"/>
    <w:rsid w:val="00AF7E88"/>
    <w:rPr>
      <w:rFonts w:ascii="Century" w:eastAsia="Century" w:hAnsi="Century" w:cs="Century"/>
    </w:rPr>
  </w:style>
  <w:style w:type="paragraph" w:customStyle="1" w:styleId="jaff0">
    <w:name w:val="号細細細分　番号なし（ja）"/>
    <w:basedOn w:val="a"/>
    <w:rsid w:val="00AF7E88"/>
    <w:pPr>
      <w:widowControl w:val="0"/>
      <w:ind w:left="879"/>
    </w:pPr>
    <w:rPr>
      <w:rFonts w:ascii="ＭＳ 明朝" w:eastAsia="ＭＳ 明朝" w:hAnsi="ＭＳ 明朝" w:cs="ＭＳ 明朝"/>
    </w:rPr>
  </w:style>
  <w:style w:type="paragraph" w:customStyle="1" w:styleId="enff0">
    <w:name w:val="号細細細分　番号なし（en）"/>
    <w:basedOn w:val="jaff0"/>
    <w:rsid w:val="00AF7E88"/>
    <w:rPr>
      <w:rFonts w:ascii="Century" w:eastAsia="Century" w:hAnsi="Century" w:cs="Century"/>
    </w:rPr>
  </w:style>
  <w:style w:type="paragraph" w:customStyle="1" w:styleId="jaff1">
    <w:name w:val="備考号細細細分（ja）"/>
    <w:basedOn w:val="a"/>
    <w:rsid w:val="00AF7E88"/>
    <w:pPr>
      <w:widowControl w:val="0"/>
      <w:ind w:left="1539" w:hanging="439"/>
    </w:pPr>
    <w:rPr>
      <w:rFonts w:ascii="ＭＳ 明朝" w:eastAsia="ＭＳ 明朝" w:hAnsi="ＭＳ 明朝" w:cs="ＭＳ 明朝"/>
    </w:rPr>
  </w:style>
  <w:style w:type="paragraph" w:customStyle="1" w:styleId="enff1">
    <w:name w:val="備考号細細細分（en）"/>
    <w:basedOn w:val="jaff1"/>
    <w:rsid w:val="00AF7E88"/>
    <w:rPr>
      <w:rFonts w:ascii="Century" w:eastAsia="Century" w:hAnsi="Century" w:cs="Century"/>
    </w:rPr>
  </w:style>
  <w:style w:type="paragraph" w:customStyle="1" w:styleId="jaff2">
    <w:name w:val="類（ja）"/>
    <w:basedOn w:val="a"/>
    <w:rsid w:val="00AF7E88"/>
    <w:pPr>
      <w:widowControl w:val="0"/>
      <w:ind w:left="439" w:hanging="219"/>
    </w:pPr>
    <w:rPr>
      <w:rFonts w:ascii="ＭＳ 明朝" w:eastAsia="ＭＳ 明朝" w:hAnsi="ＭＳ 明朝" w:cs="ＭＳ 明朝"/>
    </w:rPr>
  </w:style>
  <w:style w:type="paragraph" w:customStyle="1" w:styleId="enff2">
    <w:name w:val="類（en）"/>
    <w:basedOn w:val="jaff2"/>
    <w:rsid w:val="00AF7E88"/>
    <w:rPr>
      <w:rFonts w:ascii="Century" w:eastAsia="Century" w:hAnsi="Century" w:cs="Century"/>
    </w:rPr>
  </w:style>
  <w:style w:type="paragraph" w:customStyle="1" w:styleId="jaff3">
    <w:name w:val="公布文（ja）"/>
    <w:basedOn w:val="a"/>
    <w:rsid w:val="00AF7E88"/>
    <w:pPr>
      <w:widowControl w:val="0"/>
      <w:ind w:firstLine="219"/>
    </w:pPr>
    <w:rPr>
      <w:rFonts w:ascii="ＭＳ 明朝" w:eastAsia="ＭＳ 明朝" w:hAnsi="ＭＳ 明朝" w:cs="ＭＳ 明朝"/>
    </w:rPr>
  </w:style>
  <w:style w:type="paragraph" w:customStyle="1" w:styleId="enff3">
    <w:name w:val="公布文（en）"/>
    <w:basedOn w:val="jaff3"/>
    <w:rsid w:val="00AF7E88"/>
    <w:rPr>
      <w:rFonts w:ascii="Century" w:eastAsia="Century" w:hAnsi="Century" w:cs="Century"/>
    </w:rPr>
  </w:style>
  <w:style w:type="paragraph" w:customStyle="1" w:styleId="jaen">
    <w:name w:val="表（ja：en）"/>
    <w:basedOn w:val="a"/>
    <w:rsid w:val="00AF7E88"/>
    <w:pPr>
      <w:widowControl w:val="0"/>
      <w:snapToGrid w:val="0"/>
    </w:pPr>
    <w:rPr>
      <w:rFonts w:ascii="Century" w:eastAsia="ＭＳ 明朝" w:hAnsi="Century"/>
    </w:rPr>
  </w:style>
  <w:style w:type="paragraph" w:customStyle="1" w:styleId="jaff4">
    <w:name w:val="備考（ja）"/>
    <w:basedOn w:val="a"/>
    <w:rsid w:val="00AF7E88"/>
    <w:pPr>
      <w:widowControl w:val="0"/>
      <w:ind w:left="439" w:hanging="219"/>
    </w:pPr>
    <w:rPr>
      <w:rFonts w:ascii="ＭＳ 明朝" w:eastAsia="ＭＳ 明朝" w:hAnsi="ＭＳ 明朝" w:cs="ＭＳ 明朝"/>
    </w:rPr>
  </w:style>
  <w:style w:type="paragraph" w:customStyle="1" w:styleId="enff4">
    <w:name w:val="備考（en）"/>
    <w:basedOn w:val="jaff4"/>
    <w:rsid w:val="00AF7E88"/>
    <w:rPr>
      <w:rFonts w:ascii="Century" w:eastAsia="Century" w:hAnsi="Century" w:cs="Century"/>
    </w:rPr>
  </w:style>
  <w:style w:type="paragraph" w:customStyle="1" w:styleId="jaff5">
    <w:name w:val="表タイトル（ja）"/>
    <w:basedOn w:val="a"/>
    <w:rsid w:val="00AF7E88"/>
    <w:pPr>
      <w:widowControl w:val="0"/>
      <w:ind w:left="219"/>
    </w:pPr>
    <w:rPr>
      <w:rFonts w:ascii="ＭＳ 明朝" w:eastAsia="ＭＳ 明朝" w:hAnsi="ＭＳ 明朝" w:cs="ＭＳ 明朝"/>
    </w:rPr>
  </w:style>
  <w:style w:type="paragraph" w:customStyle="1" w:styleId="enff5">
    <w:name w:val="表タイトル（en）"/>
    <w:basedOn w:val="jaff5"/>
    <w:rsid w:val="00AF7E88"/>
    <w:rPr>
      <w:rFonts w:ascii="Century" w:eastAsia="Century" w:hAnsi="Century" w:cs="Century"/>
    </w:rPr>
  </w:style>
  <w:style w:type="paragraph" w:customStyle="1" w:styleId="jaff6">
    <w:name w:val="改正規定文（ja）"/>
    <w:basedOn w:val="a"/>
    <w:rsid w:val="00AF7E88"/>
    <w:pPr>
      <w:widowControl w:val="0"/>
      <w:ind w:left="219" w:firstLine="219"/>
    </w:pPr>
    <w:rPr>
      <w:rFonts w:ascii="ＭＳ 明朝" w:eastAsia="ＭＳ 明朝" w:hAnsi="ＭＳ 明朝" w:cs="ＭＳ 明朝"/>
    </w:rPr>
  </w:style>
  <w:style w:type="paragraph" w:customStyle="1" w:styleId="enff6">
    <w:name w:val="改正規定文（en）"/>
    <w:basedOn w:val="jaff6"/>
    <w:rsid w:val="00AF7E88"/>
    <w:rPr>
      <w:rFonts w:ascii="Century" w:eastAsia="Century" w:hAnsi="Century" w:cs="Century"/>
    </w:rPr>
  </w:style>
  <w:style w:type="paragraph" w:customStyle="1" w:styleId="jaff7">
    <w:name w:val="付記（ja）"/>
    <w:basedOn w:val="a"/>
    <w:rsid w:val="00AF7E88"/>
    <w:pPr>
      <w:widowControl w:val="0"/>
      <w:ind w:left="219" w:firstLine="219"/>
    </w:pPr>
    <w:rPr>
      <w:rFonts w:ascii="ＭＳ 明朝" w:eastAsia="ＭＳ 明朝" w:hAnsi="ＭＳ 明朝" w:cs="ＭＳ 明朝"/>
    </w:rPr>
  </w:style>
  <w:style w:type="paragraph" w:customStyle="1" w:styleId="enff7">
    <w:name w:val="付記（en）"/>
    <w:basedOn w:val="jaff7"/>
    <w:rsid w:val="00AF7E88"/>
    <w:rPr>
      <w:rFonts w:ascii="Century" w:eastAsia="Century" w:hAnsi="Century" w:cs="Century"/>
    </w:rPr>
  </w:style>
  <w:style w:type="paragraph" w:customStyle="1" w:styleId="jaff8">
    <w:name w:val="様式名（ja）"/>
    <w:basedOn w:val="a"/>
    <w:rsid w:val="00AF7E88"/>
    <w:pPr>
      <w:widowControl w:val="0"/>
      <w:ind w:left="439" w:hanging="219"/>
    </w:pPr>
    <w:rPr>
      <w:rFonts w:ascii="ＭＳ 明朝" w:eastAsia="ＭＳ 明朝" w:hAnsi="ＭＳ 明朝" w:cs="ＭＳ 明朝"/>
    </w:rPr>
  </w:style>
  <w:style w:type="paragraph" w:customStyle="1" w:styleId="enff8">
    <w:name w:val="様式名（en）"/>
    <w:basedOn w:val="jaff8"/>
    <w:rsid w:val="00AF7E88"/>
    <w:rPr>
      <w:rFonts w:ascii="Century" w:eastAsia="Century" w:hAnsi="Century" w:cs="Century"/>
    </w:rPr>
  </w:style>
  <w:style w:type="paragraph" w:customStyle="1" w:styleId="jaff9">
    <w:name w:val="様式項目（ja）"/>
    <w:basedOn w:val="a"/>
    <w:rsid w:val="00AF7E88"/>
    <w:pPr>
      <w:widowControl w:val="0"/>
      <w:ind w:left="221" w:firstLine="221"/>
    </w:pPr>
    <w:rPr>
      <w:rFonts w:ascii="ＭＳ 明朝" w:eastAsia="ＭＳ 明朝" w:hAnsi="ＭＳ 明朝" w:cs="ＭＳ 明朝"/>
    </w:rPr>
  </w:style>
  <w:style w:type="paragraph" w:customStyle="1" w:styleId="enff9">
    <w:name w:val="様式項目（en）"/>
    <w:basedOn w:val="jaff9"/>
    <w:rsid w:val="00AF7E88"/>
    <w:rPr>
      <w:rFonts w:ascii="Century" w:eastAsia="Century" w:hAnsi="Century" w:cs="Century"/>
    </w:rPr>
  </w:style>
  <w:style w:type="table" w:customStyle="1" w:styleId="1">
    <w:name w:val="表1"/>
    <w:rsid w:val="00AF7E88"/>
    <w:tblPr>
      <w:tblInd w:w="340" w:type="dxa"/>
      <w:tblCellMar>
        <w:top w:w="0" w:type="dxa"/>
        <w:left w:w="0" w:type="dxa"/>
        <w:bottom w:w="0" w:type="dxa"/>
        <w:right w:w="0" w:type="dxa"/>
      </w:tblCellMar>
    </w:tblPr>
  </w:style>
  <w:style w:type="numbering" w:customStyle="1" w:styleId="WW8Num1">
    <w:name w:val="WW8Num1"/>
    <w:rsid w:val="00AF7E88"/>
    <w:pPr>
      <w:numPr>
        <w:numId w:val="2"/>
      </w:numPr>
    </w:pPr>
  </w:style>
  <w:style w:type="numbering" w:customStyle="1" w:styleId="WW8Num2">
    <w:name w:val="WW8Num2"/>
    <w:rsid w:val="00AF7E88"/>
    <w:pPr>
      <w:numPr>
        <w:numId w:val="3"/>
      </w:numPr>
    </w:pPr>
  </w:style>
  <w:style w:type="numbering" w:customStyle="1" w:styleId="WW8Num3">
    <w:name w:val="WW8Num3"/>
    <w:rsid w:val="00AF7E88"/>
    <w:pPr>
      <w:numPr>
        <w:numId w:val="4"/>
      </w:numPr>
    </w:pPr>
  </w:style>
  <w:style w:type="numbering" w:customStyle="1" w:styleId="WW8Num4">
    <w:name w:val="WW8Num4"/>
    <w:rsid w:val="00AF7E88"/>
    <w:pPr>
      <w:numPr>
        <w:numId w:val="5"/>
      </w:numPr>
    </w:pPr>
  </w:style>
  <w:style w:type="numbering" w:customStyle="1" w:styleId="WW8Num5">
    <w:name w:val="WW8Num5"/>
    <w:rsid w:val="00AF7E88"/>
    <w:pPr>
      <w:numPr>
        <w:numId w:val="6"/>
      </w:numPr>
    </w:pPr>
  </w:style>
  <w:style w:type="numbering" w:customStyle="1" w:styleId="WW8Num6">
    <w:name w:val="WW8Num6"/>
    <w:rsid w:val="00AF7E88"/>
    <w:pPr>
      <w:numPr>
        <w:numId w:val="7"/>
      </w:numPr>
    </w:pPr>
  </w:style>
  <w:style w:type="numbering" w:customStyle="1" w:styleId="WW8Num7">
    <w:name w:val="WW8Num7"/>
    <w:rsid w:val="00AF7E88"/>
    <w:pPr>
      <w:numPr>
        <w:numId w:val="8"/>
      </w:numPr>
    </w:pPr>
  </w:style>
  <w:style w:type="numbering" w:customStyle="1" w:styleId="WW8Num8">
    <w:name w:val="WW8Num8"/>
    <w:rsid w:val="00AF7E88"/>
    <w:pPr>
      <w:numPr>
        <w:numId w:val="9"/>
      </w:numPr>
    </w:pPr>
  </w:style>
  <w:style w:type="numbering" w:customStyle="1" w:styleId="WW8Num9">
    <w:name w:val="WW8Num9"/>
    <w:rsid w:val="00AF7E88"/>
    <w:pPr>
      <w:numPr>
        <w:numId w:val="10"/>
      </w:numPr>
    </w:pPr>
  </w:style>
  <w:style w:type="numbering" w:customStyle="1" w:styleId="WW8Num10">
    <w:name w:val="WW8Num10"/>
    <w:rsid w:val="00AF7E88"/>
    <w:pPr>
      <w:numPr>
        <w:numId w:val="11"/>
      </w:numPr>
    </w:pPr>
  </w:style>
  <w:style w:type="numbering" w:customStyle="1" w:styleId="WW8Num11">
    <w:name w:val="WW8Num11"/>
    <w:rsid w:val="00AF7E88"/>
    <w:pPr>
      <w:numPr>
        <w:numId w:val="12"/>
      </w:numPr>
    </w:pPr>
  </w:style>
  <w:style w:type="numbering" w:customStyle="1" w:styleId="WW8Num12">
    <w:name w:val="WW8Num12"/>
    <w:rsid w:val="00AF7E88"/>
    <w:pPr>
      <w:numPr>
        <w:numId w:val="13"/>
      </w:numPr>
    </w:pPr>
  </w:style>
  <w:style w:type="paragraph" w:styleId="a4">
    <w:name w:val="header"/>
    <w:basedOn w:val="a"/>
    <w:link w:val="a5"/>
    <w:uiPriority w:val="99"/>
    <w:unhideWhenUsed/>
    <w:rsid w:val="004A489B"/>
    <w:pPr>
      <w:tabs>
        <w:tab w:val="center" w:pos="4252"/>
        <w:tab w:val="right" w:pos="8504"/>
      </w:tabs>
      <w:snapToGrid w:val="0"/>
    </w:pPr>
  </w:style>
  <w:style w:type="character" w:customStyle="1" w:styleId="a5">
    <w:name w:val="ヘッダー (文字)"/>
    <w:basedOn w:val="a0"/>
    <w:link w:val="a4"/>
    <w:uiPriority w:val="99"/>
    <w:rsid w:val="004A489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891</Words>
  <Characters>5084</Characters>
  <Application>Microsoft Office Word</Application>
  <DocSecurity>0</DocSecurity>
  <Lines>42</Lines>
  <Paragraphs>11</Paragraphs>
  <ScaleCrop>false</ScaleCrop>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2023-03-31T07:59:00Z</dcterms:created>
  <dcterms:modified xsi:type="dcterms:W3CDTF">2023-03-31T07:59:00Z</dcterms:modified>
</cp:coreProperties>
</file>