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8E2" w:rsidRDefault="002D540D">
      <w:pPr>
        <w:pStyle w:val="ja"/>
      </w:pPr>
      <w:r>
        <w:t>裁判所職員定員法</w:t>
      </w:r>
    </w:p>
    <w:p w:rsidR="00DD58E2" w:rsidRDefault="002D540D">
      <w:pPr>
        <w:pStyle w:val="en"/>
      </w:pPr>
      <w:r>
        <w:t>Act on the Quota of Court Officials</w:t>
      </w:r>
    </w:p>
    <w:p w:rsidR="00DD58E2" w:rsidRDefault="00DD58E2"/>
    <w:p w:rsidR="00DD58E2" w:rsidRDefault="002D540D">
      <w:pPr>
        <w:pStyle w:val="jaf"/>
      </w:pPr>
      <w:r>
        <w:t>（昭和二十六年三月三十日法律第五十三号）</w:t>
      </w:r>
    </w:p>
    <w:p w:rsidR="00DD58E2" w:rsidRDefault="002D540D">
      <w:pPr>
        <w:pStyle w:val="enf"/>
      </w:pPr>
      <w:r>
        <w:t>(Act No. 53 of March 30, 1951)</w:t>
      </w:r>
    </w:p>
    <w:p w:rsidR="00DD58E2" w:rsidRDefault="00DD58E2"/>
    <w:p w:rsidR="00DD58E2" w:rsidRDefault="002D540D">
      <w:pPr>
        <w:pStyle w:val="jae"/>
      </w:pPr>
      <w:r>
        <w:t>裁判所職員の定員に関する法律（昭和二十二年法律第六十四号）の全部を改正する。</w:t>
      </w:r>
    </w:p>
    <w:p w:rsidR="00DD58E2" w:rsidRDefault="002D540D">
      <w:pPr>
        <w:pStyle w:val="ene"/>
      </w:pPr>
      <w:r>
        <w:t>The Act on the Quota of Court Officials (Act No.64 of 1947) is fully amended.</w:t>
      </w:r>
    </w:p>
    <w:p w:rsidR="00DD58E2" w:rsidRDefault="00DD58E2"/>
    <w:p w:rsidR="00DD58E2" w:rsidRDefault="002D540D">
      <w:pPr>
        <w:pStyle w:val="jaf3"/>
      </w:pPr>
      <w:r>
        <w:t>第一条　下級裁判所の裁判官の員数は、次の表のとおりとする。</w:t>
      </w:r>
    </w:p>
    <w:p w:rsidR="00DD58E2" w:rsidRDefault="002D540D">
      <w:pPr>
        <w:pStyle w:val="enf3"/>
      </w:pPr>
      <w:r>
        <w:t>Article 1  The number of judges in the lower courts are as shown in the following table.</w:t>
      </w:r>
    </w:p>
    <w:p w:rsidR="00DD58E2" w:rsidRDefault="00DD58E2"/>
    <w:tbl>
      <w:tblPr>
        <w:tblStyle w:val="1"/>
        <w:tblW w:w="0" w:type="auto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689"/>
      </w:tblGrid>
      <w:tr w:rsidR="00DD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区分</w:t>
            </w:r>
            <w:r>
              <w:br w:type="textWrapping" w:clear="all"/>
            </w:r>
            <w:r>
              <w:t>Classification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員数</w:t>
            </w:r>
            <w:r>
              <w:br w:type="textWrapping" w:clear="all"/>
            </w:r>
            <w:r>
              <w:t>Number of Staff</w:t>
            </w:r>
          </w:p>
        </w:tc>
      </w:tr>
      <w:tr w:rsidR="00DD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高等裁判所長官</w:t>
            </w:r>
            <w:r>
              <w:br w:type="textWrapping" w:clear="all"/>
            </w:r>
            <w:r>
              <w:t>Presidents of a high court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八人</w:t>
            </w:r>
            <w:r>
              <w:br w:type="textWrapping" w:clear="all"/>
            </w:r>
            <w:r>
              <w:t>8 people</w:t>
            </w:r>
          </w:p>
        </w:tc>
      </w:tr>
      <w:tr w:rsidR="00DD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判事</w:t>
            </w:r>
            <w:r>
              <w:br w:type="textWrapping" w:clear="all"/>
            </w:r>
            <w:r>
              <w:t>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二、一五五人</w:t>
            </w:r>
            <w:r>
              <w:br w:type="textWrapping" w:clear="all"/>
            </w:r>
            <w:r>
              <w:t>2, 155 people</w:t>
            </w:r>
          </w:p>
        </w:tc>
      </w:tr>
      <w:tr w:rsidR="00DD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判事補</w:t>
            </w:r>
            <w:r>
              <w:br w:type="textWrapping" w:clear="all"/>
            </w:r>
            <w:r>
              <w:t>Assistant 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八四二人</w:t>
            </w:r>
            <w:r>
              <w:br w:type="textWrapping" w:clear="all"/>
            </w:r>
            <w:r>
              <w:t>842 people</w:t>
            </w:r>
          </w:p>
        </w:tc>
      </w:tr>
      <w:tr w:rsidR="00DD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簡易裁判所判事</w:t>
            </w:r>
            <w:r>
              <w:br w:type="textWrapping" w:clear="all"/>
            </w:r>
            <w:r>
              <w:t>Summary court judges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E2" w:rsidRDefault="002D540D">
            <w:pPr>
              <w:pStyle w:val="jaen"/>
            </w:pPr>
            <w:r>
              <w:t>八〇六人</w:t>
            </w:r>
            <w:r>
              <w:br w:type="textWrapping" w:clear="all"/>
            </w:r>
            <w:r>
              <w:t>806 people</w:t>
            </w:r>
          </w:p>
        </w:tc>
      </w:tr>
    </w:tbl>
    <w:p w:rsidR="00DD58E2" w:rsidRDefault="00DD58E2"/>
    <w:p w:rsidR="00DD58E2" w:rsidRDefault="002D540D">
      <w:pPr>
        <w:pStyle w:val="jaf3"/>
      </w:pPr>
      <w:r>
        <w:t>第二条　裁判官以外の裁判所の職員（執行官、非常勤職員、二箇月以内の期間を定めて雇用される者及び休職者を除く。）の員数は、二万千七百四十四人とする。</w:t>
      </w:r>
    </w:p>
    <w:p w:rsidR="00DD58E2" w:rsidRDefault="002D540D">
      <w:pPr>
        <w:pStyle w:val="enf3"/>
      </w:pPr>
      <w:r>
        <w:t xml:space="preserve">Article 2  The number of court officials other than judges (excluding court execution </w:t>
      </w:r>
      <w:r>
        <w:t>officers, part-time staff, and those employed for a specified period of not more than two months, and those on administrative leave) is to be 21,744.</w:t>
      </w:r>
    </w:p>
    <w:sectPr w:rsidR="00DD58E2" w:rsidSect="00DD58E2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8E2" w:rsidRDefault="00DD58E2" w:rsidP="00DD58E2">
      <w:r>
        <w:separator/>
      </w:r>
    </w:p>
  </w:endnote>
  <w:endnote w:type="continuationSeparator" w:id="0">
    <w:p w:rsidR="00DD58E2" w:rsidRDefault="00DD58E2" w:rsidP="00DD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8E2" w:rsidRDefault="00DD58E2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2D540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8E2" w:rsidRDefault="00DD58E2" w:rsidP="00DD58E2">
      <w:r>
        <w:separator/>
      </w:r>
    </w:p>
  </w:footnote>
  <w:footnote w:type="continuationSeparator" w:id="0">
    <w:p w:rsidR="00DD58E2" w:rsidRDefault="00DD58E2" w:rsidP="00DD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6F9"/>
    <w:multiLevelType w:val="multilevel"/>
    <w:tmpl w:val="A3744C44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061B5EE7"/>
    <w:multiLevelType w:val="multilevel"/>
    <w:tmpl w:val="2AA69C2C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D423D6A"/>
    <w:multiLevelType w:val="multilevel"/>
    <w:tmpl w:val="7A38488E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EE469A6"/>
    <w:multiLevelType w:val="multilevel"/>
    <w:tmpl w:val="96002BD4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1BBE0634"/>
    <w:multiLevelType w:val="multilevel"/>
    <w:tmpl w:val="543E63A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7CB54F1"/>
    <w:multiLevelType w:val="multilevel"/>
    <w:tmpl w:val="F81AB820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D274698"/>
    <w:multiLevelType w:val="multilevel"/>
    <w:tmpl w:val="E3D63EFE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45A623E2"/>
    <w:multiLevelType w:val="multilevel"/>
    <w:tmpl w:val="976C9CA2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2BF2000"/>
    <w:multiLevelType w:val="multilevel"/>
    <w:tmpl w:val="BD8047C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5C04BE9"/>
    <w:multiLevelType w:val="multilevel"/>
    <w:tmpl w:val="00CA99D4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7043777C"/>
    <w:multiLevelType w:val="multilevel"/>
    <w:tmpl w:val="67D82400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20C03C0"/>
    <w:multiLevelType w:val="multilevel"/>
    <w:tmpl w:val="FEF83EF0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7BE7C59"/>
    <w:multiLevelType w:val="multilevel"/>
    <w:tmpl w:val="4E403C36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num w:numId="1" w16cid:durableId="769740727">
    <w:abstractNumId w:val="6"/>
  </w:num>
  <w:num w:numId="2" w16cid:durableId="664208918">
    <w:abstractNumId w:val="1"/>
  </w:num>
  <w:num w:numId="3" w16cid:durableId="986133362">
    <w:abstractNumId w:val="4"/>
  </w:num>
  <w:num w:numId="4" w16cid:durableId="305009498">
    <w:abstractNumId w:val="5"/>
  </w:num>
  <w:num w:numId="5" w16cid:durableId="711616827">
    <w:abstractNumId w:val="8"/>
  </w:num>
  <w:num w:numId="6" w16cid:durableId="1446072943">
    <w:abstractNumId w:val="11"/>
  </w:num>
  <w:num w:numId="7" w16cid:durableId="448548462">
    <w:abstractNumId w:val="3"/>
  </w:num>
  <w:num w:numId="8" w16cid:durableId="1788816929">
    <w:abstractNumId w:val="10"/>
  </w:num>
  <w:num w:numId="9" w16cid:durableId="2056539569">
    <w:abstractNumId w:val="7"/>
  </w:num>
  <w:num w:numId="10" w16cid:durableId="1780680663">
    <w:abstractNumId w:val="2"/>
  </w:num>
  <w:num w:numId="11" w16cid:durableId="565994093">
    <w:abstractNumId w:val="9"/>
  </w:num>
  <w:num w:numId="12" w16cid:durableId="96219709">
    <w:abstractNumId w:val="0"/>
  </w:num>
  <w:num w:numId="13" w16cid:durableId="5268749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58E2"/>
    <w:rsid w:val="002D540D"/>
    <w:rsid w:val="00D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E2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DD58E2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DD58E2"/>
    <w:rPr>
      <w:rFonts w:ascii="Century" w:eastAsia="Century" w:hAnsi="Century"/>
    </w:rPr>
  </w:style>
  <w:style w:type="paragraph" w:customStyle="1" w:styleId="ja0">
    <w:name w:val="款（ja）"/>
    <w:basedOn w:val="a"/>
    <w:rsid w:val="00DD58E2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DD58E2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DD58E2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DD58E2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DD58E2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DD58E2"/>
    <w:rPr>
      <w:rFonts w:ascii="Century" w:hAnsi="Century" w:cs="Century"/>
    </w:rPr>
  </w:style>
  <w:style w:type="paragraph" w:customStyle="1" w:styleId="ja3">
    <w:name w:val="章（ja）"/>
    <w:basedOn w:val="a"/>
    <w:rsid w:val="00DD58E2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DD58E2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DD58E2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DD58E2"/>
    <w:rPr>
      <w:rFonts w:ascii="Century" w:eastAsia="Century" w:hAnsi="Century"/>
    </w:rPr>
  </w:style>
  <w:style w:type="paragraph" w:customStyle="1" w:styleId="ja5">
    <w:name w:val="目次章（ja）"/>
    <w:basedOn w:val="a"/>
    <w:rsid w:val="00DD58E2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DD58E2"/>
    <w:rPr>
      <w:rFonts w:ascii="Century" w:eastAsia="Century" w:hAnsi="Century"/>
    </w:rPr>
  </w:style>
  <w:style w:type="paragraph" w:customStyle="1" w:styleId="ja6">
    <w:name w:val="目次節（ja）"/>
    <w:basedOn w:val="a"/>
    <w:rsid w:val="00DD58E2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DD58E2"/>
    <w:rPr>
      <w:rFonts w:ascii="Century" w:eastAsia="Century" w:hAnsi="Century"/>
    </w:rPr>
  </w:style>
  <w:style w:type="paragraph" w:customStyle="1" w:styleId="ja7">
    <w:name w:val="目次款（ja）"/>
    <w:basedOn w:val="a"/>
    <w:rsid w:val="00DD58E2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DD58E2"/>
    <w:rPr>
      <w:rFonts w:ascii="Century" w:eastAsia="Century" w:hAnsi="Century"/>
    </w:rPr>
  </w:style>
  <w:style w:type="paragraph" w:customStyle="1" w:styleId="ja8">
    <w:name w:val="別表名（ja）"/>
    <w:basedOn w:val="a"/>
    <w:rsid w:val="00DD58E2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DD58E2"/>
    <w:rPr>
      <w:rFonts w:ascii="Century" w:eastAsia="Century" w:hAnsi="Century" w:cs="Century"/>
    </w:rPr>
  </w:style>
  <w:style w:type="paragraph" w:customStyle="1" w:styleId="ja9">
    <w:name w:val="目（ja）"/>
    <w:basedOn w:val="a"/>
    <w:rsid w:val="00DD58E2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DD58E2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DD58E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DD58E2"/>
    <w:rPr>
      <w:rFonts w:ascii="Century" w:eastAsia="Century" w:hAnsi="Century" w:cs="Century"/>
    </w:rPr>
  </w:style>
  <w:style w:type="paragraph" w:styleId="a3">
    <w:name w:val="footer"/>
    <w:basedOn w:val="a"/>
    <w:rsid w:val="00DD58E2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DD58E2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DD58E2"/>
    <w:rPr>
      <w:rFonts w:ascii="Century" w:eastAsia="Century" w:hAnsi="Century"/>
    </w:rPr>
  </w:style>
  <w:style w:type="paragraph" w:customStyle="1" w:styleId="jac">
    <w:name w:val="目次附則（ja）"/>
    <w:basedOn w:val="a"/>
    <w:rsid w:val="00DD58E2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DD58E2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DD58E2"/>
  </w:style>
  <w:style w:type="paragraph" w:customStyle="1" w:styleId="end">
    <w:name w:val="目次前文（en）"/>
    <w:basedOn w:val="enc"/>
    <w:rsid w:val="00DD58E2"/>
  </w:style>
  <w:style w:type="paragraph" w:customStyle="1" w:styleId="jae">
    <w:name w:val="制定文（ja）"/>
    <w:basedOn w:val="a"/>
    <w:rsid w:val="00DD58E2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DD58E2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DD58E2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DD58E2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DD58E2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DD58E2"/>
    <w:rPr>
      <w:rFonts w:ascii="Century" w:eastAsia="Century" w:hAnsi="Century"/>
    </w:rPr>
  </w:style>
  <w:style w:type="paragraph" w:customStyle="1" w:styleId="jaf1">
    <w:name w:val="編（ja）"/>
    <w:basedOn w:val="a"/>
    <w:rsid w:val="00DD58E2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DD58E2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DD58E2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DD58E2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DD58E2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DD58E2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DD58E2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DD58E2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DD58E2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DD58E2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DD58E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DD58E2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DD58E2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DD58E2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DD58E2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DD58E2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DD58E2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DD58E2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DD58E2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DD58E2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DD58E2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DD58E2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DD58E2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DD58E2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DD58E2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DD58E2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DD58E2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DD58E2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DD58E2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DD58E2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DD58E2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DD58E2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DD58E2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DD58E2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DD58E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DD58E2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DD58E2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DD58E2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DD58E2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DD58E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DD58E2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DD58E2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DD58E2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DD58E2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DD58E2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DD58E2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DD58E2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DD58E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DD58E2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DD58E2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DD58E2"/>
    <w:rPr>
      <w:rFonts w:ascii="Century" w:eastAsia="Century" w:hAnsi="Century" w:cs="Century"/>
    </w:rPr>
  </w:style>
  <w:style w:type="table" w:customStyle="1" w:styleId="1">
    <w:name w:val="表1"/>
    <w:rsid w:val="00DD58E2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DD58E2"/>
    <w:pPr>
      <w:numPr>
        <w:numId w:val="2"/>
      </w:numPr>
    </w:pPr>
  </w:style>
  <w:style w:type="numbering" w:customStyle="1" w:styleId="WW8Num2">
    <w:name w:val="WW8Num2"/>
    <w:rsid w:val="00DD58E2"/>
    <w:pPr>
      <w:numPr>
        <w:numId w:val="3"/>
      </w:numPr>
    </w:pPr>
  </w:style>
  <w:style w:type="numbering" w:customStyle="1" w:styleId="WW8Num3">
    <w:name w:val="WW8Num3"/>
    <w:rsid w:val="00DD58E2"/>
    <w:pPr>
      <w:numPr>
        <w:numId w:val="4"/>
      </w:numPr>
    </w:pPr>
  </w:style>
  <w:style w:type="numbering" w:customStyle="1" w:styleId="WW8Num4">
    <w:name w:val="WW8Num4"/>
    <w:rsid w:val="00DD58E2"/>
    <w:pPr>
      <w:numPr>
        <w:numId w:val="5"/>
      </w:numPr>
    </w:pPr>
  </w:style>
  <w:style w:type="numbering" w:customStyle="1" w:styleId="WW8Num5">
    <w:name w:val="WW8Num5"/>
    <w:rsid w:val="00DD58E2"/>
    <w:pPr>
      <w:numPr>
        <w:numId w:val="6"/>
      </w:numPr>
    </w:pPr>
  </w:style>
  <w:style w:type="numbering" w:customStyle="1" w:styleId="WW8Num6">
    <w:name w:val="WW8Num6"/>
    <w:rsid w:val="00DD58E2"/>
    <w:pPr>
      <w:numPr>
        <w:numId w:val="7"/>
      </w:numPr>
    </w:pPr>
  </w:style>
  <w:style w:type="numbering" w:customStyle="1" w:styleId="WW8Num7">
    <w:name w:val="WW8Num7"/>
    <w:rsid w:val="00DD58E2"/>
    <w:pPr>
      <w:numPr>
        <w:numId w:val="8"/>
      </w:numPr>
    </w:pPr>
  </w:style>
  <w:style w:type="numbering" w:customStyle="1" w:styleId="WW8Num8">
    <w:name w:val="WW8Num8"/>
    <w:rsid w:val="00DD58E2"/>
    <w:pPr>
      <w:numPr>
        <w:numId w:val="9"/>
      </w:numPr>
    </w:pPr>
  </w:style>
  <w:style w:type="numbering" w:customStyle="1" w:styleId="WW8Num9">
    <w:name w:val="WW8Num9"/>
    <w:rsid w:val="00DD58E2"/>
    <w:pPr>
      <w:numPr>
        <w:numId w:val="10"/>
      </w:numPr>
    </w:pPr>
  </w:style>
  <w:style w:type="numbering" w:customStyle="1" w:styleId="WW8Num10">
    <w:name w:val="WW8Num10"/>
    <w:rsid w:val="00DD58E2"/>
    <w:pPr>
      <w:numPr>
        <w:numId w:val="11"/>
      </w:numPr>
    </w:pPr>
  </w:style>
  <w:style w:type="numbering" w:customStyle="1" w:styleId="WW8Num11">
    <w:name w:val="WW8Num11"/>
    <w:rsid w:val="00DD58E2"/>
    <w:pPr>
      <w:numPr>
        <w:numId w:val="12"/>
      </w:numPr>
    </w:pPr>
  </w:style>
  <w:style w:type="numbering" w:customStyle="1" w:styleId="WW8Num12">
    <w:name w:val="WW8Num12"/>
    <w:rsid w:val="00DD58E2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2D5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40D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2023-09-21T06:17:00Z</dcterms:created>
  <dcterms:modified xsi:type="dcterms:W3CDTF">2023-09-21T06:17:00Z</dcterms:modified>
</cp:coreProperties>
</file>