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0BA9" w:rsidRDefault="00220427">
      <w:pPr>
        <w:pStyle w:val="en"/>
      </w:pPr>
      <w:r>
        <w:t>Regulation for Enforcement of the Act on Japanese Agricultural Standards Related to the Ministry of Agriculture, Forestry and Fisheries (Tentative translation)</w:t>
      </w:r>
    </w:p>
    <w:p w:rsidR="00C70BA9" w:rsidRDefault="00C70BA9"/>
    <w:p w:rsidR="00C70BA9" w:rsidRDefault="00220427">
      <w:pPr>
        <w:pStyle w:val="enf"/>
      </w:pPr>
      <w:r>
        <w:t>(Order of the Ministry of Agriculture and Forestry No. 62 of June 9, 1950)</w:t>
      </w:r>
    </w:p>
    <w:p w:rsidR="00C70BA9" w:rsidRDefault="00C70BA9"/>
    <w:p w:rsidR="00C70BA9" w:rsidRDefault="00220427">
      <w:pPr>
        <w:pStyle w:val="ene"/>
      </w:pPr>
      <w:r>
        <w:t xml:space="preserve">In order to </w:t>
      </w:r>
      <w:r>
        <w:t>enforce the Agricultural and Forest Commodities Standards Act (Act No. 175 of 1950), and in accordance with the same Act, the Regulation for Enforcement of the Agricultural and Forest Commodities Standards Act is provided as follows.</w:t>
      </w:r>
    </w:p>
    <w:p w:rsidR="00C70BA9" w:rsidRDefault="00C70BA9"/>
    <w:p w:rsidR="00C70BA9" w:rsidRDefault="00220427">
      <w:pPr>
        <w:pStyle w:val="ena"/>
      </w:pPr>
      <w:r>
        <w:t>(Application for Accreditation of an Accredited Testing Business Operator)</w:t>
      </w:r>
    </w:p>
    <w:p w:rsidR="00C70BA9" w:rsidRDefault="00220427">
      <w:pPr>
        <w:pStyle w:val="enf3"/>
      </w:pPr>
      <w:r>
        <w:t>Article 1  The application for the accreditation referred to in Article 42 of the Act on Japanese Agricultural Standards (Act No. 175 of 1950; hereinafter referred to as the "Act") is to be made to the Minister of Agriculture, Forestry and Fisheries.</w:t>
      </w:r>
    </w:p>
    <w:p w:rsidR="00C70BA9" w:rsidRDefault="00C70BA9"/>
    <w:p w:rsidR="00C70BA9" w:rsidRDefault="00220427">
      <w:pPr>
        <w:pStyle w:val="ena"/>
      </w:pPr>
      <w:r>
        <w:t>(Matters to be Stated in Testing Certificates)</w:t>
      </w:r>
    </w:p>
    <w:p w:rsidR="00C70BA9" w:rsidRDefault="00220427">
      <w:pPr>
        <w:pStyle w:val="enf3"/>
      </w:pPr>
      <w:r>
        <w:t>Article 2  The matters provided by Order of Ministry of Agriculture, Forestry and Fisheries referred to in Article 42 of the Act are as follows:</w:t>
      </w:r>
    </w:p>
    <w:p w:rsidR="00C70BA9" w:rsidRDefault="00220427">
      <w:pPr>
        <w:pStyle w:val="enf6"/>
      </w:pPr>
      <w:r>
        <w:t>(i) the issuance number, page and issuance date of the certificate;</w:t>
      </w:r>
    </w:p>
    <w:p w:rsidR="00C70BA9" w:rsidRDefault="00220427">
      <w:pPr>
        <w:pStyle w:val="enf6"/>
      </w:pPr>
      <w:r>
        <w:t>(ii) the name and address of the testing business operator (meaning the testing business operator prescribed in Article 42 of the Act; the same applies hereinafter) that issues the certificate, as well as the title or name of the officer or employee who executes the operations of issuing the certificate;</w:t>
      </w:r>
    </w:p>
    <w:p w:rsidR="00C70BA9" w:rsidRDefault="00220427">
      <w:pPr>
        <w:pStyle w:val="enf6"/>
      </w:pPr>
      <w:r>
        <w:t>(iii) the name and address of the person requesting testing, etc. (meaning the testing, etc. prescribed in Article 2, paragraph (2), item (iii) of the Act; the same applies hereinafter);</w:t>
      </w:r>
    </w:p>
    <w:p w:rsidR="00C70BA9" w:rsidRDefault="00220427">
      <w:pPr>
        <w:pStyle w:val="enf6"/>
      </w:pPr>
      <w:r>
        <w:t>(iv) the type, identification, features, and conditions of the agricultural and forestry product for which testing, etc. is conducted;</w:t>
      </w:r>
    </w:p>
    <w:p w:rsidR="00C70BA9" w:rsidRDefault="00220427">
      <w:pPr>
        <w:pStyle w:val="enf6"/>
      </w:pPr>
      <w:r>
        <w:t>(v) the date of testing, etc., and results thereof and information incidental to the results;</w:t>
      </w:r>
    </w:p>
    <w:p w:rsidR="00C70BA9" w:rsidRDefault="00220427">
      <w:pPr>
        <w:pStyle w:val="enf6"/>
      </w:pPr>
      <w:r>
        <w:t>(vi) if the agricultural and forestry product for which testing, etc. is conducted has a high probability of causing any change in its characteristics with the passage of time from its receipt to the issuance of a certificate and affecting the results of the testing, etc., the date of receipt of that agricultural and forestry product and the date of sampling;</w:t>
      </w:r>
    </w:p>
    <w:p w:rsidR="00C70BA9" w:rsidRDefault="00220427">
      <w:pPr>
        <w:pStyle w:val="enf6"/>
      </w:pPr>
      <w:r>
        <w:t xml:space="preserve">(vii) if the method of sampling has a high probability of affecting the appropriateness or application of the results of testing, etc., a sampling plan </w:t>
      </w:r>
      <w:r>
        <w:lastRenderedPageBreak/>
        <w:t>and sampling methods concerning the agricultural and forestry product for which the testing, etc. is conducted; and</w:t>
      </w:r>
    </w:p>
    <w:p w:rsidR="00C70BA9" w:rsidRDefault="00220427">
      <w:pPr>
        <w:pStyle w:val="enf6"/>
      </w:pPr>
      <w:r>
        <w:t>(viii) method of testing, etc. and name of the Japanese Agricultural Standard specifying that method of testing, etc.</w:t>
      </w:r>
    </w:p>
    <w:p w:rsidR="00C70BA9" w:rsidRDefault="00C70BA9"/>
    <w:p w:rsidR="00C70BA9" w:rsidRDefault="00220427">
      <w:pPr>
        <w:pStyle w:val="ena"/>
      </w:pPr>
      <w:r>
        <w:t>(Accredited Symbol)</w:t>
      </w:r>
    </w:p>
    <w:p w:rsidR="00C70BA9" w:rsidRDefault="00220427">
      <w:pPr>
        <w:pStyle w:val="enf3"/>
      </w:pPr>
      <w:r>
        <w:t>Article 3  The symbol provided by Order of Ministry of Agriculture, Forestry and Fisheries referred to in Article 42 of the Act is as follows:</w:t>
      </w:r>
    </w:p>
    <w:p w:rsidR="00C70BA9" w:rsidRDefault="00220427">
      <w:pPr>
        <w:pStyle w:val="enf6"/>
      </w:pPr>
      <w:r>
        <w:t>(i) the matters to be indicated are those referring to the fact that the relevant laboratory (meaning the laboratory prescribed in Article 44, paragraph (1) of the Act; the same applies hereinafter) is a place where testing, etc. is conducted pursuant to Japanese Agricultural Standards, and its form is provided by the Minister of Agriculture, Forestry and Fisheries in public notice for the criteria regarding laboratories, which are provided by the International Organization for Standardization and the Inter</w:t>
      </w:r>
      <w:r>
        <w:t>national Electrotechnical Commission prescribed in the same paragraph and are provided for each division of the method of testing, etc.;</w:t>
      </w:r>
    </w:p>
    <w:p w:rsidR="00C70BA9" w:rsidRDefault="00220427">
      <w:pPr>
        <w:pStyle w:val="enf6"/>
      </w:pPr>
      <w:r>
        <w:t>(ii) the method of labeling is provided for each division of the method of testing, etc. by the Minister of Agriculture, Forestry and Fisheries in public notice.</w:t>
      </w:r>
    </w:p>
    <w:p w:rsidR="00C70BA9" w:rsidRDefault="00C70BA9"/>
    <w:p w:rsidR="00C70BA9" w:rsidRDefault="00220427">
      <w:pPr>
        <w:pStyle w:val="ena"/>
      </w:pPr>
      <w:r>
        <w:t>(Accreditation of an Accredited Testing Business Operator)</w:t>
      </w:r>
    </w:p>
    <w:p w:rsidR="00C70BA9" w:rsidRDefault="00220427">
      <w:pPr>
        <w:pStyle w:val="enf3"/>
      </w:pPr>
      <w:r>
        <w:t>Article 4  (1) The application for the accreditation referred to in Article 43, paragraph (1) of the Act must be made by submitting a written application (Appended Form 1) to the Minister of Agriculture, Forestry and Fisheries, attached with the revenue stamps equivalent to the amount of the application fee.</w:t>
      </w:r>
    </w:p>
    <w:p w:rsidR="00C70BA9" w:rsidRDefault="00220427">
      <w:pPr>
        <w:pStyle w:val="enf4"/>
      </w:pPr>
      <w:r>
        <w:t>(2) The following documents must be attached to the written application referred to in the preceding paragraph:</w:t>
      </w:r>
    </w:p>
    <w:p w:rsidR="00C70BA9" w:rsidRDefault="00220427">
      <w:pPr>
        <w:pStyle w:val="enf6"/>
      </w:pPr>
      <w:r>
        <w:t>(i) a certificate of registered information or a document equivalent thereto;</w:t>
      </w:r>
    </w:p>
    <w:p w:rsidR="00C70BA9" w:rsidRDefault="00220427">
      <w:pPr>
        <w:pStyle w:val="enf6"/>
      </w:pPr>
      <w:r>
        <w:t xml:space="preserve">(ii) a </w:t>
      </w:r>
      <w:r>
        <w:t>document stating the following matters:</w:t>
      </w:r>
    </w:p>
    <w:p w:rsidR="00C70BA9" w:rsidRDefault="00220427">
      <w:pPr>
        <w:pStyle w:val="enf9"/>
      </w:pPr>
      <w:r>
        <w:t>(a) if operations other than those regarding testing, etc. are performed, matters concerning the entire organization; and</w:t>
      </w:r>
    </w:p>
    <w:p w:rsidR="00C70BA9" w:rsidRDefault="00220427">
      <w:pPr>
        <w:pStyle w:val="enf9"/>
      </w:pPr>
      <w:r>
        <w:t>(b) the number, performance, and location of the apparatus, machinery, or equipment to be used for operations regarding testing, etc., and information as to whether the apparatus, machinery, or equipment is owned or leased;</w:t>
      </w:r>
    </w:p>
    <w:p w:rsidR="00C70BA9" w:rsidRDefault="00220427">
      <w:pPr>
        <w:pStyle w:val="enf9"/>
      </w:pPr>
      <w:r>
        <w:t>(c) the outline of the facilities where operations regarding testing, etc. are performed;</w:t>
      </w:r>
    </w:p>
    <w:p w:rsidR="00C70BA9" w:rsidRDefault="00220427">
      <w:pPr>
        <w:pStyle w:val="enf9"/>
      </w:pPr>
      <w:r>
        <w:t>(d) the matters concerning the organization that performs operations regarding testing, etc.; and</w:t>
      </w:r>
    </w:p>
    <w:p w:rsidR="00C70BA9" w:rsidRDefault="00220427">
      <w:pPr>
        <w:pStyle w:val="enf9"/>
      </w:pPr>
      <w:r>
        <w:t xml:space="preserve">(e) the matters concerning the method of carrying out operations regarding </w:t>
      </w:r>
      <w:r>
        <w:lastRenderedPageBreak/>
        <w:t>testing, etc.</w:t>
      </w:r>
    </w:p>
    <w:p w:rsidR="00C70BA9" w:rsidRDefault="00220427">
      <w:pPr>
        <w:pStyle w:val="enf4"/>
      </w:pPr>
      <w:r>
        <w:t>(3) The written application referred to in paragraph (1) is to be submitted through the Food and Agricultural Materials Inspection Center (hereinafter referred to as the "center").</w:t>
      </w:r>
    </w:p>
    <w:p w:rsidR="00C70BA9" w:rsidRDefault="00C70BA9"/>
    <w:p w:rsidR="00C70BA9" w:rsidRDefault="00220427">
      <w:pPr>
        <w:pStyle w:val="ena"/>
      </w:pPr>
      <w:r>
        <w:t>(Division of Accreditation of a Testing Business Operator)</w:t>
      </w:r>
    </w:p>
    <w:p w:rsidR="00C70BA9" w:rsidRDefault="00220427">
      <w:pPr>
        <w:pStyle w:val="enf3"/>
      </w:pPr>
      <w:r>
        <w:t>Article 5  The divisions as provided by Order of the Ministry of Agriculture, Forestry and Fisheries referred to in Article 43, paragraph (1) of the Act are as follows:</w:t>
      </w:r>
    </w:p>
    <w:p w:rsidR="00C70BA9" w:rsidRDefault="00220427">
      <w:pPr>
        <w:pStyle w:val="enf6"/>
      </w:pPr>
      <w:r>
        <w:t>(i) method of testing, etc. regarding food and drinks;</w:t>
      </w:r>
    </w:p>
    <w:p w:rsidR="00C70BA9" w:rsidRDefault="00220427">
      <w:pPr>
        <w:pStyle w:val="enf6"/>
      </w:pPr>
      <w:r>
        <w:t>(ii) method of testing, etc. regarding timber or bamboo materials; and</w:t>
      </w:r>
    </w:p>
    <w:p w:rsidR="00C70BA9" w:rsidRDefault="00220427">
      <w:pPr>
        <w:pStyle w:val="enf6"/>
      </w:pPr>
      <w:r>
        <w:t>(iii) method of testing, etc. regarding agricultural and forestry products other than food and drinks, and timber and bamboo materials.</w:t>
      </w:r>
    </w:p>
    <w:p w:rsidR="00C70BA9" w:rsidRDefault="00C70BA9"/>
    <w:p w:rsidR="00C70BA9" w:rsidRDefault="00220427">
      <w:pPr>
        <w:pStyle w:val="ena"/>
      </w:pPr>
      <w:r>
        <w:t>(Recording in the Accreditation Directory of Accredited Testing Business Operators)</w:t>
      </w:r>
    </w:p>
    <w:p w:rsidR="00C70BA9" w:rsidRDefault="00220427">
      <w:pPr>
        <w:pStyle w:val="enf3"/>
      </w:pPr>
      <w:r>
        <w:t>Article 6  The accreditation referred to in Article 44, paragraph (1) of the Act is implemented by making a record in the accreditation directory of accredited testing business operators in accordance with Appended Form 2.</w:t>
      </w:r>
    </w:p>
    <w:p w:rsidR="00C70BA9" w:rsidRDefault="00C70BA9"/>
    <w:p w:rsidR="00C70BA9" w:rsidRDefault="00220427">
      <w:pPr>
        <w:pStyle w:val="ena"/>
      </w:pPr>
      <w:r>
        <w:t>(Mutatis Mutandis Application to Renewal of Accreditation of an Accredited Testing Business Operator)</w:t>
      </w:r>
    </w:p>
    <w:p w:rsidR="00C70BA9" w:rsidRDefault="00220427">
      <w:pPr>
        <w:pStyle w:val="enf3"/>
      </w:pPr>
      <w:r>
        <w:t>Article 7  The provisions of Article 4 apply mutatis mutandis to the application for renewal of the accreditation referred to in Article 43, paragraph (1) of the Act as applied mutatis mutandis pursuant to Article 45, paragraph (2) of the Act, and the provisions of Article 5 apply mutatis mutandis to the divisions as provided by Order of the Ministry of Agriculture, Forestry and Fisheries referred to in Article 43, paragraph (1) of the Act as applied mutatis mutandis pursuant to Article 45, paragraph (2) of</w:t>
      </w:r>
      <w:r>
        <w:t xml:space="preserve"> the Act, and the provisions of the preceding Article apply mutatis mutandis to the renewal of the accreditation referred to in Article 44, paragraph (1) of the Act as applied mutatis mutandis pursuant to Article 45, paragraph (2) of the Act, respectively.</w:t>
      </w:r>
    </w:p>
    <w:p w:rsidR="00C70BA9" w:rsidRDefault="00C70BA9"/>
    <w:p w:rsidR="00C70BA9" w:rsidRDefault="00220427">
      <w:pPr>
        <w:pStyle w:val="ena"/>
      </w:pPr>
      <w:r>
        <w:t>(Notification of Changes to Matters Stated in Documents Attached to Written Applications of an Accredited Testing Business Operator)</w:t>
      </w:r>
    </w:p>
    <w:p w:rsidR="00C70BA9" w:rsidRDefault="00220427">
      <w:pPr>
        <w:pStyle w:val="enf3"/>
      </w:pPr>
      <w:r>
        <w:t>Article 8  When there are any changes to the matters set forth in Article 4, paragraph (2), item (ii) (excluding (a) and (d)) (including as applied mutatis mutandis pursuant to the preceding Article), an accredited testing business operator (meaning the accredited testing business operator prescribed in Article 44, paragraph (2), item (ii) of the Act; the same applies hereinafter) must submit a written notification in accordance with Appended Form 3 to the Minister of Agriculture, Forestry and Fisheries thr</w:t>
      </w:r>
      <w:r>
        <w:t>ough the center without delay.</w:t>
      </w:r>
    </w:p>
    <w:p w:rsidR="00C70BA9" w:rsidRDefault="00C70BA9"/>
    <w:p w:rsidR="00C70BA9" w:rsidRDefault="00220427">
      <w:pPr>
        <w:pStyle w:val="ena"/>
      </w:pPr>
      <w:r>
        <w:t>(Notification of Succession to the Position of an Accredited Testing Business Operator)</w:t>
      </w:r>
    </w:p>
    <w:p w:rsidR="00C70BA9" w:rsidRDefault="00220427">
      <w:pPr>
        <w:pStyle w:val="enf3"/>
      </w:pPr>
      <w:r>
        <w:t>Article 9  A person that intends to make the notification under Article 46, paragraph (2) of the Act must submit a written notification in accordance with Appended Form 4, attaching a certificate of registered information or other documents proving the succession to the position of the accredited testing business operation, to the Minister of Agriculture, Forestry and Fisheries through the center.</w:t>
      </w:r>
    </w:p>
    <w:p w:rsidR="00C70BA9" w:rsidRDefault="00C70BA9"/>
    <w:p w:rsidR="00C70BA9" w:rsidRDefault="00220427">
      <w:pPr>
        <w:pStyle w:val="ena"/>
      </w:pPr>
      <w:r>
        <w:t>(Notification of Change to the Testing Business Laboratory)</w:t>
      </w:r>
    </w:p>
    <w:p w:rsidR="00C70BA9" w:rsidRDefault="00220427">
      <w:pPr>
        <w:pStyle w:val="enf3"/>
      </w:pPr>
      <w:r>
        <w:t xml:space="preserve">Article 10  An accredited testing business operator that intends to make the </w:t>
      </w:r>
      <w:r>
        <w:t>notification under Article 47, paragraph (1) of the Act must submit a written notification in accordance with Appended Form 5 to the Minister of Agriculture, Forestry and Fisheries through the center.</w:t>
      </w:r>
    </w:p>
    <w:p w:rsidR="00C70BA9" w:rsidRDefault="00C70BA9"/>
    <w:p w:rsidR="00C70BA9" w:rsidRDefault="00220427">
      <w:pPr>
        <w:pStyle w:val="ena"/>
      </w:pPr>
      <w:r>
        <w:t>(Notification of Suspension or Discontinuation of Operations of a Testing Business Operator)</w:t>
      </w:r>
    </w:p>
    <w:p w:rsidR="00C70BA9" w:rsidRDefault="00220427">
      <w:pPr>
        <w:pStyle w:val="enf3"/>
      </w:pPr>
      <w:r>
        <w:t>Article 11  An accredited testing business operator that intends to make the notification under Article 48, paragraph (1) of the Act must submit a written notification in accordance with Appended Form 6 to the Minister of Agriculture, Forestry and Fisheries through the center.</w:t>
      </w:r>
    </w:p>
    <w:p w:rsidR="00C70BA9" w:rsidRDefault="00C70BA9"/>
    <w:p w:rsidR="00C70BA9" w:rsidRDefault="00220427">
      <w:pPr>
        <w:pStyle w:val="ena"/>
      </w:pPr>
      <w:r>
        <w:t>(Mutatis Mutandis Application to Accreditation of an Accredited Overseas Testing Business Operator)</w:t>
      </w:r>
    </w:p>
    <w:p w:rsidR="00C70BA9" w:rsidRDefault="00220427">
      <w:pPr>
        <w:pStyle w:val="enf3"/>
      </w:pPr>
      <w:r>
        <w:t>Article 12  The provisions of Articles 1 through 4 apply mutatis mutandis to the application for the accreditation referred to in Article 54 of the Act, the provisions of Article 5 apply mutatis mutandis to the divisions as provided by Order of the Ministry of Agriculture, Forestry and Fisheries referred to in Article 54 of the Act, and the provisions of Article 6 apply mutatis mutandis to the accreditation referred to in Article 44 of the Act as applied mutatis mutandis pursuant to Article 56 of the Act, r</w:t>
      </w:r>
      <w:r>
        <w:t>espectively.</w:t>
      </w:r>
    </w:p>
    <w:p w:rsidR="00C70BA9" w:rsidRDefault="00C70BA9"/>
    <w:p w:rsidR="00C70BA9" w:rsidRDefault="00220427">
      <w:pPr>
        <w:pStyle w:val="ena"/>
      </w:pPr>
      <w:r>
        <w:t>(Details for Calculation of Amount of Travel Expenses for Accreditation of an Accredited Overseas Testing Business Operator)</w:t>
      </w:r>
    </w:p>
    <w:p w:rsidR="00C70BA9" w:rsidRDefault="00220427">
      <w:pPr>
        <w:pStyle w:val="enf3"/>
      </w:pPr>
      <w:r>
        <w:t xml:space="preserve">Article 13  The calculation of the amount of travel expenses under Article 7, paragraph (5) of the Enforcement Order of the Act on Japanese Agricultural Standards (Cabinet Order No. 291 of 1951; </w:t>
      </w:r>
      <w:r>
        <w:t>hereinafter referred to as the "Order") as applied mutatis mutandis pursuant to Article 14, paragraph (5) of the Order is to be as set forth below:</w:t>
      </w:r>
    </w:p>
    <w:p w:rsidR="00C70BA9" w:rsidRDefault="00220427">
      <w:pPr>
        <w:pStyle w:val="enf6"/>
      </w:pPr>
      <w:r>
        <w:t>(i) the location of the office where the official who makes a business trip for the purpose of conducting an investigation for the accreditation works referred to in Article 2, paragraph (1), item (vi) of the Act on Travel Expenses of National Public Officers, etc. (Act No. 114 of 1950; hereinafter referred to as the "Travel Expenses Act") is to be 1-2-1 Kasumigaseki, Chiyoda-ku, Tokyo, Japan;</w:t>
      </w:r>
    </w:p>
    <w:p w:rsidR="00C70BA9" w:rsidRDefault="00220427">
      <w:pPr>
        <w:pStyle w:val="enf6"/>
      </w:pPr>
      <w:r>
        <w:t>(ii) the preparation fee referred to in Article 6, paragraph (1) of the Travel Expenses Act is not to be included in the amount equivalent to travel expenses;</w:t>
      </w:r>
    </w:p>
    <w:p w:rsidR="00C70BA9" w:rsidRDefault="00220427">
      <w:pPr>
        <w:pStyle w:val="enf6"/>
      </w:pPr>
      <w:r>
        <w:t>(iii) the number of days during which an investigation for the accreditation is conducted is to be the number of days which the Minister of Agriculture, Forestry and Fisheries finds necessary within a period not exceeding five days;</w:t>
      </w:r>
    </w:p>
    <w:p w:rsidR="00C70BA9" w:rsidRDefault="00220427">
      <w:pPr>
        <w:pStyle w:val="enf6"/>
      </w:pPr>
      <w:r>
        <w:t>(iv) the travel miscellaneous expenses referred to in Article 6, paragraph (1) of the Travel Expenses Act are to be 10,000 yen; and</w:t>
      </w:r>
    </w:p>
    <w:p w:rsidR="00C70BA9" w:rsidRDefault="00220427">
      <w:pPr>
        <w:pStyle w:val="enf6"/>
      </w:pPr>
      <w:r>
        <w:t>(v) if the Minister of Agriculture, Forestry and Fisheries makes the adjustment of travel expenses under Article 46, paragraph (1) of the Travel Expenses Act, the amount equivalent to the portion not paid as a result of that adjustment is not to be included.</w:t>
      </w:r>
    </w:p>
    <w:p w:rsidR="00C70BA9" w:rsidRDefault="00C70BA9"/>
    <w:p w:rsidR="00C70BA9" w:rsidRDefault="00220427">
      <w:pPr>
        <w:pStyle w:val="ena"/>
      </w:pPr>
      <w:r>
        <w:t>(Details for Calculating the Amount of Travel Expenses for Inspections at Offices of an Accredited Overseas Testing Business Operator)</w:t>
      </w:r>
    </w:p>
    <w:p w:rsidR="00C70BA9" w:rsidRDefault="00220427">
      <w:pPr>
        <w:pStyle w:val="enf3"/>
      </w:pPr>
      <w:r>
        <w:t>Article 14  The provisions of the preceding Article apply mutatis mutandis to the calculation of the amount of travel expenses under Article 15 of the Order. In this case, the term "an investigation for the accreditation" in items (i) and (iii) of the preceding Article is deemed to be replaced with "the inspection."</w:t>
      </w:r>
    </w:p>
    <w:p w:rsidR="00C70BA9" w:rsidRDefault="00C70BA9"/>
    <w:p w:rsidR="00C70BA9" w:rsidRDefault="00220427">
      <w:pPr>
        <w:pStyle w:val="ena"/>
      </w:pPr>
      <w:r>
        <w:t>(Mutatis Mutandis Application to Renewal of Accreditation of an Accredited Overseas Testing Business Operator)</w:t>
      </w:r>
    </w:p>
    <w:p w:rsidR="00C70BA9" w:rsidRDefault="00220427">
      <w:pPr>
        <w:pStyle w:val="enf3"/>
      </w:pPr>
      <w:r>
        <w:t>Article 15  The provisions of Article 4 apply mutatis mutandis to the application for renewal of accreditation referred to in Article 43, paragraph (1) of the Act as applied mutatis mutandis pursuant to Article 45, paragraph (2) of the Act, as applied mutatis mutandis pursuant to Article 56 of the Act; and the provisions of Article 5 apply mutatis mutandis to the divisions as provided by Order of Ministry of Agriculture, Forestry and Fisheries referred to in Article 43, paragraph (1) of the Act as applied m</w:t>
      </w:r>
      <w:r>
        <w:t>utatis mutandis pursuant to Article 45, paragraph (2) of the Act, as applied mutatis mutandis pursuant to Article 56 of the Act; and the provisions of Article 6 apply mutatis mutandis to the renewal of the accreditation referred to in Article 44, paragraph (1) of the Act as applied mutatis mutandis pursuant to Article 45, paragraph (2) of the Act, as applied mutatis mutandis pursuant to Article 56 of the Act; respectively.</w:t>
      </w:r>
    </w:p>
    <w:p w:rsidR="00C70BA9" w:rsidRDefault="00C70BA9"/>
    <w:p w:rsidR="00C70BA9" w:rsidRDefault="00220427">
      <w:pPr>
        <w:pStyle w:val="ena"/>
      </w:pPr>
      <w:r>
        <w:t>(Notification of Changes to Matters Stated in Documents Attached to Written Applications of an Accredited Overseas Testing Business Operator)</w:t>
      </w:r>
    </w:p>
    <w:p w:rsidR="00C70BA9" w:rsidRDefault="00220427">
      <w:pPr>
        <w:pStyle w:val="enf3"/>
      </w:pPr>
      <w:r>
        <w:t xml:space="preserve">Article 16  The provisions of Article 8 apply mutatis mutandis to changes in the matters stated in the document attached to a written application of an accredited overseas testing business operator (meaning the accredited overseas testing business operator prescribed in Article 55, paragraph (1) of the Act; the same applies hereinafter). In this case, the term "Article 4, paragraph (2), item (ii) (excluding (a) and (d)) (including as applied mutatis mutandis pursuant to the preceding Article)" in Article 8 </w:t>
      </w:r>
      <w:r>
        <w:t>is deemed to be replaced with "Article 4, paragraph (2), item (ii) (excluding (a) and (d)) as applied mutatis mutandis pursuant to Article 12, or the same item (excluding (a) and (d)) as applied mutatis mutandis pursuant to Article 15."</w:t>
      </w:r>
    </w:p>
    <w:p w:rsidR="00C70BA9" w:rsidRDefault="00C70BA9"/>
    <w:p w:rsidR="00C70BA9" w:rsidRDefault="00220427">
      <w:pPr>
        <w:pStyle w:val="ena"/>
      </w:pPr>
      <w:r>
        <w:t>(Notification of Succession to the Position of an Accredited Overseas Testing Business Operator)</w:t>
      </w:r>
    </w:p>
    <w:p w:rsidR="00C70BA9" w:rsidRDefault="00220427">
      <w:pPr>
        <w:pStyle w:val="enf3"/>
      </w:pPr>
      <w:r>
        <w:t>Article 17  The provisions of Article 9 apply mutatis mutandis to the notification under Article 46, paragraph (2) of the Act as applied mutatis mutandis pursuant to Article 56 of the Act.</w:t>
      </w:r>
    </w:p>
    <w:p w:rsidR="00C70BA9" w:rsidRDefault="00C70BA9"/>
    <w:p w:rsidR="00C70BA9" w:rsidRDefault="00220427">
      <w:pPr>
        <w:pStyle w:val="ena"/>
      </w:pPr>
      <w:r>
        <w:t>(Notification of Changes to Laboratories of Accredited Overseas Testing Business Operator)</w:t>
      </w:r>
    </w:p>
    <w:p w:rsidR="00C70BA9" w:rsidRDefault="00220427">
      <w:pPr>
        <w:pStyle w:val="enf3"/>
      </w:pPr>
      <w:r>
        <w:t>Article 18  The provisions of Article 10 apply mutatis mutandis to the notification under Article 47, paragraph (1) of the Act as applied mutatis mutandis pursuant to Article 56 of the Act.</w:t>
      </w:r>
    </w:p>
    <w:p w:rsidR="00C70BA9" w:rsidRDefault="00C70BA9"/>
    <w:p w:rsidR="00C70BA9" w:rsidRDefault="00220427">
      <w:pPr>
        <w:pStyle w:val="ena"/>
      </w:pPr>
      <w:r>
        <w:t xml:space="preserve">(Notification of Suspension or </w:t>
      </w:r>
      <w:r>
        <w:t>Discontinuation of Operations of an Accredited Overseas Testing Business Operator)</w:t>
      </w:r>
    </w:p>
    <w:p w:rsidR="00C70BA9" w:rsidRDefault="00220427">
      <w:pPr>
        <w:pStyle w:val="enf3"/>
      </w:pPr>
      <w:r>
        <w:t>Article 19  The provisions of Article 11 apply mutatis mutandis to the notification under Article 48, paragraph (1) of the Act as applied mutatis mutandis pursuant to Article 56 of the Act.</w:t>
      </w:r>
    </w:p>
    <w:p w:rsidR="00C70BA9" w:rsidRDefault="00C70BA9"/>
    <w:p w:rsidR="00C70BA9" w:rsidRDefault="00220427">
      <w:pPr>
        <w:pStyle w:val="ena"/>
      </w:pPr>
      <w:r>
        <w:t>(Reporting the Results of On-Site Inspections and Inquiries Conducted by the Center)</w:t>
      </w:r>
    </w:p>
    <w:p w:rsidR="00C70BA9" w:rsidRDefault="00220427">
      <w:pPr>
        <w:pStyle w:val="enf3"/>
      </w:pPr>
      <w:r>
        <w:t>Article 20  The report under Article 66, paragraph (7) of the Act must be made, without delay, by submitting a document stating the following matters:</w:t>
      </w:r>
    </w:p>
    <w:p w:rsidR="00C70BA9" w:rsidRDefault="00220427">
      <w:pPr>
        <w:pStyle w:val="enf6"/>
      </w:pPr>
      <w:r>
        <w:t xml:space="preserve">(i) the name and address of the accredited certification body, certified quality product handler (meaning the certified quality product handler prescribed in Article 10, paragraph (5) of the Act), certified production process manager (meaning the certified production process manager prescribed in the same paragraph), certified distribution process manager (meaning the certified distribution process manager prescribed in the same paragraph), certified re-packer (meaning the certified re-packer prescribed in </w:t>
      </w:r>
      <w:r>
        <w:t xml:space="preserve">Article 37, paragraph (1), item (iv) of the Act), certified importer (meaning the certified importer prescribed in Article 37, paragraph (1), item (v) of the Act), certified foreign grade labeling operator (meaning the certified foreign grade labeling operator prescribed in Article 12-2, paragraph (2) of the Act), certified method product handler (meaning the certified method product handler prescribed in Article 38, paragraph (1), item (i) of the Act), accredited testing business operator, product handler </w:t>
      </w:r>
      <w:r>
        <w:t>of agricultural and forestry products which are subject to the criteria for labeling of quality pursuant to Article 59, paragraph (1) of the Act (meaning the product handler prescribed in Article 10, paragraph (1) of the Act; hereinafter the same applies in this item), product handler of specified agricultural and forestry products, or person who has conducted the labeling referred to in Article 68, paragraph (1) of the Act for whom the on-site inspection is conducted or inquiry is made;</w:t>
      </w:r>
    </w:p>
    <w:p w:rsidR="00C70BA9" w:rsidRDefault="00220427">
      <w:pPr>
        <w:pStyle w:val="enf6"/>
      </w:pPr>
      <w:r>
        <w:t>(ii) the date the on-site inspection is conducted or inquiry is made;</w:t>
      </w:r>
    </w:p>
    <w:p w:rsidR="00C70BA9" w:rsidRDefault="00220427">
      <w:pPr>
        <w:pStyle w:val="enf6"/>
      </w:pPr>
      <w:r>
        <w:t>(iii) the place the on-site inspection is conducted or inquiry is made;</w:t>
      </w:r>
    </w:p>
    <w:p w:rsidR="00C70BA9" w:rsidRDefault="00220427">
      <w:pPr>
        <w:pStyle w:val="enf6"/>
      </w:pPr>
      <w:r>
        <w:t>(iv) the type of agricultural and forestry product or division of the method of handling, etc. of agricultural and forestry products or of testing, etc. relating to the on-site inspection or inquiry;</w:t>
      </w:r>
    </w:p>
    <w:p w:rsidR="00C70BA9" w:rsidRDefault="00220427">
      <w:pPr>
        <w:pStyle w:val="enf6"/>
      </w:pPr>
      <w:r>
        <w:t>(v) the results of the on-site inspection or inquiry; and</w:t>
      </w:r>
    </w:p>
    <w:p w:rsidR="00C70BA9" w:rsidRDefault="00220427">
      <w:pPr>
        <w:pStyle w:val="enf6"/>
      </w:pPr>
      <w:r>
        <w:t>(vi) other matters for reference.</w:t>
      </w:r>
    </w:p>
    <w:p w:rsidR="00C70BA9" w:rsidRDefault="00C70BA9"/>
    <w:p w:rsidR="00C70BA9" w:rsidRDefault="00220427">
      <w:pPr>
        <w:pStyle w:val="ena"/>
      </w:pPr>
      <w:r>
        <w:t>(Identification Cards of Employees Who Conduct On-Site Inspections and Make Inquiries Under Article 66, Paragraphs (1) Through (5) of the Act)</w:t>
      </w:r>
    </w:p>
    <w:p w:rsidR="00C70BA9" w:rsidRDefault="00220427">
      <w:pPr>
        <w:pStyle w:val="enf3"/>
      </w:pPr>
      <w:r>
        <w:t>Article 21  The identification cards referred to in Article 65, paragraph (6) of the Act as applied mutatis mutandis pursuant to Article 66, paragraph (9) of the Act are to be in accordance with Appended Form 7.</w:t>
      </w:r>
    </w:p>
    <w:p w:rsidR="00C70BA9" w:rsidRDefault="00C70BA9"/>
    <w:p w:rsidR="00C70BA9" w:rsidRDefault="00220427">
      <w:pPr>
        <w:pStyle w:val="ena"/>
      </w:pPr>
      <w:r>
        <w:t>(Report on Certificate Issuance Records)</w:t>
      </w:r>
    </w:p>
    <w:p w:rsidR="00C70BA9" w:rsidRDefault="00220427">
      <w:pPr>
        <w:pStyle w:val="enf3"/>
      </w:pPr>
      <w:r>
        <w:t>Article 22  Accredited testing business operators or accredited overseas testing business operators must, by the end of September of each year, summarize the preceding fiscal year's issuance records of their testing business certificates affixed with an accredited seal (logo)and report it to the Minister of Agriculture, Forestry and Fisheries through the center.</w:t>
      </w:r>
    </w:p>
    <w:p w:rsidR="00C70BA9" w:rsidRDefault="00C70BA9"/>
    <w:p w:rsidR="00C70BA9" w:rsidRDefault="00220427">
      <w:pPr>
        <w:pStyle w:val="en2"/>
      </w:pPr>
      <w:r>
        <w:t>Supplementary Provisions  [Extract]</w:t>
      </w:r>
    </w:p>
    <w:p w:rsidR="00C70BA9" w:rsidRDefault="00C70BA9"/>
    <w:p w:rsidR="00C70BA9" w:rsidRDefault="00220427">
      <w:pPr>
        <w:pStyle w:val="enf4"/>
      </w:pPr>
      <w:r>
        <w:t>(1) This Ministerial Order comes into effect as of the date on which the Agricultural and Forest Commodities Standards Act comes into effect (June 10, 1950).</w:t>
      </w:r>
    </w:p>
    <w:p w:rsidR="00C70BA9" w:rsidRDefault="00220427">
      <w:pPr>
        <w:pStyle w:val="enf4"/>
      </w:pPr>
      <w:r>
        <w:t>(2) The Regulations for Enforcement of the Specified Agricultural and Forestry Product Inspection Act (Order of the Ministry of Agriculture and Forestry No. 64 of 1948) is repealed.</w:t>
      </w:r>
    </w:p>
    <w:p w:rsidR="00C70BA9" w:rsidRDefault="00C70BA9"/>
    <w:p w:rsidR="00C70BA9" w:rsidRDefault="00220427">
      <w:pPr>
        <w:pStyle w:val="en2"/>
      </w:pPr>
      <w:r>
        <w:t>Supplementary Provisions  [Order of the Ministry of Agriculture and Forestry No. 63 of September 1, 1951]</w:t>
      </w:r>
    </w:p>
    <w:p w:rsidR="00C70BA9" w:rsidRDefault="00C70BA9"/>
    <w:p w:rsidR="00C70BA9" w:rsidRDefault="00220427">
      <w:pPr>
        <w:pStyle w:val="enf5"/>
      </w:pPr>
      <w:r>
        <w:t>This Ministerial Order comes into effect as of September 1, 1951.</w:t>
      </w:r>
    </w:p>
    <w:p w:rsidR="00C70BA9" w:rsidRDefault="00C70BA9"/>
    <w:p w:rsidR="00C70BA9" w:rsidRDefault="00220427">
      <w:pPr>
        <w:pStyle w:val="en2"/>
      </w:pPr>
      <w:r>
        <w:t xml:space="preserve">Supplementary Provisions  [Order of the Ministry of </w:t>
      </w:r>
      <w:r>
        <w:t>Agriculture and Forestry No. 56 of December 19, 1955]</w:t>
      </w:r>
    </w:p>
    <w:p w:rsidR="00C70BA9" w:rsidRDefault="00C70BA9"/>
    <w:p w:rsidR="00C70BA9" w:rsidRDefault="00220427">
      <w:pPr>
        <w:pStyle w:val="enf5"/>
      </w:pPr>
      <w:r>
        <w:t>This Ministerial Order comes into effect as of the date of promulgation.</w:t>
      </w:r>
    </w:p>
    <w:p w:rsidR="00C70BA9" w:rsidRDefault="00C70BA9"/>
    <w:p w:rsidR="00C70BA9" w:rsidRDefault="00220427">
      <w:pPr>
        <w:pStyle w:val="en2"/>
      </w:pPr>
      <w:r>
        <w:t>Supplementary Provisions  [Order of the Ministry of Agriculture and Forestry No. 36 of June 15, 1968]  [Extract]</w:t>
      </w:r>
    </w:p>
    <w:p w:rsidR="00C70BA9" w:rsidRDefault="00C70BA9"/>
    <w:p w:rsidR="00C70BA9" w:rsidRDefault="00220427">
      <w:pPr>
        <w:pStyle w:val="enf4"/>
      </w:pPr>
      <w:r>
        <w:t>(1) This Ministerial Order comes into effect as of the date of promulgation.</w:t>
      </w:r>
    </w:p>
    <w:p w:rsidR="00C70BA9" w:rsidRDefault="00C70BA9"/>
    <w:p w:rsidR="00C70BA9" w:rsidRDefault="00220427">
      <w:pPr>
        <w:pStyle w:val="en2"/>
      </w:pPr>
      <w:r>
        <w:t>Supplementary Provisions  [Order of the Ministry of Agriculture and Forestry No. 39 of June 19, 1970]  [Extract]</w:t>
      </w:r>
    </w:p>
    <w:p w:rsidR="00C70BA9" w:rsidRDefault="00C70BA9"/>
    <w:p w:rsidR="00C70BA9" w:rsidRDefault="00220427">
      <w:pPr>
        <w:pStyle w:val="enf4"/>
      </w:pPr>
      <w:r>
        <w:t>(1) This Ministerial Order comes into effect as of the date on which the Act Partially Amending the Agricultural and Forest Commodities Standards Act (Act No. 92 of 1970) comes into effect (June 20, 1970).</w:t>
      </w:r>
    </w:p>
    <w:p w:rsidR="00C70BA9" w:rsidRDefault="00C70BA9"/>
    <w:p w:rsidR="00C70BA9" w:rsidRDefault="00220427">
      <w:pPr>
        <w:pStyle w:val="en2"/>
      </w:pPr>
      <w:r>
        <w:t>Supplementary Provisions  [Order of the Ministry of Agriculture and Forestry No. 62 of December 4, 1972]  [Extract]</w:t>
      </w:r>
    </w:p>
    <w:p w:rsidR="00C70BA9" w:rsidRDefault="00C70BA9"/>
    <w:p w:rsidR="00C70BA9" w:rsidRDefault="00220427">
      <w:pPr>
        <w:pStyle w:val="enf4"/>
      </w:pPr>
      <w:r>
        <w:t>(1) This Ministerial Order comes into effect as of December 6, 1972.</w:t>
      </w:r>
    </w:p>
    <w:p w:rsidR="00C70BA9" w:rsidRDefault="00C70BA9"/>
    <w:p w:rsidR="00C70BA9" w:rsidRDefault="00220427">
      <w:pPr>
        <w:pStyle w:val="en2"/>
      </w:pPr>
      <w:r>
        <w:t>Supplementary Provisions  [Order of the Ministry of Agriculture and Forestry No. 13 of March 9, 1973]</w:t>
      </w:r>
    </w:p>
    <w:p w:rsidR="00C70BA9" w:rsidRDefault="00C70BA9"/>
    <w:p w:rsidR="00C70BA9" w:rsidRDefault="00220427">
      <w:pPr>
        <w:pStyle w:val="enf5"/>
      </w:pPr>
      <w:r>
        <w:t>This Ministerial Order comes into effect as of the date of promulgation.</w:t>
      </w:r>
    </w:p>
    <w:p w:rsidR="00C70BA9" w:rsidRDefault="00C70BA9"/>
    <w:p w:rsidR="00C70BA9" w:rsidRDefault="00220427">
      <w:pPr>
        <w:pStyle w:val="en2"/>
      </w:pPr>
      <w:r>
        <w:t>Supplementary Provisions  [Order of the Ministry of Agriculture and Forestry No. 49 of July 5, 1978]  [Extract]</w:t>
      </w:r>
    </w:p>
    <w:p w:rsidR="00C70BA9" w:rsidRDefault="00C70BA9"/>
    <w:p w:rsidR="00C70BA9" w:rsidRDefault="00220427">
      <w:pPr>
        <w:pStyle w:val="enf3"/>
      </w:pPr>
      <w:r>
        <w:t>Article 1  This Ministerial Order comes into effect as of the date of promulgation.</w:t>
      </w:r>
    </w:p>
    <w:p w:rsidR="00C70BA9" w:rsidRDefault="00C70BA9"/>
    <w:p w:rsidR="00C70BA9" w:rsidRDefault="00220427">
      <w:pPr>
        <w:pStyle w:val="en2"/>
      </w:pPr>
      <w:r>
        <w:t>Supplementary Provisions  [Order of the Ministry of Agriculture, Forestry and Fisheries No. 29 of July 30, 1983]</w:t>
      </w:r>
    </w:p>
    <w:p w:rsidR="00C70BA9" w:rsidRDefault="00C70BA9"/>
    <w:p w:rsidR="00C70BA9" w:rsidRDefault="00220427">
      <w:pPr>
        <w:pStyle w:val="enf5"/>
      </w:pPr>
      <w:r>
        <w:t>This Ministerial Order comes into effect as of the date on which the Act Partially Amending the Related Acts for Facilitating Acquisition of Type Approvals by Overseas Business Operators comes into effect (August 1, 1983).</w:t>
      </w:r>
    </w:p>
    <w:p w:rsidR="00C70BA9" w:rsidRDefault="00C70BA9"/>
    <w:p w:rsidR="00C70BA9" w:rsidRDefault="00220427">
      <w:pPr>
        <w:pStyle w:val="en2"/>
      </w:pPr>
      <w:r>
        <w:t>Supplementary Provisions  [Order of the Ministry of Agriculture, Forestry and Fisheries No. 12 of March 27, 1986]</w:t>
      </w:r>
    </w:p>
    <w:p w:rsidR="00C70BA9" w:rsidRDefault="00C70BA9"/>
    <w:p w:rsidR="00C70BA9" w:rsidRDefault="00220427">
      <w:pPr>
        <w:pStyle w:val="enf5"/>
      </w:pPr>
      <w:r>
        <w:t>This Ministerial Order comes into effect as of the date of promulgation.</w:t>
      </w:r>
    </w:p>
    <w:p w:rsidR="00C70BA9" w:rsidRDefault="00C70BA9"/>
    <w:p w:rsidR="00C70BA9" w:rsidRDefault="00220427">
      <w:pPr>
        <w:pStyle w:val="en2"/>
      </w:pPr>
      <w:r>
        <w:t xml:space="preserve">Supplementary Provisions  [Order of the Ministry of </w:t>
      </w:r>
      <w:r>
        <w:t>Agriculture, Forestry and Fisheries No. 46 of October 24, 1986]</w:t>
      </w:r>
    </w:p>
    <w:p w:rsidR="00C70BA9" w:rsidRDefault="00C70BA9"/>
    <w:p w:rsidR="00C70BA9" w:rsidRDefault="00220427">
      <w:pPr>
        <w:pStyle w:val="enf5"/>
      </w:pPr>
      <w:r>
        <w:t>This Ministerial Order comes into effect as of the date of promulgation.</w:t>
      </w:r>
    </w:p>
    <w:p w:rsidR="00C70BA9" w:rsidRDefault="00C70BA9"/>
    <w:p w:rsidR="00C70BA9" w:rsidRDefault="00220427">
      <w:pPr>
        <w:pStyle w:val="en2"/>
      </w:pPr>
      <w:r>
        <w:t>Supplementary Provisions  [Order of the Ministry of Agriculture, Forestry and Fisheries No. 31 of July 2, 1993]  [Extract]</w:t>
      </w:r>
    </w:p>
    <w:p w:rsidR="00C70BA9" w:rsidRDefault="00C70BA9"/>
    <w:p w:rsidR="00C70BA9" w:rsidRDefault="00220427">
      <w:pPr>
        <w:pStyle w:val="ena"/>
      </w:pPr>
      <w:r>
        <w:t>(Effective Date)</w:t>
      </w:r>
    </w:p>
    <w:p w:rsidR="00C70BA9" w:rsidRDefault="00220427">
      <w:pPr>
        <w:pStyle w:val="enf4"/>
      </w:pPr>
      <w:r>
        <w:t>(1) This Ministerial Order comes into effect as of the date on which the Act Partially Amending the Act on Standardization and Proper Quality Labeling of Agricultural and Forestry Products (Act No. 77 of 1993) comes into effect (July 21, 1993).</w:t>
      </w:r>
    </w:p>
    <w:p w:rsidR="00C70BA9" w:rsidRDefault="00C70BA9"/>
    <w:p w:rsidR="00C70BA9" w:rsidRDefault="00220427">
      <w:pPr>
        <w:pStyle w:val="en2"/>
      </w:pPr>
      <w:r>
        <w:t>Supplementary Provisions  [Order of the Ministry of Agriculture, Forestry and Fisheries No. 60 of November 1, 1995]  [Extract]</w:t>
      </w:r>
    </w:p>
    <w:p w:rsidR="00C70BA9" w:rsidRDefault="00C70BA9"/>
    <w:p w:rsidR="00C70BA9" w:rsidRDefault="00220427">
      <w:pPr>
        <w:pStyle w:val="enf4"/>
      </w:pPr>
      <w:r>
        <w:t>(1) This Ministerial Order comes into effect as of the date of promulgation.</w:t>
      </w:r>
    </w:p>
    <w:p w:rsidR="00C70BA9" w:rsidRDefault="00C70BA9"/>
    <w:p w:rsidR="00C70BA9" w:rsidRDefault="00220427">
      <w:pPr>
        <w:pStyle w:val="en2"/>
      </w:pPr>
      <w:r>
        <w:t>Supplementary Provisions  [Order of the Ministry of Agriculture, Forestry and Fisheries No. 5 of January 31, 2000]  [Extract]</w:t>
      </w:r>
    </w:p>
    <w:p w:rsidR="00C70BA9" w:rsidRDefault="00C70BA9"/>
    <w:p w:rsidR="00C70BA9" w:rsidRDefault="00220427">
      <w:pPr>
        <w:pStyle w:val="ena"/>
      </w:pPr>
      <w:r>
        <w:t>(Effective Date)</w:t>
      </w:r>
    </w:p>
    <w:p w:rsidR="00C70BA9" w:rsidRDefault="00220427">
      <w:pPr>
        <w:pStyle w:val="enf3"/>
      </w:pPr>
      <w:r>
        <w:t>Article 1  This Ministerial Order comes into effect as of April 1, 2000.</w:t>
      </w:r>
    </w:p>
    <w:p w:rsidR="00C70BA9" w:rsidRDefault="00C70BA9"/>
    <w:p w:rsidR="00C70BA9" w:rsidRDefault="00220427">
      <w:pPr>
        <w:pStyle w:val="en2"/>
      </w:pPr>
      <w:r>
        <w:t>Supplementary Provisions  [Order of the Ministry of Agriculture, Forestry and Fisheries No. 24 of March 22, 2000]</w:t>
      </w:r>
    </w:p>
    <w:p w:rsidR="00C70BA9" w:rsidRDefault="00C70BA9"/>
    <w:p w:rsidR="00C70BA9" w:rsidRDefault="00220427">
      <w:pPr>
        <w:pStyle w:val="ena"/>
      </w:pPr>
      <w:r>
        <w:t>(Effective Date)</w:t>
      </w:r>
    </w:p>
    <w:p w:rsidR="00C70BA9" w:rsidRDefault="00220427">
      <w:pPr>
        <w:pStyle w:val="enf4"/>
      </w:pPr>
      <w:r>
        <w:t>(1) This Ministerial Order comes into effect as of the date on which the Act Partially Amending the Act on Standardization and Proper Quality Labeling of Agricultural and Forestry Products (Act No. 108 of 1999; referred to as the "Amendment Act" in the following paragraph) comes into effect; provided, however, that the provisions of the following paragraph come into effect as of the date of promulgation.</w:t>
      </w:r>
    </w:p>
    <w:p w:rsidR="00C70BA9" w:rsidRDefault="00C70BA9"/>
    <w:p w:rsidR="00C70BA9" w:rsidRDefault="00220427">
      <w:pPr>
        <w:pStyle w:val="ena"/>
      </w:pPr>
      <w:r>
        <w:t>(Transitional Measures)</w:t>
      </w:r>
    </w:p>
    <w:p w:rsidR="00C70BA9" w:rsidRDefault="00220427">
      <w:pPr>
        <w:pStyle w:val="enf4"/>
      </w:pPr>
      <w:r>
        <w:t xml:space="preserve">(2) The </w:t>
      </w:r>
      <w:r>
        <w:t>establishment of criteria for labeling of quality under Article 6, paragraph (1) of the Supplementary Provisions of the Amendment Act is governed by the provisions of Article 33-4-2 of the Regulation for Enforcement of the Act on Standardization and Proper Quality Labeling of Agricultural and Forestry Products amended by this Ministerial Order.</w:t>
      </w:r>
    </w:p>
    <w:p w:rsidR="00C70BA9" w:rsidRDefault="00C70BA9"/>
    <w:p w:rsidR="00C70BA9" w:rsidRDefault="00220427">
      <w:pPr>
        <w:pStyle w:val="en2"/>
      </w:pPr>
      <w:r>
        <w:t>Supplementary Provisions  [Order of the Ministry of Agriculture, Forestry and Fisheries No. 70 of June 9, 2000]  [Extract]</w:t>
      </w:r>
    </w:p>
    <w:p w:rsidR="00C70BA9" w:rsidRDefault="00C70BA9"/>
    <w:p w:rsidR="00C70BA9" w:rsidRDefault="00220427">
      <w:pPr>
        <w:pStyle w:val="ena"/>
      </w:pPr>
      <w:r>
        <w:t>(Effective Date)</w:t>
      </w:r>
    </w:p>
    <w:p w:rsidR="00C70BA9" w:rsidRDefault="00220427">
      <w:pPr>
        <w:pStyle w:val="enf3"/>
      </w:pPr>
      <w:r>
        <w:t>Article 1  This Ministerial Order comes into effect as of the date on which the Act Partially Amending the Act on Standardization and Proper Quality Labeling of Agricultural and Forestry Products (hereinafter referred to as the "Amendment Act") comes into effect (June 10, 2000).</w:t>
      </w:r>
    </w:p>
    <w:p w:rsidR="00C70BA9" w:rsidRDefault="00C70BA9"/>
    <w:p w:rsidR="00C70BA9" w:rsidRDefault="00220427">
      <w:pPr>
        <w:pStyle w:val="ena"/>
      </w:pPr>
      <w:r>
        <w:t>(Transitional Measures Concerning Manufacturers of Agricultural and Forestry Products)</w:t>
      </w:r>
    </w:p>
    <w:p w:rsidR="00C70BA9" w:rsidRDefault="00220427">
      <w:pPr>
        <w:pStyle w:val="enf3"/>
      </w:pPr>
      <w:r>
        <w:t>Article 2  (1) With respect to the application of the provisions of Article 14, paragraphs (3) and (4) of the Act on Standardization and Proper Quality Labeling of Agricultural and Forestry Products prior to amendment by the Amendment Act (hereinafter referred to as the "former Act"), which are to remain in force pursuant to the provisions of Article 4, paragraph (1) of the Supplementary Provisions of the Amendment Act, the provisions of Article 26, Article 27-2, and Article 30 of the Regulation for Enforce</w:t>
      </w:r>
      <w:r>
        <w:t>ment of the Act on Standardization and Proper Quality Labeling of Agricultural and Forestry Products prior to amendment by this Ministerial Order (hereinafter referred to as the "former Regulation") remain in force.</w:t>
      </w:r>
    </w:p>
    <w:p w:rsidR="00C70BA9" w:rsidRDefault="00220427">
      <w:pPr>
        <w:pStyle w:val="enf4"/>
      </w:pPr>
      <w:r>
        <w:t>(2) With respect to the application of the provisions of Article 19-3, paragraphs (1) through (3) of the former Act, which are to remain in force pursuant to the provisions of Article 4, paragraph (3) of the Supplementary Provisions of the Amendment Act, the provisions of Article 33-2 of the former Regulation remain in force.</w:t>
      </w:r>
    </w:p>
    <w:p w:rsidR="00C70BA9" w:rsidRDefault="00C70BA9"/>
    <w:p w:rsidR="00C70BA9" w:rsidRDefault="00220427">
      <w:pPr>
        <w:pStyle w:val="ena"/>
      </w:pPr>
      <w:r>
        <w:t>(Details for Calculating the Amount of Travel Expenses Required for Inspections at the Factory of Overseas Manufacturers Performing Grading Operations Under the Former Act)</w:t>
      </w:r>
    </w:p>
    <w:p w:rsidR="00C70BA9" w:rsidRDefault="00220427">
      <w:pPr>
        <w:pStyle w:val="enf3"/>
      </w:pPr>
      <w:r>
        <w:t xml:space="preserve">Article 3  The calculation of the amount of travel expenses referred to in the second sentence of Article 20 of the Enforcement Order of the Act on Standardization and Proper Quality Labeling of Agricultural and Forestry Products amended by the Cabinet Order Partially Amending the Enforcement Order of the Act on Standardization and Proper Quality Labeling of Agricultural and Forestry Products (hereinafter referred to as the "Amendment Order") as applied mutatis mutandis pursuant to Article 4, paragraph (2) </w:t>
      </w:r>
      <w:r>
        <w:t>of the Supplementary Provisions of the Amendment Order, is to be as set forth below:</w:t>
      </w:r>
    </w:p>
    <w:p w:rsidR="00C70BA9" w:rsidRDefault="00220427">
      <w:pPr>
        <w:pStyle w:val="enf6"/>
      </w:pPr>
      <w:r>
        <w:t>(i) the location of the office where the official works referred to in Article 2, paragraph (1), item (vi) of the Travel Expenses Act is to be 1-2-1 Kasumigaseki, Chiyoda-ku, Tokyo, Japan;</w:t>
      </w:r>
    </w:p>
    <w:p w:rsidR="00C70BA9" w:rsidRDefault="00220427">
      <w:pPr>
        <w:pStyle w:val="enf6"/>
      </w:pPr>
      <w:r>
        <w:t>(ii) the number of days during which the inspection is conducted is to be three;</w:t>
      </w:r>
    </w:p>
    <w:p w:rsidR="00C70BA9" w:rsidRDefault="00220427">
      <w:pPr>
        <w:pStyle w:val="enf6"/>
      </w:pPr>
      <w:r>
        <w:t>(iii) the travel miscellaneous expenses referred to in Article 6, paragraph (1) of the Travel Expenses Act are to be 10,000 yen; and</w:t>
      </w:r>
    </w:p>
    <w:p w:rsidR="00C70BA9" w:rsidRDefault="00220427">
      <w:pPr>
        <w:pStyle w:val="enf6"/>
      </w:pPr>
      <w:r>
        <w:t>(iv) if the Minister of Agriculture, Forestry and Fisheries makes the adjustment of travel expenses under Article 46, paragraph (1) of the Travel Expenses Act, the amount equivalent to the portion not paid as a result of that adjustment is not to be included.</w:t>
      </w:r>
    </w:p>
    <w:p w:rsidR="00C70BA9" w:rsidRDefault="00C70BA9"/>
    <w:p w:rsidR="00C70BA9" w:rsidRDefault="00220427">
      <w:pPr>
        <w:pStyle w:val="en2"/>
      </w:pPr>
      <w:r>
        <w:t>Supplementary Provisions  [August 14, 2000; Order of the Ministry of Agriculture, Forestry and Fisheries No. 26 of 2001]</w:t>
      </w:r>
    </w:p>
    <w:p w:rsidR="00C70BA9" w:rsidRDefault="00C70BA9"/>
    <w:p w:rsidR="00C70BA9" w:rsidRDefault="00220427">
      <w:pPr>
        <w:pStyle w:val="ena"/>
      </w:pPr>
      <w:r>
        <w:t>(Effective Date)</w:t>
      </w:r>
    </w:p>
    <w:p w:rsidR="00C70BA9" w:rsidRDefault="00220427">
      <w:pPr>
        <w:pStyle w:val="enf4"/>
      </w:pPr>
      <w:r>
        <w:t>(1) This Order on the Central Government Reform Task Force (hereinafter referred to as the "Task Force Order") comes into effect as of the date on which the Act Partially Amending the Cabinet Act (Act No. 88 of 1999) comes into effect (January 6, 2001); provided, however, that the provisions of paragraph (3) of the Supplementary Provisions come into effect as of the date of promulgation.</w:t>
      </w:r>
    </w:p>
    <w:p w:rsidR="00C70BA9" w:rsidRDefault="00C70BA9"/>
    <w:p w:rsidR="00C70BA9" w:rsidRDefault="00220427">
      <w:pPr>
        <w:pStyle w:val="ena"/>
      </w:pPr>
      <w:r>
        <w:t>(Effect of this Task Force Order)</w:t>
      </w:r>
    </w:p>
    <w:p w:rsidR="00C70BA9" w:rsidRDefault="00220427">
      <w:pPr>
        <w:pStyle w:val="enf4"/>
      </w:pPr>
      <w:r>
        <w:t>(2) This Task Force Order is to become the Ministerial Order on the Development of Ministerial Orders Related to Organizations of the Ministry of Agriculture, Forestry and Fisheries for Central Government Reform (Order of the Ministry of Agriculture, Forestry and Fisheries No. 26 of 2001) as of the date on which it comes into effect.</w:t>
      </w:r>
    </w:p>
    <w:p w:rsidR="00C70BA9" w:rsidRDefault="00C70BA9"/>
    <w:p w:rsidR="00C70BA9" w:rsidRDefault="00220427">
      <w:pPr>
        <w:pStyle w:val="ena"/>
      </w:pPr>
      <w:r>
        <w:t>(Transitional Measures on Terms of Office of Members of the Japanese Agricultural Standards Council)</w:t>
      </w:r>
    </w:p>
    <w:p w:rsidR="00C70BA9" w:rsidRDefault="00220427">
      <w:pPr>
        <w:pStyle w:val="enf4"/>
      </w:pPr>
      <w:r>
        <w:t>(3) Notwithstanding the provisions of Article 1, paragraph (1) of the Regulation for Enforcement of the Act on Standardization and Proper Quality Labeling of Agricultural and Forestry Products prior to amendment by the provisions of Article 1, the term of office of a person who is a member of the former Japanese Agricultural Standards Council as of the day preceding the date on which this Task Force Order comes into effect expires on that day.</w:t>
      </w:r>
    </w:p>
    <w:p w:rsidR="00C70BA9" w:rsidRDefault="00C70BA9"/>
    <w:p w:rsidR="00C70BA9" w:rsidRDefault="00220427">
      <w:pPr>
        <w:pStyle w:val="en2"/>
      </w:pPr>
      <w:r>
        <w:t>Supplementary Provisions  [Order of the Ministry of Agriculture, Forestry and Fisheries No. 54 of March 9, 2001]</w:t>
      </w:r>
    </w:p>
    <w:p w:rsidR="00C70BA9" w:rsidRDefault="00C70BA9"/>
    <w:p w:rsidR="00C70BA9" w:rsidRDefault="00220427">
      <w:pPr>
        <w:pStyle w:val="enf5"/>
      </w:pPr>
      <w:r>
        <w:t>This Ministerial Order comes into effect as of the date of promulgation.</w:t>
      </w:r>
    </w:p>
    <w:p w:rsidR="00C70BA9" w:rsidRDefault="00C70BA9"/>
    <w:p w:rsidR="00C70BA9" w:rsidRDefault="00220427">
      <w:pPr>
        <w:pStyle w:val="en2"/>
      </w:pPr>
      <w:r>
        <w:t>Supplementary Provisions  [Order of the Ministry of Agriculture, Forestry and Fisheries No. 59 of March 22, 2001]</w:t>
      </w:r>
    </w:p>
    <w:p w:rsidR="00C70BA9" w:rsidRDefault="00C70BA9"/>
    <w:p w:rsidR="00C70BA9" w:rsidRDefault="00220427">
      <w:pPr>
        <w:pStyle w:val="ena"/>
      </w:pPr>
      <w:r>
        <w:t>(Effective Date)</w:t>
      </w:r>
    </w:p>
    <w:p w:rsidR="00C70BA9" w:rsidRDefault="00220427">
      <w:pPr>
        <w:pStyle w:val="enf3"/>
      </w:pPr>
      <w:r>
        <w:t>Article 1  This Ministerial Order comes into effect as of April 1, 2001.</w:t>
      </w:r>
    </w:p>
    <w:p w:rsidR="00C70BA9" w:rsidRDefault="00C70BA9"/>
    <w:p w:rsidR="00C70BA9" w:rsidRDefault="00220427">
      <w:pPr>
        <w:pStyle w:val="ena"/>
      </w:pPr>
      <w:r>
        <w:t>(Transitional Measures upon Partial Amendment of the Regulation for Enforcement of the Act on Standardization and Proper Quality Labeling of Agricultural and Forestry Products)</w:t>
      </w:r>
    </w:p>
    <w:p w:rsidR="00C70BA9" w:rsidRDefault="00220427">
      <w:pPr>
        <w:pStyle w:val="enf3"/>
      </w:pPr>
      <w:r>
        <w:t>Article 2  (1) If the center has a manufacturer or a production process manager perform part of its operations regarding grading pursuant to the provisions of Article 14, paragraph (3) or (4) of the former Act prescribed in Article 9, paragraph (1) of the Supplementary Provisions of the Center for Quality Control and Consumer Service Act (Act No. 183 of 1999; hereinafter referred to as the "Center Act"), as applied following the deemed replacement of terms pursuant to paragraph (1) of the same Article (here</w:t>
      </w:r>
      <w:r>
        <w:t>inafter referred to as the "former Act"), with respect to of application of the provisions of Article 28-2 of the Regulation for Enforcement of the Act on Standardization and Proper Quality Labeling of Agricultural and Forestry Products amended by the provisions of Article 2 (hereinafter referred to as the "new Regulation"), the term "raw silk" in Article 28-2 thereof is deemed to be replaced with "raw silk and, when the center has a manufacturer or a production process manager perform part of its operation</w:t>
      </w:r>
      <w:r>
        <w:t>s regarding grading pursuant to Article 14, paragraph (3) or (4) of the former Act prescribed in Article 9, paragraph (1) of the Supplementary Provisions of the Center for Quality Control and Consumer Service Act (Act No. 183 of 1999), as applied following the deemed replacement of terms pursuant to the same paragraph, the agricultural and forestry product relating to the grading."</w:t>
      </w:r>
    </w:p>
    <w:p w:rsidR="00C70BA9" w:rsidRDefault="00220427">
      <w:pPr>
        <w:pStyle w:val="enf4"/>
      </w:pPr>
      <w:r>
        <w:t>(2) If the center has an overseas manufacturer or an overseas production process manager perform part of its operations regarding grading pursuant to Article 19-3, paragraph (1) or (2) of the former Act, as applied following the deemed replacement of terms pursuant to Article 9, paragraph (2) of the Supplementary Provisions of the Center Act, with respect to application of the provisions of Article 28-2 of the new Regulation, the term "raw silk" in the same Article is deemed to be replaced with "raw silk an</w:t>
      </w:r>
      <w:r>
        <w:t>d, when the center has an overseas manufacturer or an overseas production process manager perform part of its operations regarding grading pursuant to Article 19-3, paragraph (1) or (2) of the former Act prescribed in Article 9, paragraph (1) of the Supplementary Provisions of the Center for Quality Control and Consumer Service Act (Act No. 183 of 1999) as applied following the deemed replacement of terms pursuant to paragraph (2) of the same Article, the agricultural and forestry product relating to the gr</w:t>
      </w:r>
      <w:r>
        <w:t>ading."</w:t>
      </w:r>
    </w:p>
    <w:p w:rsidR="00C70BA9" w:rsidRDefault="00220427">
      <w:pPr>
        <w:pStyle w:val="enf4"/>
      </w:pPr>
      <w:r>
        <w:t>(3) The certificate referred to in Article 20, paragraph (3) of the new Act prescribed in Article 11, paragraph (2) of the Supplementary Provisions of the Center Act as applied mutatis mutandis pursuant to the same paragraph, is to be in accordance with the Appended Form of the Supplementary Provisions.</w:t>
      </w:r>
    </w:p>
    <w:p w:rsidR="00C70BA9" w:rsidRDefault="00C70BA9"/>
    <w:p w:rsidR="00C70BA9" w:rsidRDefault="00220427">
      <w:pPr>
        <w:pStyle w:val="ena"/>
      </w:pPr>
      <w:r>
        <w:t>(Transitional Measures Concerning Dispositions and Applications)</w:t>
      </w:r>
    </w:p>
    <w:p w:rsidR="00C70BA9" w:rsidRDefault="00220427">
      <w:pPr>
        <w:pStyle w:val="enf3"/>
      </w:pPr>
      <w:r>
        <w:t>Article 3  Any disposition of approval, etc. or any other act conducted prior to the enforcement of this Ministerial Order pursuant to the provisions of respective Ministerial Orders prior to the amendment (hereinafter referred to as the "act of approval, etc."), or any application for approval, etc. or any other act conducted at the time of enforcement of this Ministerial Order pursuant to the provisions of respective Ministerial Orders prior to the amendment (hereinafter referred to as the "act of applica</w:t>
      </w:r>
      <w:r>
        <w:t>tion, etc.") is deemed to be the act of approval, etc. or the act of application, etc. conducted pursuant to the corresponding provisions of the respective amended Ministerial Orders with respect to the application of the respective amended Ministerial Orders after the effective date of this Ministerial Order.</w:t>
      </w:r>
    </w:p>
    <w:p w:rsidR="00C70BA9" w:rsidRDefault="00C70BA9"/>
    <w:p w:rsidR="00C70BA9" w:rsidRDefault="00220427">
      <w:pPr>
        <w:pStyle w:val="en2"/>
      </w:pPr>
      <w:r>
        <w:t>Supplementary Provisions  [Order of the Ministry of Agriculture, Forestry and Fisheries No. 61 of March 26, 2001]  [Extract]</w:t>
      </w:r>
    </w:p>
    <w:p w:rsidR="00C70BA9" w:rsidRDefault="00C70BA9"/>
    <w:p w:rsidR="00C70BA9" w:rsidRDefault="00220427">
      <w:pPr>
        <w:pStyle w:val="ena"/>
      </w:pPr>
      <w:r>
        <w:t>(Effective Date)</w:t>
      </w:r>
    </w:p>
    <w:p w:rsidR="00C70BA9" w:rsidRDefault="00220427">
      <w:pPr>
        <w:pStyle w:val="enf3"/>
      </w:pPr>
      <w:r>
        <w:t>Article 1  This Ministerial Order comes into effect as of the date of promulgation.</w:t>
      </w:r>
    </w:p>
    <w:p w:rsidR="00C70BA9" w:rsidRDefault="00C70BA9"/>
    <w:p w:rsidR="00C70BA9" w:rsidRDefault="00220427">
      <w:pPr>
        <w:pStyle w:val="en2"/>
      </w:pPr>
      <w:r>
        <w:t>Supplementary Provisions  [Order of the Ministry of Agriculture, Forestry and Fisheries No. 134 of October 19, 2001]</w:t>
      </w:r>
    </w:p>
    <w:p w:rsidR="00C70BA9" w:rsidRDefault="00C70BA9"/>
    <w:p w:rsidR="00C70BA9" w:rsidRDefault="00220427">
      <w:pPr>
        <w:pStyle w:val="enf5"/>
      </w:pPr>
      <w:r>
        <w:t>This Ministerial Order comes into effect as of the date of promulgation.</w:t>
      </w:r>
    </w:p>
    <w:p w:rsidR="00C70BA9" w:rsidRDefault="00C70BA9"/>
    <w:p w:rsidR="00C70BA9" w:rsidRDefault="00220427">
      <w:pPr>
        <w:pStyle w:val="en2"/>
      </w:pPr>
      <w:r>
        <w:t xml:space="preserve">Supplementary Provisions  [Order of the </w:t>
      </w:r>
      <w:r>
        <w:t>Ministry of Agriculture, Forestry and Fisheries No. 10 of March 6, 2002]</w:t>
      </w:r>
    </w:p>
    <w:p w:rsidR="00C70BA9" w:rsidRDefault="00C70BA9"/>
    <w:p w:rsidR="00C70BA9" w:rsidRDefault="00220427">
      <w:pPr>
        <w:pStyle w:val="enf5"/>
      </w:pPr>
      <w:r>
        <w:t>This Ministerial Order comes into effect as of the date of promulgation.</w:t>
      </w:r>
    </w:p>
    <w:p w:rsidR="00C70BA9" w:rsidRDefault="00C70BA9"/>
    <w:p w:rsidR="00C70BA9" w:rsidRDefault="00220427">
      <w:pPr>
        <w:pStyle w:val="en2"/>
      </w:pPr>
      <w:r>
        <w:t>Supplementary Provisions  [Order of the Ministry of Agriculture, Forestry and Fisheries No. 17 of March 25, 2002]</w:t>
      </w:r>
    </w:p>
    <w:p w:rsidR="00C70BA9" w:rsidRDefault="00C70BA9"/>
    <w:p w:rsidR="00C70BA9" w:rsidRDefault="00220427">
      <w:pPr>
        <w:pStyle w:val="enf5"/>
      </w:pPr>
      <w:r>
        <w:t>This Ministerial Order comes into effect as of the date of promulgation.</w:t>
      </w:r>
    </w:p>
    <w:p w:rsidR="00C70BA9" w:rsidRDefault="00C70BA9"/>
    <w:p w:rsidR="00C70BA9" w:rsidRDefault="00220427">
      <w:pPr>
        <w:pStyle w:val="en2"/>
      </w:pPr>
      <w:r>
        <w:t>Supplementary Provisions  [Order of the Ministry of Agriculture, Forestry and Fisheries No. 60 of July 3, 2002]</w:t>
      </w:r>
    </w:p>
    <w:p w:rsidR="00C70BA9" w:rsidRDefault="00C70BA9"/>
    <w:p w:rsidR="00C70BA9" w:rsidRDefault="00220427">
      <w:pPr>
        <w:pStyle w:val="enf5"/>
      </w:pPr>
      <w:r>
        <w:t>This Ministerial Order comes into effect as of the date on which the Act Partially Amending the Act on Standardization and Proper Quality Labeling of Agricultural and Forestry Products comes into effect (July 4, 2002).</w:t>
      </w:r>
    </w:p>
    <w:p w:rsidR="00C70BA9" w:rsidRDefault="00C70BA9"/>
    <w:p w:rsidR="00C70BA9" w:rsidRDefault="00220427">
      <w:pPr>
        <w:pStyle w:val="en2"/>
      </w:pPr>
      <w:r>
        <w:t>Supplementary Provisions  [Order of the Ministry of Agriculture, Forestry and Fisheries No. 85 of November 8, 2002]</w:t>
      </w:r>
    </w:p>
    <w:p w:rsidR="00C70BA9" w:rsidRDefault="00C70BA9"/>
    <w:p w:rsidR="00C70BA9" w:rsidRDefault="00220427">
      <w:pPr>
        <w:pStyle w:val="enf5"/>
      </w:pPr>
      <w:r>
        <w:t>This Ministerial Order comes into effect as of the date of promulgation.</w:t>
      </w:r>
    </w:p>
    <w:p w:rsidR="00C70BA9" w:rsidRDefault="00C70BA9"/>
    <w:p w:rsidR="00C70BA9" w:rsidRDefault="00220427">
      <w:pPr>
        <w:pStyle w:val="en2"/>
      </w:pPr>
      <w:r>
        <w:t>Supplementary Provisions  [Order of the Ministry of Agriculture, Forestry and Fisheries No. 26 of March 31, 2003]</w:t>
      </w:r>
    </w:p>
    <w:p w:rsidR="00C70BA9" w:rsidRDefault="00C70BA9"/>
    <w:p w:rsidR="00C70BA9" w:rsidRDefault="00220427">
      <w:pPr>
        <w:pStyle w:val="enf5"/>
      </w:pPr>
      <w:r>
        <w:t>This Ministerial Order comes into effect as of the date of promulgation.</w:t>
      </w:r>
    </w:p>
    <w:p w:rsidR="00C70BA9" w:rsidRDefault="00C70BA9"/>
    <w:p w:rsidR="00C70BA9" w:rsidRDefault="00220427">
      <w:pPr>
        <w:pStyle w:val="en2"/>
      </w:pPr>
      <w:r>
        <w:t>Supplementary Provisions  [Order of the Ministry of Agriculture, Forestry and Fisheries No. 115 of October 17, 2003]</w:t>
      </w:r>
    </w:p>
    <w:p w:rsidR="00C70BA9" w:rsidRDefault="00C70BA9"/>
    <w:p w:rsidR="00C70BA9" w:rsidRDefault="00220427">
      <w:pPr>
        <w:pStyle w:val="enf5"/>
      </w:pPr>
      <w:r>
        <w:t>This Ministerial Order comes into effect as of the date of promulgation.</w:t>
      </w:r>
    </w:p>
    <w:p w:rsidR="00C70BA9" w:rsidRDefault="00C70BA9"/>
    <w:p w:rsidR="00C70BA9" w:rsidRDefault="00220427">
      <w:pPr>
        <w:pStyle w:val="en2"/>
      </w:pPr>
      <w:r>
        <w:t>Supplementary Provisions  [Order of the Ministry of Agriculture, Forestry and Fisheries No. 119 of October 31, 2003]</w:t>
      </w:r>
    </w:p>
    <w:p w:rsidR="00C70BA9" w:rsidRDefault="00C70BA9"/>
    <w:p w:rsidR="00C70BA9" w:rsidRDefault="00220427">
      <w:pPr>
        <w:pStyle w:val="enf5"/>
      </w:pPr>
      <w:r>
        <w:t>This Ministerial Order comes into effect as of December 1, 2003.</w:t>
      </w:r>
    </w:p>
    <w:p w:rsidR="00C70BA9" w:rsidRDefault="00C70BA9"/>
    <w:p w:rsidR="00C70BA9" w:rsidRDefault="00220427">
      <w:pPr>
        <w:pStyle w:val="en2"/>
      </w:pPr>
      <w:r>
        <w:t>Supplementary Provisions  [Order of the Ministry of Agriculture, Forestry and Fisheries No. 18 of March 18, 2004]</w:t>
      </w:r>
    </w:p>
    <w:p w:rsidR="00C70BA9" w:rsidRDefault="00C70BA9"/>
    <w:p w:rsidR="00C70BA9" w:rsidRDefault="00220427">
      <w:pPr>
        <w:pStyle w:val="enf5"/>
      </w:pPr>
      <w:r>
        <w:t>This Ministerial Order comes into effect as of March 29, 2004.</w:t>
      </w:r>
    </w:p>
    <w:p w:rsidR="00C70BA9" w:rsidRDefault="00C70BA9"/>
    <w:p w:rsidR="00C70BA9" w:rsidRDefault="00220427">
      <w:pPr>
        <w:pStyle w:val="en2"/>
      </w:pPr>
      <w:r>
        <w:t>Supplementary Provisions  [Order of the Ministry of Agriculture, Forestry and Fisheries No. 55 of June 25, 2004]</w:t>
      </w:r>
    </w:p>
    <w:p w:rsidR="00C70BA9" w:rsidRDefault="00C70BA9"/>
    <w:p w:rsidR="00C70BA9" w:rsidRDefault="00220427">
      <w:pPr>
        <w:pStyle w:val="enf5"/>
      </w:pPr>
      <w:r>
        <w:t xml:space="preserve">This Ministerial Order comes into effect as of the date on which 30 </w:t>
      </w:r>
      <w:r>
        <w:t>days have passed from the date of promulgation.</w:t>
      </w:r>
    </w:p>
    <w:p w:rsidR="00C70BA9" w:rsidRDefault="00C70BA9"/>
    <w:p w:rsidR="00C70BA9" w:rsidRDefault="00220427">
      <w:pPr>
        <w:pStyle w:val="en2"/>
      </w:pPr>
      <w:r>
        <w:t>Supplementary Provisions  [Order of the Ministry of Agriculture, Forestry and Fisheries No. 58 of July 12, 2004]</w:t>
      </w:r>
    </w:p>
    <w:p w:rsidR="00C70BA9" w:rsidRDefault="00C70BA9"/>
    <w:p w:rsidR="00C70BA9" w:rsidRDefault="00220427">
      <w:pPr>
        <w:pStyle w:val="enf5"/>
      </w:pPr>
      <w:r>
        <w:t>This Ministerial Order comes into effect as of the date of promulgation.</w:t>
      </w:r>
    </w:p>
    <w:p w:rsidR="00C70BA9" w:rsidRDefault="00C70BA9"/>
    <w:p w:rsidR="00C70BA9" w:rsidRDefault="00220427">
      <w:pPr>
        <w:pStyle w:val="en2"/>
      </w:pPr>
      <w:r>
        <w:t>Supplementary Provisions  [Order of the Ministry of Agriculture, Forestry and Fisheries No. 18 of March 7, 2005]</w:t>
      </w:r>
    </w:p>
    <w:p w:rsidR="00C70BA9" w:rsidRDefault="00C70BA9"/>
    <w:p w:rsidR="00C70BA9" w:rsidRDefault="00220427">
      <w:pPr>
        <w:pStyle w:val="enf5"/>
      </w:pPr>
      <w:r>
        <w:t>This Ministerial Order comes into effect as of the date on which the Real Property Registration Act comes into effect (March 7, 2005).</w:t>
      </w:r>
    </w:p>
    <w:p w:rsidR="00C70BA9" w:rsidRDefault="00C70BA9"/>
    <w:p w:rsidR="00C70BA9" w:rsidRDefault="00220427">
      <w:pPr>
        <w:pStyle w:val="en2"/>
      </w:pPr>
      <w:r>
        <w:t>Supplementary Provisions  [Order of the Ministry of Agriculture, Forestry and Fisheries No. 86 of July 29, 2005]</w:t>
      </w:r>
    </w:p>
    <w:p w:rsidR="00C70BA9" w:rsidRDefault="00C70BA9"/>
    <w:p w:rsidR="00C70BA9" w:rsidRDefault="00220427">
      <w:pPr>
        <w:pStyle w:val="enf5"/>
      </w:pPr>
      <w:r>
        <w:t>This Ministerial Order comes into effect as of July 30, 2005.</w:t>
      </w:r>
    </w:p>
    <w:p w:rsidR="00C70BA9" w:rsidRDefault="00C70BA9"/>
    <w:p w:rsidR="00C70BA9" w:rsidRDefault="00220427">
      <w:pPr>
        <w:pStyle w:val="en2"/>
      </w:pPr>
      <w:r>
        <w:t>Supplementary Provisions  [Order of the Ministry of Agriculture, Forestry and Fisheries No. 88 of August 4, 2005]</w:t>
      </w:r>
    </w:p>
    <w:p w:rsidR="00C70BA9" w:rsidRDefault="00C70BA9"/>
    <w:p w:rsidR="00C70BA9" w:rsidRDefault="00220427">
      <w:pPr>
        <w:pStyle w:val="ena"/>
      </w:pPr>
      <w:r>
        <w:t>(Effective Date)</w:t>
      </w:r>
    </w:p>
    <w:p w:rsidR="00C70BA9" w:rsidRDefault="00220427">
      <w:pPr>
        <w:pStyle w:val="enf3"/>
      </w:pPr>
      <w:r>
        <w:t>Article 1  This Ministerial Order comes into effect as of March 1, 2006; provided, however, that the provisions amending Article 56, item (iii) come into effect as of the date of promulgation.</w:t>
      </w:r>
    </w:p>
    <w:p w:rsidR="00C70BA9" w:rsidRDefault="00C70BA9"/>
    <w:p w:rsidR="00C70BA9" w:rsidRDefault="00220427">
      <w:pPr>
        <w:pStyle w:val="ena"/>
      </w:pPr>
      <w:r>
        <w:t>(Transitional Measures Concerning Prefectures)</w:t>
      </w:r>
    </w:p>
    <w:p w:rsidR="00C70BA9" w:rsidRDefault="00220427">
      <w:pPr>
        <w:pStyle w:val="enf3"/>
      </w:pPr>
      <w:r>
        <w:t>Article 2  With respect to inspections regarding grading and the reports of grading results by a prefecture which, at the time of enforcement of the Act Partially Amending the Act on Standardization and Proper Quality Labeling of Agricultural and Forestry Products (hereinafter referred to as the "Amendment Act"), performs operations regarding the grading of agricultural and forestry products as provided by Prefectural Ordinance pursuant to Article 14, paragraph (1) of the Act on Standardization and Proper Q</w:t>
      </w:r>
      <w:r>
        <w:t>uality Labeling of Agricultural and Forestry Products prior to amendment by the Amendment Act (hereinafter referred to as the "former Act") and which performs grading pursuant to Article 3, paragraph (1) of the Supplementary Provisions of the Amendment Act, the provisions of Article 25, Article 26, and Article 96, paragraph (1) of the Regulation for Enforcement of the Act on Standardization and Proper Quality Labeling of Agricultural and Forestry Products prior to amendment by this Ministerial Order (herein</w:t>
      </w:r>
      <w:r>
        <w:t>after referred to as the "former Regulation") remain in force.</w:t>
      </w:r>
    </w:p>
    <w:p w:rsidR="00C70BA9" w:rsidRDefault="00C70BA9"/>
    <w:p w:rsidR="00C70BA9" w:rsidRDefault="00220427">
      <w:pPr>
        <w:pStyle w:val="ena"/>
      </w:pPr>
      <w:r>
        <w:t>(Transitional Measures Concerning the Food and Agricultural Materials Inspection Center)</w:t>
      </w:r>
    </w:p>
    <w:p w:rsidR="00C70BA9" w:rsidRDefault="00220427">
      <w:pPr>
        <w:pStyle w:val="enf3"/>
      </w:pPr>
      <w:r>
        <w:t xml:space="preserve">Article 3  With respect to inspections regarding grading, the approval of the amount of </w:t>
      </w:r>
      <w:r>
        <w:t>grading fees, the types of agricultural and forestry products to be graded, and the reports of grading results by the Food and Agricultural Materials Inspection Center (hereinafter referred to as the "center") pursuant to the provisions of Article 4, paragraph (1) of the Supplementary Provisions of the Amendment Act, the provisions of Article 25, Article 27, Article 28-2, and Article 96, paragraph (1) of the former Regulation remain in force.</w:t>
      </w:r>
    </w:p>
    <w:p w:rsidR="00C70BA9" w:rsidRDefault="00C70BA9"/>
    <w:p w:rsidR="00C70BA9" w:rsidRDefault="00220427">
      <w:pPr>
        <w:pStyle w:val="ena"/>
      </w:pPr>
      <w:r>
        <w:t>(Transitional Measures Concerning Registered Grading Organizations)</w:t>
      </w:r>
    </w:p>
    <w:p w:rsidR="00C70BA9" w:rsidRDefault="00220427">
      <w:pPr>
        <w:pStyle w:val="enf3"/>
      </w:pPr>
      <w:r>
        <w:t>Article 4  (1) With respect to inspections regarding grading, the approval of the amount of grading fees, registration, operational rules for grading, entries in the books, and the reports of grading results concerning a corporation which has been registered by the Minister of Agriculture, Forestry and Fisheries pursuant to the provisions of Article 16, paragraph (2) of the former Act at the time of enforcement of the Amendment Act and which performs grading pursuant to Article 5, paragraph (1) of the Suppl</w:t>
      </w:r>
      <w:r>
        <w:t>ementary Provisions of the Amendment Act, the provisions of Articles 25 through 27, Articles 49 through 51, Article 53, Article 54, and Article 96, paragraph (1) of the former Regulation remain in force.</w:t>
      </w:r>
    </w:p>
    <w:p w:rsidR="00C70BA9" w:rsidRDefault="00220427">
      <w:pPr>
        <w:pStyle w:val="enf4"/>
      </w:pPr>
      <w:r>
        <w:t>(2) With respect to identification cards of employees who conduct on-site inspections pursuant to the provisions of Article 20, paragraph (1) of the former Act, which are to remain in force pursuant to the provisions of Article 5, paragraph (1) of the Supplementary Provisions of the Amendment Act, the provisions of Article 93 of the former Regulation remain in force.</w:t>
      </w:r>
    </w:p>
    <w:p w:rsidR="00C70BA9" w:rsidRDefault="00220427">
      <w:pPr>
        <w:pStyle w:val="enf4"/>
      </w:pPr>
      <w:r>
        <w:t xml:space="preserve">(3) With respect to reports by a prefectural governor under the provisions of Article 30, paragraph (6) of the Enforcement Order of the Act on Standardization and Proper Quality Labeling of Agricultural and Forestry Products prior to amendment by the Cabinet Order Partially Amending the Enforcement Order of the Act on Standardization and Proper Quality Labeling of Agricultural and Forestry Products (hereinafter referred to as the "Amendment Order") (hereinafter referred to as the "former Order"), which are </w:t>
      </w:r>
      <w:r>
        <w:t>to remain in force pursuant to the provisions of Article 5, paragraph (1) of the Supplementary Provisions of the Amendment Order, the provisions of Article 95, paragraph (3) of the former Regulation remain in force.</w:t>
      </w:r>
    </w:p>
    <w:p w:rsidR="00C70BA9" w:rsidRDefault="00C70BA9"/>
    <w:p w:rsidR="00C70BA9" w:rsidRDefault="00220427">
      <w:pPr>
        <w:pStyle w:val="ena"/>
      </w:pPr>
      <w:r>
        <w:t>(Transitional Measures for Certified Manufacturers)</w:t>
      </w:r>
    </w:p>
    <w:p w:rsidR="00C70BA9" w:rsidRDefault="00220427">
      <w:pPr>
        <w:pStyle w:val="enf3"/>
      </w:pPr>
      <w:r>
        <w:t>Article 5  (1) With respect to technical criteria for certification, inspections regarding grading, and the reports of grading results concerning a former certified manufacturer (meaning the former certified manufacturer prescribed in Article 6, paragraph (1) of the Supplementary Provisions of the Amendment Act) that performs grading pursuant to the same paragraph, the provisions of Article 34, paragraph (1), Article 36, and Article 96, paragraph (2) of the former Regulation remain in force.</w:t>
      </w:r>
    </w:p>
    <w:p w:rsidR="00C70BA9" w:rsidRDefault="00220427">
      <w:pPr>
        <w:pStyle w:val="enf4"/>
      </w:pPr>
      <w:r>
        <w:t>(2) With respect to technical criteria for certification, inspections regarding grading, and the reports of grading results concerning a former certified production process manager (meaning the former certified production process manager prescribed in Article 6, paragraph (2) of the Supplementary Provisions of the Amendment Act) that performs grading pursuant to the same paragraph, the provisions of Article 34, paragraph (2), Article 36, and Article 96, paragraph (2) of the former Regulation remain in force</w:t>
      </w:r>
      <w:r>
        <w:t>.</w:t>
      </w:r>
    </w:p>
    <w:p w:rsidR="00C70BA9" w:rsidRDefault="00220427">
      <w:pPr>
        <w:pStyle w:val="enf4"/>
      </w:pPr>
      <w:r>
        <w:t>(3) With respect to identification cards of employees who conduct on-site inspections pursuant to the provisions of Article 20, paragraph (2) and Article 20-2, paragraph (1) of the former Act, which are to remain in force pursuant to the provisions of Article 6, paragraphs (1) and (2) of the Supplementary Provisions of the Amendment Act, the provisions of Article 93 and Article 93-3 of the former Regulation remain in force.</w:t>
      </w:r>
    </w:p>
    <w:p w:rsidR="00C70BA9" w:rsidRDefault="00220427">
      <w:pPr>
        <w:pStyle w:val="enf4"/>
      </w:pPr>
      <w:r>
        <w:t>(4) With respect to reports by the center under the provisions of Article 20-2, paragraph (3) of the former Act, which are to remain in force pursuant to the provisions of Article 6, paragraphs (1) and (2) of the Supplementary Provisions of the Amendment Act, the provisions of Article 93-2 of the former Regulation remain in force.</w:t>
      </w:r>
    </w:p>
    <w:p w:rsidR="00C70BA9" w:rsidRDefault="00C70BA9"/>
    <w:p w:rsidR="00C70BA9" w:rsidRDefault="00220427">
      <w:pPr>
        <w:pStyle w:val="ena"/>
      </w:pPr>
      <w:r>
        <w:t>(Transitional Measures Concerning Certified Re-packers)</w:t>
      </w:r>
    </w:p>
    <w:p w:rsidR="00C70BA9" w:rsidRDefault="00220427">
      <w:pPr>
        <w:pStyle w:val="enf3"/>
      </w:pPr>
      <w:r>
        <w:t>Article 6  (1) With respect to technical criteria for certification and the reports of results of grade labeling concerning a former certified re-packer (meaning the former certified re-packer prescribed in Article 7, paragraph (1) of the Supplementary Provisions of the Amendment Act) that affixes the grade label pursuant to the provisions of the same paragraph, the provisions of Article 39 and Article 96, paragraph (3) of the former Regulation remain in force.</w:t>
      </w:r>
    </w:p>
    <w:p w:rsidR="00C70BA9" w:rsidRDefault="00220427">
      <w:pPr>
        <w:pStyle w:val="enf4"/>
      </w:pPr>
      <w:r>
        <w:t>(2) With respect to identification cards of employees who conduct on-site inspections pursuant to the provisions of Article 20, paragraph (2) and Article 20-2, paragraph (1) of the former Act, which are to remain in force pursuant to the provisions of Article 7, paragraph (1) of the Supplementary Provisions of the Amendment Act, the provisions of Article 93 and Article 93-3 of the former Regulation remain in force.</w:t>
      </w:r>
    </w:p>
    <w:p w:rsidR="00C70BA9" w:rsidRDefault="00220427">
      <w:pPr>
        <w:pStyle w:val="enf4"/>
      </w:pPr>
      <w:r>
        <w:t>(3) With respect to reports by the center pursuant to the provisions of Article 20-2, paragraph (3) of the former Act, which are to remain in force pursuant to the provisions of Article 7, paragraph (1) of the Supplementary Provisions of the Amendment Act, the provisions of Article 93-2 of the former Regulation remain in force.</w:t>
      </w:r>
    </w:p>
    <w:p w:rsidR="00C70BA9" w:rsidRDefault="00C70BA9"/>
    <w:p w:rsidR="00C70BA9" w:rsidRDefault="00220427">
      <w:pPr>
        <w:pStyle w:val="ena"/>
      </w:pPr>
      <w:r>
        <w:t>(Certificate Provided by Order of the Ministry of Agriculture, Forestry and Fisheries Referred to in Article 8, Paragraph (1) of the Supplementary Provisions of the Amendment Act)</w:t>
      </w:r>
    </w:p>
    <w:p w:rsidR="00C70BA9" w:rsidRDefault="00220427">
      <w:pPr>
        <w:pStyle w:val="enf3"/>
      </w:pPr>
      <w:r>
        <w:t>Article 7  The certificate provided by Order of the Ministry of Agriculture, Forestry and Fisheries referred to in Article 8, paragraph (1) of the Supplementary Provisions of the Amendment Act is to be a certificate issued by a governmental organization of Ireland, the United States of America, Italy, the United Kingdom of Great Britain and Northern Ireland, Australia, Austria, the Netherlands, Greece, Switzerland, Sweden, Spain, Denmark, Germany, Finland, France, Belgium, Portugal, or Luxembourg that state</w:t>
      </w:r>
      <w:r>
        <w:t>s the following matters:</w:t>
      </w:r>
    </w:p>
    <w:p w:rsidR="00C70BA9" w:rsidRDefault="00220427">
      <w:pPr>
        <w:pStyle w:val="enf6"/>
      </w:pPr>
      <w:r>
        <w:t>(i) the name and address of the organization which has issued the certificate;</w:t>
      </w:r>
    </w:p>
    <w:p w:rsidR="00C70BA9" w:rsidRDefault="00220427">
      <w:pPr>
        <w:pStyle w:val="enf6"/>
      </w:pPr>
      <w:r>
        <w:t>(ii) the issuance date of the certificate;</w:t>
      </w:r>
    </w:p>
    <w:p w:rsidR="00C70BA9" w:rsidRDefault="00220427">
      <w:pPr>
        <w:pStyle w:val="enf6"/>
      </w:pPr>
      <w:r>
        <w:t>(iii) the type and quantity of the specified agricultural and forestry product relating to the certification;</w:t>
      </w:r>
    </w:p>
    <w:p w:rsidR="00C70BA9" w:rsidRDefault="00220427">
      <w:pPr>
        <w:pStyle w:val="enf6"/>
      </w:pPr>
      <w:r>
        <w:t xml:space="preserve">(iv) the name and </w:t>
      </w:r>
      <w:r>
        <w:t>address of the overseas organization which has performed an act equivalent to the certification of the production process manager prescribed in Article 15, paragraph (2) of the former Act relating to the specified agricultural and forestry product; and</w:t>
      </w:r>
    </w:p>
    <w:p w:rsidR="00C70BA9" w:rsidRDefault="00220427">
      <w:pPr>
        <w:pStyle w:val="enf6"/>
      </w:pPr>
      <w:r>
        <w:t>(v) an indication that the specified agricultural and forestry product has been graded.</w:t>
      </w:r>
    </w:p>
    <w:p w:rsidR="00C70BA9" w:rsidRDefault="00C70BA9"/>
    <w:p w:rsidR="00C70BA9" w:rsidRDefault="00220427">
      <w:pPr>
        <w:pStyle w:val="ena"/>
      </w:pPr>
      <w:r>
        <w:t>(Transitional Measures Concerning Certified Importers)</w:t>
      </w:r>
    </w:p>
    <w:p w:rsidR="00C70BA9" w:rsidRDefault="00220427">
      <w:pPr>
        <w:pStyle w:val="enf3"/>
      </w:pPr>
      <w:r>
        <w:t>Article 8  (1) With respect to technical criteria for certification and the reports of results of labeling of grading concerning a former certified importer (meaning the former certified importer prescribed in Article 8, paragraph (1) of the Supplementary Provisions of the Amendment Act) that affixes the grade label pursuant to the same paragraph, the provisions of Article 44 and Article 96, paragraph (3) of the former Regulation remain in force.</w:t>
      </w:r>
    </w:p>
    <w:p w:rsidR="00C70BA9" w:rsidRDefault="00220427">
      <w:pPr>
        <w:pStyle w:val="enf4"/>
      </w:pPr>
      <w:r>
        <w:t xml:space="preserve">(2) With respect to identification cards of employees who conduct on-site inspections pursuant to the provisions of Article 20, paragraph (2) and Article 20-2, </w:t>
      </w:r>
      <w:r>
        <w:t>paragraph (1) of the former Act, which are to remain in force pursuant to the provisions of Article 8, paragraph (1) of the Supplementary Provisions of the Amendment Act, the provisions of Article 93 and Article 93-3 of the former Regulation remain in force.</w:t>
      </w:r>
    </w:p>
    <w:p w:rsidR="00C70BA9" w:rsidRDefault="00220427">
      <w:pPr>
        <w:pStyle w:val="enf4"/>
      </w:pPr>
      <w:r>
        <w:t>(3) With respect to reports by the center under the provisions of Article 20-2, paragraph (3) of the former Act, which are to remain in force pursuant to the provisions of Article 8, paragraph (1) of the Supplementary Provisions of the Amendment Act, the provisions of Article 93-2 of the former Regulation remain in force.</w:t>
      </w:r>
    </w:p>
    <w:p w:rsidR="00C70BA9" w:rsidRDefault="00C70BA9"/>
    <w:p w:rsidR="00C70BA9" w:rsidRDefault="00220427">
      <w:pPr>
        <w:pStyle w:val="ena"/>
      </w:pPr>
      <w:r>
        <w:t>(Transitional Measures Concerning Registered Certifying Bodies)</w:t>
      </w:r>
    </w:p>
    <w:p w:rsidR="00C70BA9" w:rsidRDefault="00220427">
      <w:pPr>
        <w:pStyle w:val="enf3"/>
      </w:pPr>
      <w:r>
        <w:t>Article 9  (1) With respect to registration, business operation rules, entries in the books, the reports of certification, and the reports of compiled grading results or results of grade labeling concerning a former accredited certification body (meaning the former accredited certification body prescribed in Article 9 of the Supplementary Provisions of the Amendment Act) that performs certification operations as governed by prior laws based on the provisions of the same Article or Article 14 of the Suppleme</w:t>
      </w:r>
      <w:r>
        <w:t>ntary Provisions of the Amendment Act after the enforcement of the Amendment Act, the provisions of Article 57, Article 58, Articles 60 through 62, and Article 96, paragraph (4) of the former Regulation remain in force.</w:t>
      </w:r>
    </w:p>
    <w:p w:rsidR="00C70BA9" w:rsidRDefault="00220427">
      <w:pPr>
        <w:pStyle w:val="enf4"/>
      </w:pPr>
      <w:r>
        <w:t>(2) With respect to identification cards of employees who conduct on-site inspections pursuant to the provisions of Article 20, paragraph (1) of the former Act, which are to remain in force pursuant to the provisions of Article 10, paragraph (1) of the Supplementary Provisions of the Amendment Act, the provisions of Article 93 of the former Regulation remain in force.</w:t>
      </w:r>
    </w:p>
    <w:p w:rsidR="00C70BA9" w:rsidRDefault="00C70BA9"/>
    <w:p w:rsidR="00C70BA9" w:rsidRDefault="00220427">
      <w:pPr>
        <w:pStyle w:val="ena"/>
      </w:pPr>
      <w:r>
        <w:t>(Transitional Measures Concerning Registered Overseas Grading Organizations)</w:t>
      </w:r>
    </w:p>
    <w:p w:rsidR="00C70BA9" w:rsidRDefault="00220427">
      <w:pPr>
        <w:pStyle w:val="enf3"/>
      </w:pPr>
      <w:r>
        <w:t xml:space="preserve">Article 10  (1) With respect to inspections regarding grading, the approval of the amount of grading fees, registration, operational rules for grading, entries in the books, and the reports of grading results concerning a former registered overseas grading organization (meaning the former registered overseas grading organization prescribed in Article 11, paragraph (1) of the Supplementary Provisions of the Amendment Act) that performs grading pursuant to the provisions of the same paragraph, the provisions </w:t>
      </w:r>
      <w:r>
        <w:t>of Article 64 of the former Regulation, Articles 49 through 51 of the former Regulation as applied mutatis mutandis pursuant to Article 80 of the former Regulation, and Article 82, Article 83, and Article 96, paragraph (1) of the former Regulation remain in force.</w:t>
      </w:r>
    </w:p>
    <w:p w:rsidR="00C70BA9" w:rsidRDefault="00220427">
      <w:pPr>
        <w:pStyle w:val="enf4"/>
      </w:pPr>
      <w:r>
        <w:t>(2) With respect to the calculation of the amount of travel expenses pursuant to the provisions of Article 20 of the former Order as applied mutatis mutandis pursuant to Article 24 of the former Order, which are to remain in force pursuant to the provisions of Article 4, paragraph (2) of the Supplementary Provisions of the Amendment Order, the provisions of Article 84 of the former Regulation remain in force.</w:t>
      </w:r>
    </w:p>
    <w:p w:rsidR="00C70BA9" w:rsidRDefault="00C70BA9"/>
    <w:p w:rsidR="00C70BA9" w:rsidRDefault="00220427">
      <w:pPr>
        <w:pStyle w:val="ena"/>
      </w:pPr>
      <w:r>
        <w:t>(Transitional Measures Concerning Certified Overseas Manufacturers)</w:t>
      </w:r>
    </w:p>
    <w:p w:rsidR="00C70BA9" w:rsidRDefault="00220427">
      <w:pPr>
        <w:pStyle w:val="enf3"/>
      </w:pPr>
      <w:r>
        <w:t>Article 11  (1) With respect to technical criteria for certification, inspections regarding grading, and the reports of grading results concerning a former certified overseas manufacturer (meaning the former certified overseas manufacturer prescribed in Article 12, paragraph (1) of the Supplementary Provisions of the Amendment Act) that performs grading pursuant to the same paragraph, the provisions of Article 70, Article 73, and Article 96, paragraph (2) of the former Regulation remain in force.</w:t>
      </w:r>
    </w:p>
    <w:p w:rsidR="00C70BA9" w:rsidRDefault="00220427">
      <w:pPr>
        <w:pStyle w:val="enf4"/>
      </w:pPr>
      <w:r>
        <w:t>(2) With respect to technical criteria for certification, inspections regarding grading, and the reports of grading results concerning a former certified overseas production process manager (meaning the former certified overseas production process manager prescribed in Article 12, paragraph (2) of the Supplementary Provisions of the Amendment Act) that performs grading pursuant to the same paragraph, the provisions of Article 70, Article 73, and Article 96, paragraph (2) of the former Regulation remain in f</w:t>
      </w:r>
      <w:r>
        <w:t>orce.</w:t>
      </w:r>
    </w:p>
    <w:p w:rsidR="00C70BA9" w:rsidRDefault="00220427">
      <w:pPr>
        <w:pStyle w:val="enf4"/>
      </w:pPr>
      <w:r>
        <w:t>(3) With respect to the public notification of an overseas manufacturer, etc. under the provisions of Article 19-5-2 of the former Act, which are to remain in force pursuant to the provisions of Article 12, paragraphs (1) and (2) of the Supplementary Provisions of the Amendment Act, the provisions of Article 77, paragraphs (1) through (3) of the former Regulation remain in force.</w:t>
      </w:r>
    </w:p>
    <w:p w:rsidR="00C70BA9" w:rsidRDefault="00220427">
      <w:pPr>
        <w:pStyle w:val="enf4"/>
      </w:pPr>
      <w:r>
        <w:t>(4) With respect to the calculation of the amount of travel expenses under the provisions of Article 20 of the former Order, which are to remain in force pursuant to the provisions of Article 4, paragraph (1) of the Supplementary Provisions of the Amendment Order, the provisions of Article 79 of the former Regulation remain in force.</w:t>
      </w:r>
    </w:p>
    <w:p w:rsidR="00C70BA9" w:rsidRDefault="00C70BA9"/>
    <w:p w:rsidR="00C70BA9" w:rsidRDefault="00220427">
      <w:pPr>
        <w:pStyle w:val="ena"/>
      </w:pPr>
      <w:r>
        <w:t>(Transitional Measures Concerning Certified Overseas Re-packers)</w:t>
      </w:r>
    </w:p>
    <w:p w:rsidR="00C70BA9" w:rsidRDefault="00220427">
      <w:pPr>
        <w:pStyle w:val="enf3"/>
      </w:pPr>
      <w:r>
        <w:t>Article 12  (1) With respect to technical criteria for certification and the reports of results of labeling of grading concerning a former certified overseas re-packer (meaning the former certified overseas re-packer prescribed in Article 13, paragraph (1) of the Supplementary Provisions of the Amendment Act) that affixes the grade label pursuant to the same paragraph, the provisions of Article 39 of the former Regulation, as applied mutatis mutandis pursuant to Article 71 of the former Regulation, and Arti</w:t>
      </w:r>
      <w:r>
        <w:t>cle 96, paragraph (3) of the former Regulation remain in force.</w:t>
      </w:r>
    </w:p>
    <w:p w:rsidR="00C70BA9" w:rsidRDefault="00220427">
      <w:pPr>
        <w:pStyle w:val="enf4"/>
      </w:pPr>
      <w:r>
        <w:t>(2) With respect to the public notification of an overseas re-packer under the provisions of Article 19-5-2 of the former Act, which are to remain in force pursuant to the provisions of Article 13, paragraph (1) of the Supplementary Provisions of the Amendment Act, the provisions of Article 77, paragraphs (1) through (3) of the former Regulation remain in force.</w:t>
      </w:r>
    </w:p>
    <w:p w:rsidR="00C70BA9" w:rsidRDefault="00220427">
      <w:pPr>
        <w:pStyle w:val="enf4"/>
      </w:pPr>
      <w:r>
        <w:t>(3) With respect to the calculation of the amount of travel expenses under the provisions of Article 20 of the former Order, which are to remain in force pursuant to the provisions of Article 4, paragraph (1) of the Supplementary Provisions of the Amendment Order, the provisions of Article 79 of the former Regulation remain in force.</w:t>
      </w:r>
    </w:p>
    <w:p w:rsidR="00C70BA9" w:rsidRDefault="00C70BA9"/>
    <w:p w:rsidR="00C70BA9" w:rsidRDefault="00220427">
      <w:pPr>
        <w:pStyle w:val="ena"/>
      </w:pPr>
      <w:r>
        <w:t>(Transitional Measures Concerning Registered Overseas Certifying Bodies)</w:t>
      </w:r>
    </w:p>
    <w:p w:rsidR="00C70BA9" w:rsidRDefault="00220427">
      <w:pPr>
        <w:pStyle w:val="enf3"/>
      </w:pPr>
      <w:r>
        <w:t>Article 13  (1) With respect to the registration, the business operation rules, the entries in the books, the reports of certification, and the reports of compiled grading results or results of grade labeling concerning a former registered overseas certifying body (meaning the former registered overseas certifying body prescribed in Article 14 of the Supplementary Provisions of the Amendment Act) that performs certification operations as governed by prior laws based on the provisions of the same Article aft</w:t>
      </w:r>
      <w:r>
        <w:t>er the enforcement of the Amendment Act, the provisions of Article 50, Article 51, and Articles 57 of the former Regulation, as applied mutatis mutandis pursuant to Article 85 of the former Regulation, and Article 87, Article 88, Article 89, and Article 96, paragraph (4) of the former Regulation remain in force.</w:t>
      </w:r>
    </w:p>
    <w:p w:rsidR="00C70BA9" w:rsidRDefault="00220427">
      <w:pPr>
        <w:pStyle w:val="enf4"/>
      </w:pPr>
      <w:r>
        <w:t>(2) With respect to the public notice of an overseas manufacturer, etc. under the provisions of Article 19-5-2 of the former Act, which are to remain in force pursuant to the provisions of Article 15 of the Supplementary Provisions of the Amendment Act, the provisions of Article 77, paragraph (4) of the former Regulation remain in force.</w:t>
      </w:r>
    </w:p>
    <w:p w:rsidR="00C70BA9" w:rsidRDefault="00220427">
      <w:pPr>
        <w:pStyle w:val="enf4"/>
      </w:pPr>
      <w:r>
        <w:t>(3) With respect to the calculation of the amount of travel expenses under the provisions of Article 20 of the former Order as applied mutatis mutandis pursuant to Article 24 of the former Order, as applied mutatis mutandis pursuant to Article 28 of the former Order, which are to remain in force pursuant to the provisions of Article 4, paragraph (2) of the Supplementary Provisions of the Amendment Order, the provisions of Article 90 of the former Regulation remain in force.</w:t>
      </w:r>
    </w:p>
    <w:p w:rsidR="00C70BA9" w:rsidRDefault="00C70BA9"/>
    <w:p w:rsidR="00C70BA9" w:rsidRDefault="00220427">
      <w:pPr>
        <w:pStyle w:val="ena"/>
      </w:pPr>
      <w:r>
        <w:t>(Transitional Measures Concerning Reports to the Minister of Agriculture, Forestry and Fisheries)</w:t>
      </w:r>
    </w:p>
    <w:p w:rsidR="00C70BA9" w:rsidRDefault="00220427">
      <w:pPr>
        <w:pStyle w:val="enf3"/>
      </w:pPr>
      <w:r>
        <w:t>Article 14  With respect to the grade label affixed by a prefecture, the center, a corporation registered by the Minister of Agriculture, Forestry and Fisheries pursuant to Article 16, paragraph (2) of the former Act prior to the enforcement of the Amendment Act, or a corporation registered by the Minister of Agriculture, Forestry and Fisheries pursuant to Article 16, paragraph (2) of the former Act as applied mutatis mutandis pursuant to Article 19-6-2, paragraph (2) of the former Act prior to the enforcem</w:t>
      </w:r>
      <w:r>
        <w:t>ent of the Amendment Act, the provisions of Article 94 of the former Regulation remain in force.</w:t>
      </w:r>
    </w:p>
    <w:p w:rsidR="00C70BA9" w:rsidRDefault="00C70BA9"/>
    <w:p w:rsidR="00C70BA9" w:rsidRDefault="00220427">
      <w:pPr>
        <w:pStyle w:val="ena"/>
      </w:pPr>
      <w:r>
        <w:t xml:space="preserve">(Repeal of the Ministerial Order Registering Registered Grading Organizations Based on the Act on </w:t>
      </w:r>
      <w:r>
        <w:t>Standardization and Proper Quality Labeling of Agricultural and Forestry Products)</w:t>
      </w:r>
    </w:p>
    <w:p w:rsidR="00C70BA9" w:rsidRDefault="00220427">
      <w:pPr>
        <w:pStyle w:val="enf3"/>
      </w:pPr>
      <w:r>
        <w:t>Article 15  The Ministerial Order Registering Registered Grading Organizations Based on the Act on Standardization and Proper Quality Labeling of Agricultural and Forestry Products (Order of the Ministry of Agriculture, Forestry and Fisheries No. 61 of 2001) is repealed.</w:t>
      </w:r>
    </w:p>
    <w:p w:rsidR="00C70BA9" w:rsidRDefault="00C70BA9"/>
    <w:p w:rsidR="00C70BA9" w:rsidRDefault="00220427">
      <w:pPr>
        <w:pStyle w:val="en2"/>
      </w:pPr>
      <w:r>
        <w:t>Supplementary Provisions  [Order of the Ministry of Agriculture, Forestry and Fisheries No. 113 of October 27, 2005]</w:t>
      </w:r>
    </w:p>
    <w:p w:rsidR="00C70BA9" w:rsidRDefault="00C70BA9"/>
    <w:p w:rsidR="00C70BA9" w:rsidRDefault="00220427">
      <w:pPr>
        <w:pStyle w:val="enf5"/>
      </w:pPr>
      <w:r>
        <w:t>This Ministerial Order comes into effect as of the date on which 30 days have passed from the date of promulgation.</w:t>
      </w:r>
    </w:p>
    <w:p w:rsidR="00C70BA9" w:rsidRDefault="00C70BA9"/>
    <w:p w:rsidR="00C70BA9" w:rsidRDefault="00220427">
      <w:pPr>
        <w:pStyle w:val="en2"/>
      </w:pPr>
      <w:r>
        <w:t>Supplementary Provisions  [Order of the Ministry of Agriculture, Forestry and Fisheries No. 43 of April 28, 2006]</w:t>
      </w:r>
    </w:p>
    <w:p w:rsidR="00C70BA9" w:rsidRDefault="00C70BA9"/>
    <w:p w:rsidR="00C70BA9" w:rsidRDefault="00220427">
      <w:pPr>
        <w:pStyle w:val="enf5"/>
      </w:pPr>
      <w:r>
        <w:t>This Ministerial Order comes into effect as of the date on which the Companies Act (Act No. 86 of 2005) comes into effect (May 1, 2006).</w:t>
      </w:r>
    </w:p>
    <w:p w:rsidR="00C70BA9" w:rsidRDefault="00C70BA9"/>
    <w:p w:rsidR="00C70BA9" w:rsidRDefault="00220427">
      <w:pPr>
        <w:pStyle w:val="en2"/>
      </w:pPr>
      <w:r>
        <w:t>Supplementary Provisions  [Order of the Ministry of Agriculture, Forestry and Fisheries No. 90 of December 12, 2006]</w:t>
      </w:r>
    </w:p>
    <w:p w:rsidR="00C70BA9" w:rsidRDefault="00C70BA9"/>
    <w:p w:rsidR="00C70BA9" w:rsidRDefault="00220427">
      <w:pPr>
        <w:pStyle w:val="enf5"/>
      </w:pPr>
      <w:r>
        <w:t>This Ministerial Order comes into effect as of the date of promulgation.</w:t>
      </w:r>
    </w:p>
    <w:p w:rsidR="00C70BA9" w:rsidRDefault="00C70BA9"/>
    <w:p w:rsidR="00C70BA9" w:rsidRDefault="00220427">
      <w:pPr>
        <w:pStyle w:val="en2"/>
      </w:pPr>
      <w:r>
        <w:t>Supplementary Provisions  [Order of the Ministry of Agriculture, Forestry and Fisheries No. 9 of March 16, 2007]</w:t>
      </w:r>
    </w:p>
    <w:p w:rsidR="00C70BA9" w:rsidRDefault="00C70BA9"/>
    <w:p w:rsidR="00C70BA9" w:rsidRDefault="00220427">
      <w:pPr>
        <w:pStyle w:val="enf5"/>
      </w:pPr>
      <w:r>
        <w:t>This Ministerial Order comes into effect as of the date of promulgation.</w:t>
      </w:r>
    </w:p>
    <w:p w:rsidR="00C70BA9" w:rsidRDefault="00C70BA9"/>
    <w:p w:rsidR="00C70BA9" w:rsidRDefault="00220427">
      <w:pPr>
        <w:pStyle w:val="en2"/>
      </w:pPr>
      <w:r>
        <w:t>Supplementary Provisions  [Order of the Ministry of Agriculture, Forestry and Fisheries No. 28 of March 30, 2007]  [Extract]</w:t>
      </w:r>
    </w:p>
    <w:p w:rsidR="00C70BA9" w:rsidRDefault="00C70BA9"/>
    <w:p w:rsidR="00C70BA9" w:rsidRDefault="00220427">
      <w:pPr>
        <w:pStyle w:val="ena"/>
      </w:pPr>
      <w:r>
        <w:t>(Effective Date)</w:t>
      </w:r>
    </w:p>
    <w:p w:rsidR="00C70BA9" w:rsidRDefault="00220427">
      <w:pPr>
        <w:pStyle w:val="enf3"/>
      </w:pPr>
      <w:r>
        <w:t>Article 1  This Ministerial Order comes into effect as of April 1, 2007.</w:t>
      </w:r>
    </w:p>
    <w:p w:rsidR="00C70BA9" w:rsidRDefault="00C70BA9"/>
    <w:p w:rsidR="00C70BA9" w:rsidRDefault="00220427">
      <w:pPr>
        <w:pStyle w:val="en2"/>
      </w:pPr>
      <w:r>
        <w:t>Supplementary Provisions  [Order of the Ministry of Agriculture, Forestry and Fisheries No. 46 of April 25, 2007]</w:t>
      </w:r>
    </w:p>
    <w:p w:rsidR="00C70BA9" w:rsidRDefault="00C70BA9"/>
    <w:p w:rsidR="00C70BA9" w:rsidRDefault="00220427">
      <w:pPr>
        <w:pStyle w:val="enf5"/>
      </w:pPr>
      <w:r>
        <w:t>This Ministerial Order comes into effect as of the date of promulgation.</w:t>
      </w:r>
    </w:p>
    <w:p w:rsidR="00C70BA9" w:rsidRDefault="00C70BA9"/>
    <w:p w:rsidR="00C70BA9" w:rsidRDefault="00220427">
      <w:pPr>
        <w:pStyle w:val="en2"/>
      </w:pPr>
      <w:r>
        <w:t>Supplementary Provisions  [Order of the Ministry of Agriculture, Forestry and Fisheries No. 82 of October 31, 2007]</w:t>
      </w:r>
    </w:p>
    <w:p w:rsidR="00C70BA9" w:rsidRDefault="00C70BA9"/>
    <w:p w:rsidR="00C70BA9" w:rsidRDefault="00220427">
      <w:pPr>
        <w:pStyle w:val="enf5"/>
      </w:pPr>
      <w:r>
        <w:t xml:space="preserve">This Ministerial Order comes into </w:t>
      </w:r>
      <w:r>
        <w:t>effect as of the date of promulgation.</w:t>
      </w:r>
    </w:p>
    <w:p w:rsidR="00C70BA9" w:rsidRDefault="00C70BA9"/>
    <w:p w:rsidR="00C70BA9" w:rsidRDefault="00220427">
      <w:pPr>
        <w:pStyle w:val="en2"/>
      </w:pPr>
      <w:r>
        <w:t>Supplementary Provisions  [Order of the Ministry of Agriculture, Forestry and Fisheries No. 15 of March 21, 2008]</w:t>
      </w:r>
    </w:p>
    <w:p w:rsidR="00C70BA9" w:rsidRDefault="00C70BA9"/>
    <w:p w:rsidR="00C70BA9" w:rsidRDefault="00220427">
      <w:pPr>
        <w:pStyle w:val="ena"/>
      </w:pPr>
      <w:r>
        <w:t>(Effective Date)</w:t>
      </w:r>
    </w:p>
    <w:p w:rsidR="00C70BA9" w:rsidRDefault="00220427">
      <w:pPr>
        <w:pStyle w:val="enf3"/>
      </w:pPr>
      <w:r>
        <w:t>Article 1  This Ministerial Order comes into effect as of the date of promulgation.</w:t>
      </w:r>
    </w:p>
    <w:p w:rsidR="00C70BA9" w:rsidRDefault="00C70BA9"/>
    <w:p w:rsidR="00C70BA9" w:rsidRDefault="00220427">
      <w:pPr>
        <w:pStyle w:val="ena"/>
      </w:pPr>
      <w:r>
        <w:t>(Transitional Measures)</w:t>
      </w:r>
    </w:p>
    <w:p w:rsidR="00C70BA9" w:rsidRDefault="00220427">
      <w:pPr>
        <w:pStyle w:val="enf3"/>
      </w:pPr>
      <w:r>
        <w:t xml:space="preserve">Article 2  (1) A document that is used in accordance with Form 13 of the Regulation for Enforcement of the Act on Standardization and Proper Quality Labeling of Agricultural and Forestry Products prior to amendment by this Ministerial Order (referred to as the "former format" in the following paragraph) and that exists at the time of enforcement of this Ministerial Order is deemed to be in accordance with Form 13 of the Regulation for Enforcement of the Act on Standardization and Proper Quality Labeling of </w:t>
      </w:r>
      <w:r>
        <w:t>Agricultural and Forestry Products amended by this Ministerial Order.</w:t>
      </w:r>
    </w:p>
    <w:p w:rsidR="00C70BA9" w:rsidRDefault="00220427">
      <w:pPr>
        <w:pStyle w:val="enf4"/>
      </w:pPr>
      <w:r>
        <w:t>(2) A form that has been prepared in accordance with the former format that existed at the time of enforcement of this Ministerial Order may be used by making amendments to the relevant sections of the form even after the enforcement of this Ministerial Order until otherwise provided for by law.</w:t>
      </w:r>
    </w:p>
    <w:p w:rsidR="00C70BA9" w:rsidRDefault="00C70BA9"/>
    <w:p w:rsidR="00C70BA9" w:rsidRDefault="00220427">
      <w:pPr>
        <w:pStyle w:val="en2"/>
      </w:pPr>
      <w:r>
        <w:t xml:space="preserve">Supplementary Provisions  [Order of the Ministry of Agriculture, Forestry and Fisheries No. 73 of November 28, </w:t>
      </w:r>
      <w:r>
        <w:t>2008]  [Extract]</w:t>
      </w:r>
    </w:p>
    <w:p w:rsidR="00C70BA9" w:rsidRDefault="00C70BA9"/>
    <w:p w:rsidR="00C70BA9" w:rsidRDefault="00220427">
      <w:pPr>
        <w:pStyle w:val="ena"/>
      </w:pPr>
      <w:r>
        <w:t>(Effective Date)</w:t>
      </w:r>
    </w:p>
    <w:p w:rsidR="00C70BA9" w:rsidRDefault="00220427">
      <w:pPr>
        <w:pStyle w:val="enf4"/>
      </w:pPr>
      <w:r>
        <w:t>(1) This Ministerial Order comes into effect as of the date on which the Act on General Incorporated Associations and General Incorporated Foundations comes into effect (December 1, 2008).</w:t>
      </w:r>
    </w:p>
    <w:p w:rsidR="00C70BA9" w:rsidRDefault="00C70BA9"/>
    <w:p w:rsidR="00C70BA9" w:rsidRDefault="00220427">
      <w:pPr>
        <w:pStyle w:val="en2"/>
      </w:pPr>
      <w:r>
        <w:t>Supplementary Provisions  [Order of the Ministry of Agriculture, Forestry and Fisheries No. 3 of February 4, 2009]</w:t>
      </w:r>
    </w:p>
    <w:p w:rsidR="00C70BA9" w:rsidRDefault="00C70BA9"/>
    <w:p w:rsidR="00C70BA9" w:rsidRDefault="00220427">
      <w:pPr>
        <w:pStyle w:val="enf5"/>
      </w:pPr>
      <w:r>
        <w:t>This Ministerial Order comes into effect as of the date of promulgation.</w:t>
      </w:r>
    </w:p>
    <w:p w:rsidR="00C70BA9" w:rsidRDefault="00C70BA9"/>
    <w:p w:rsidR="00C70BA9" w:rsidRDefault="00220427">
      <w:pPr>
        <w:pStyle w:val="en2"/>
      </w:pPr>
      <w:r>
        <w:t>Supplementary Provisions  [Order of the Ministry of Agriculture, Forestry and Fisheries No. 33 of May 21, 2009]</w:t>
      </w:r>
    </w:p>
    <w:p w:rsidR="00C70BA9" w:rsidRDefault="00C70BA9"/>
    <w:p w:rsidR="00C70BA9" w:rsidRDefault="00220427">
      <w:pPr>
        <w:pStyle w:val="enf5"/>
      </w:pPr>
      <w:r>
        <w:t>This Ministerial Order comes into effect as of the date on which the Act Partially Amending the Act on Standardization and Proper Quality Labeling of Agricultural and Forestry Products (Act No. 31 of 2009) comes into effect (May 30, 2009).</w:t>
      </w:r>
    </w:p>
    <w:p w:rsidR="00C70BA9" w:rsidRDefault="00C70BA9"/>
    <w:p w:rsidR="00C70BA9" w:rsidRDefault="00220427">
      <w:pPr>
        <w:pStyle w:val="en2"/>
      </w:pPr>
      <w:r>
        <w:t>Supplementary Provisions  [Order of the Ministry of Agriculture, Forestry and Fisheries No. 53 of August 28, 2009]</w:t>
      </w:r>
    </w:p>
    <w:p w:rsidR="00C70BA9" w:rsidRDefault="00C70BA9"/>
    <w:p w:rsidR="00C70BA9" w:rsidRDefault="00220427">
      <w:pPr>
        <w:pStyle w:val="enf4"/>
      </w:pPr>
      <w:r>
        <w:t xml:space="preserve">(1) This Ministerial Order comes into effect as of the date on which the Act for the Establishment of the Consumer Affairs Agency and </w:t>
      </w:r>
      <w:r>
        <w:t>the Consumer Commission (Act No. 48 of 2009) comes into effect (September 1, 2009).</w:t>
      </w:r>
    </w:p>
    <w:p w:rsidR="00C70BA9" w:rsidRDefault="00220427">
      <w:pPr>
        <w:pStyle w:val="enf4"/>
      </w:pPr>
      <w:r>
        <w:t>(2) A certificate in accordance with Appended Form 12 of the Regulation for Enforcement of the Act on Standardization and Proper Quality Labeling of Agricultural and Forestry Products prior to amendment by this Ministerial Order (hereinafter referred to as the "former Regulation") and a certificate in accordance with Appended Form 13 of the former Regulation that have been issued prior to the enforcement of this Ministerial Order are deemed to be a certificate in accordance with Appended Form 12 of the Regu</w:t>
      </w:r>
      <w:r>
        <w:t>lation for Enforcement of the Act on Standardization and Proper Quality Labeling of Agricultural and Forestry Products amended by this Ministerial Order (hereinafter referred to as the "new Regulation") and a certificate in accordance with Appended Form 13 of the new Regulation, respectively.</w:t>
      </w:r>
    </w:p>
    <w:p w:rsidR="00C70BA9" w:rsidRDefault="00C70BA9"/>
    <w:p w:rsidR="00C70BA9" w:rsidRDefault="00220427">
      <w:pPr>
        <w:pStyle w:val="en2"/>
      </w:pPr>
      <w:r>
        <w:t>Supplementary Provisions  [Order of the Ministry of Agriculture, Forestry and Fisheries No. 45 of July 28, 2010]</w:t>
      </w:r>
    </w:p>
    <w:p w:rsidR="00C70BA9" w:rsidRDefault="00C70BA9"/>
    <w:p w:rsidR="00C70BA9" w:rsidRDefault="00220427">
      <w:pPr>
        <w:pStyle w:val="enf5"/>
      </w:pPr>
      <w:r>
        <w:t>This Ministerial Order comes into effect as of the date of promulgation.</w:t>
      </w:r>
    </w:p>
    <w:p w:rsidR="00C70BA9" w:rsidRDefault="00C70BA9"/>
    <w:p w:rsidR="00C70BA9" w:rsidRDefault="00220427">
      <w:pPr>
        <w:pStyle w:val="en2"/>
      </w:pPr>
      <w:r>
        <w:t>Supplementary Provisions  [Order of the Ministry of Agriculture, Forestry and Fisheries No. 55 of October 5, 2010]</w:t>
      </w:r>
    </w:p>
    <w:p w:rsidR="00C70BA9" w:rsidRDefault="00C70BA9"/>
    <w:p w:rsidR="00C70BA9" w:rsidRDefault="00220427">
      <w:pPr>
        <w:pStyle w:val="enf5"/>
      </w:pPr>
      <w:r>
        <w:t>This Ministerial Order comes into effect as of the date of promulgation.</w:t>
      </w:r>
    </w:p>
    <w:p w:rsidR="00C70BA9" w:rsidRDefault="00C70BA9"/>
    <w:p w:rsidR="00C70BA9" w:rsidRDefault="00220427">
      <w:pPr>
        <w:pStyle w:val="en2"/>
      </w:pPr>
      <w:r>
        <w:t>Supplementary Provisions  [Order of the Ministry of Agriculture, Forestry and Fisheries No. 61 of December 21, 2010]</w:t>
      </w:r>
    </w:p>
    <w:p w:rsidR="00C70BA9" w:rsidRDefault="00C70BA9"/>
    <w:p w:rsidR="00C70BA9" w:rsidRDefault="00220427">
      <w:pPr>
        <w:pStyle w:val="enf5"/>
      </w:pPr>
      <w:r>
        <w:t>This Ministerial Order comes into effect as of January 1, 2011.</w:t>
      </w:r>
    </w:p>
    <w:p w:rsidR="00C70BA9" w:rsidRDefault="00C70BA9"/>
    <w:p w:rsidR="00C70BA9" w:rsidRDefault="00220427">
      <w:pPr>
        <w:pStyle w:val="en2"/>
      </w:pPr>
      <w:r>
        <w:t>Supplementary Provisions  [Order of the Ministry of Agriculture, Forestry and Fisheries No. 52 of August 31, 2011]  [Extract]</w:t>
      </w:r>
    </w:p>
    <w:p w:rsidR="00C70BA9" w:rsidRDefault="00C70BA9"/>
    <w:p w:rsidR="00C70BA9" w:rsidRDefault="00220427">
      <w:pPr>
        <w:pStyle w:val="ena"/>
      </w:pPr>
      <w:r>
        <w:t>(Effective Date)</w:t>
      </w:r>
    </w:p>
    <w:p w:rsidR="00C70BA9" w:rsidRDefault="00220427">
      <w:pPr>
        <w:pStyle w:val="enf3"/>
      </w:pPr>
      <w:r>
        <w:t>Article 1  This Ministerial Order comes into effect as of September 1, 2011.</w:t>
      </w:r>
    </w:p>
    <w:p w:rsidR="00C70BA9" w:rsidRDefault="00C70BA9"/>
    <w:p w:rsidR="00C70BA9" w:rsidRDefault="00220427">
      <w:pPr>
        <w:pStyle w:val="ena"/>
      </w:pPr>
      <w:r>
        <w:t>(Transitional Measures)</w:t>
      </w:r>
    </w:p>
    <w:p w:rsidR="00C70BA9" w:rsidRDefault="00220427">
      <w:pPr>
        <w:pStyle w:val="enf3"/>
      </w:pPr>
      <w:r>
        <w:t>Article 3  Sending or any other act that has been performed on former organs of the Ministry of Agriculture, Forestry and Fisheries at the time of enforcement of this Ministerial Order pursuant to the provisions of respective Ministerial Orders prior to amendment by this Ministerial Order is deemed to be the sending or any other act performed on the corresponding organs thereof pursuant to the corresponding provisions of the respective amended Ministerial Orders after the enforcement of this Ministerial Ord</w:t>
      </w:r>
      <w:r>
        <w:t>er.</w:t>
      </w:r>
    </w:p>
    <w:p w:rsidR="00C70BA9" w:rsidRDefault="00C70BA9"/>
    <w:p w:rsidR="00C70BA9" w:rsidRDefault="00220427">
      <w:pPr>
        <w:pStyle w:val="en2"/>
      </w:pPr>
      <w:r>
        <w:t>Supplementary Provisions  [Order of the Ministry of Agriculture, Forestry and Fisheries No. 19 of March 29, 2013]</w:t>
      </w:r>
    </w:p>
    <w:p w:rsidR="00C70BA9" w:rsidRDefault="00C70BA9"/>
    <w:p w:rsidR="00C70BA9" w:rsidRDefault="00220427">
      <w:pPr>
        <w:pStyle w:val="enf5"/>
      </w:pPr>
      <w:r>
        <w:t>This Ministerial Order comes into effect as of April 1, 2013.</w:t>
      </w:r>
    </w:p>
    <w:p w:rsidR="00C70BA9" w:rsidRDefault="00C70BA9"/>
    <w:p w:rsidR="00C70BA9" w:rsidRDefault="00220427">
      <w:pPr>
        <w:pStyle w:val="en2"/>
      </w:pPr>
      <w:r>
        <w:t>Supplementary Provisions  [Order of the Ministry of Agriculture, Forestry and Fisheries No. 51 of September 17, 2014]</w:t>
      </w:r>
    </w:p>
    <w:p w:rsidR="00C70BA9" w:rsidRDefault="00C70BA9"/>
    <w:p w:rsidR="00C70BA9" w:rsidRDefault="00220427">
      <w:pPr>
        <w:pStyle w:val="enf5"/>
      </w:pPr>
      <w:r>
        <w:t xml:space="preserve">This Ministerial Order comes into effect as of </w:t>
      </w:r>
      <w:r>
        <w:t>January 1, 2015.</w:t>
      </w:r>
    </w:p>
    <w:p w:rsidR="00C70BA9" w:rsidRDefault="00C70BA9"/>
    <w:p w:rsidR="00C70BA9" w:rsidRDefault="00220427">
      <w:pPr>
        <w:pStyle w:val="en2"/>
      </w:pPr>
      <w:r>
        <w:t>Supplementary Provisions  [Order of the Ministry of Agriculture, Forestry and Fisheries No. 13 of March 20, 2015]</w:t>
      </w:r>
    </w:p>
    <w:p w:rsidR="00C70BA9" w:rsidRDefault="00C70BA9"/>
    <w:p w:rsidR="00C70BA9" w:rsidRDefault="00220427">
      <w:pPr>
        <w:pStyle w:val="enf5"/>
      </w:pPr>
      <w:r>
        <w:t>This Ministerial Order comes into effect as of the date on which the Food Labeling Act comes into effect (April 1, 2015).</w:t>
      </w:r>
    </w:p>
    <w:p w:rsidR="00C70BA9" w:rsidRDefault="00C70BA9"/>
    <w:p w:rsidR="00C70BA9" w:rsidRDefault="00220427">
      <w:pPr>
        <w:pStyle w:val="en2"/>
      </w:pPr>
      <w:r>
        <w:t>Supplementary Provisions  [Order of the Ministry of Agriculture, Forestry and Fisheries No. 70 of September 15, 2015]  [Extract]</w:t>
      </w:r>
    </w:p>
    <w:p w:rsidR="00C70BA9" w:rsidRDefault="00C70BA9"/>
    <w:p w:rsidR="00C70BA9" w:rsidRDefault="00220427">
      <w:pPr>
        <w:pStyle w:val="ena"/>
      </w:pPr>
      <w:r>
        <w:t>(Effective Date)</w:t>
      </w:r>
    </w:p>
    <w:p w:rsidR="00C70BA9" w:rsidRDefault="00220427">
      <w:pPr>
        <w:pStyle w:val="enf3"/>
      </w:pPr>
      <w:r>
        <w:t>Article 1  This Ministerial Order comes into effect as of October 1, 2015.</w:t>
      </w:r>
    </w:p>
    <w:p w:rsidR="00C70BA9" w:rsidRDefault="00C70BA9"/>
    <w:p w:rsidR="00C70BA9" w:rsidRDefault="00220427">
      <w:pPr>
        <w:pStyle w:val="en2"/>
      </w:pPr>
      <w:r>
        <w:t>Supplementary Provisions  [Order of the Ministry of Agriculture, Forestry and Fisheries No. 12 of March 11, 2016]</w:t>
      </w:r>
    </w:p>
    <w:p w:rsidR="00C70BA9" w:rsidRDefault="00C70BA9"/>
    <w:p w:rsidR="00C70BA9" w:rsidRDefault="00220427">
      <w:pPr>
        <w:pStyle w:val="enf5"/>
      </w:pPr>
      <w:r>
        <w:t>This Ministerial Order comes into effect as of April 1, 2016.</w:t>
      </w:r>
    </w:p>
    <w:p w:rsidR="00C70BA9" w:rsidRDefault="00C70BA9"/>
    <w:p w:rsidR="00C70BA9" w:rsidRDefault="00220427">
      <w:pPr>
        <w:pStyle w:val="en2"/>
      </w:pPr>
      <w:r>
        <w:t>Supplementary Provisions  [Order of the Ministry of Agriculture, Forestry and Fisheries No. 43 of June 1, 2016]</w:t>
      </w:r>
    </w:p>
    <w:p w:rsidR="00C70BA9" w:rsidRDefault="00C70BA9"/>
    <w:p w:rsidR="00C70BA9" w:rsidRDefault="00220427">
      <w:pPr>
        <w:pStyle w:val="ena"/>
      </w:pPr>
      <w:r>
        <w:t>(Effective Date)</w:t>
      </w:r>
    </w:p>
    <w:p w:rsidR="00C70BA9" w:rsidRDefault="00220427">
      <w:pPr>
        <w:pStyle w:val="enf3"/>
      </w:pPr>
      <w:r>
        <w:t>Article 1  This Ministerial Order comes into effect as of the date of promulgation; provided, however, that the provisions set forth in the following items come into effect as of the dates provided respectively in those items:</w:t>
      </w:r>
    </w:p>
    <w:p w:rsidR="00C70BA9" w:rsidRDefault="00220427">
      <w:pPr>
        <w:pStyle w:val="enf6"/>
      </w:pPr>
      <w:r>
        <w:t>(i) provisions amending Article 26, item (i), Article 46, paragraph (1), item (iv), (a) through (d), Article 47, paragraphs (1) through (4), Article 52, paragraph (2), Article 58, paragraph (1), and Appended Forms 5 through 8: the date on which three months have passed from the date of promulgation; and</w:t>
      </w:r>
    </w:p>
    <w:p w:rsidR="00C70BA9" w:rsidRDefault="00220427">
      <w:pPr>
        <w:pStyle w:val="enf6"/>
      </w:pPr>
      <w:r>
        <w:t>(ii) provisions amending Article 78: April 1, 2017.</w:t>
      </w:r>
    </w:p>
    <w:p w:rsidR="00C70BA9" w:rsidRDefault="00C70BA9"/>
    <w:p w:rsidR="00C70BA9" w:rsidRDefault="00220427">
      <w:pPr>
        <w:pStyle w:val="ena"/>
      </w:pPr>
      <w:r>
        <w:t>(Transitional Measures)</w:t>
      </w:r>
    </w:p>
    <w:p w:rsidR="00C70BA9" w:rsidRDefault="00220427">
      <w:pPr>
        <w:pStyle w:val="enf3"/>
      </w:pPr>
      <w:r>
        <w:t>Article 2  (1) A registered certifying body or a registered overseas certifying body is to attach appropriate conditions to the certification that has been performed at the time of enforcement of this Ministerial Order as governed by the provisions of Article 46, paragraph (1), item (i), (d) of the Regulation for Enforcement of the Act on Standardization of Commodities concerning Agricultural and Forestry Products amended by this Ministerial Order (hereinafter referred to as the "new Regulation") (including</w:t>
      </w:r>
      <w:r>
        <w:t xml:space="preserve"> as applied mutatis mutandis pursuant to Article 65 of the new Regulation).</w:t>
      </w:r>
    </w:p>
    <w:p w:rsidR="00C70BA9" w:rsidRDefault="00220427">
      <w:pPr>
        <w:pStyle w:val="enf4"/>
      </w:pPr>
      <w:r>
        <w:t>(2) Prior laws continue to govern the report prescribed in Article 46, paragraph (1), item (i), (d), 10 of the new Regulation that is made in fiscal 2016 by a certified business operator (meaning the certified business operator prescribed in Article 46, paragraph (1), item (i), (d), 1 of the new Regulation; the same applies in the following Article) relating to the certification referred to in the preceding paragraph.</w:t>
      </w:r>
    </w:p>
    <w:p w:rsidR="00C70BA9" w:rsidRDefault="00C70BA9"/>
    <w:p w:rsidR="00C70BA9" w:rsidRDefault="00220427">
      <w:pPr>
        <w:pStyle w:val="enf3"/>
      </w:pPr>
      <w:r>
        <w:t xml:space="preserve">Article 3  A certified business operator relating to the certification referred to in paragraph (1) of the preceding Article is to preserve the </w:t>
      </w:r>
      <w:r>
        <w:t>record of grading or grade labeling conducted by the person which exists at the time of enforcement of this Ministerial Order pursuant to the provisions of Article 46, paragraph (1), item (i), (d), 11 of the new Regulation (including as applied mutatis mutandis pursuant to Article 65 of the new Regulation).</w:t>
      </w:r>
    </w:p>
    <w:p w:rsidR="00C70BA9" w:rsidRDefault="00C70BA9"/>
    <w:p w:rsidR="00C70BA9" w:rsidRDefault="00220427">
      <w:pPr>
        <w:pStyle w:val="enf3"/>
      </w:pPr>
      <w:r>
        <w:t>Article 4  (1) A registered certifying body or a registered overseas certifying body is to, within one year from the date on which the provisions set forth in Article 1, item (i) of the Supplementary Provisions come into effect, provide the matters set forth in Article 46, paragraph (1), item (iv), (a) of the new Regulation (including as applied mutatis mutandis pursuant to Article 65 of the new Regulation) which relate to the certification (limited to that regarding production process managers, re-packers,</w:t>
      </w:r>
      <w:r>
        <w:t xml:space="preserve"> overseas production process managers, or overseas re-packers of organic agricultural products or organic livestock products, or importers of specified agricultural and forestry products (referred to as a "certified organic business operators" in the following paragraph)) that has been carried out at the time of enforcement of the provisions set forth in Article 1, item (i) of the Supplementary Provisions for public inspection at its office, as well as provide these matters over the Internet or other approp</w:t>
      </w:r>
      <w:r>
        <w:t>riate means.</w:t>
      </w:r>
    </w:p>
    <w:p w:rsidR="00C70BA9" w:rsidRDefault="00220427">
      <w:pPr>
        <w:pStyle w:val="enf4"/>
      </w:pPr>
      <w:r>
        <w:t>(2) If, during the period from the date on which the provisions set forth in Article 1, item (i) of the Supplementary Provisions come into effect to the date of public announcement (meaning the date on which a registered certifying body or a registered overseas certifying body provides the matters prescribed in the preceding paragraph for public inspection pursuant to the same paragraph, or the date on which it begins to provide them over the Internet or other appropriate means, whichever comes earlier), th</w:t>
      </w:r>
      <w:r>
        <w:t>e registered certifying body or the registered overseas certifying body referred to in the same paragraph makes the demand under Article 46, paragraph (1), item (iii), (d) or (e) of the new Regulation (including as applied mutatis mutandis pursuant to Article 65 of the new Regulation) to a certified organic business operator relating to the certification referred to in the preceding paragraph, or that certified organic business operator discontinues its operations regarding grading, or that registered certi</w:t>
      </w:r>
      <w:r>
        <w:t>fying body or registered overseas certifying body cancels the certification regarding that certified organic business operator, prior laws continue to govern the matters to be provided for public inspection and to be provided over the Internet or other appropriate means, and written reports to be submitted to the Minister of Agriculture, Forestry and Fisheries, notwithstanding the provisions of Article 46, paragraph (1), item (iv), (b) through (d) of the new Regulation (including as applied mutatis mutandis</w:t>
      </w:r>
      <w:r>
        <w:t xml:space="preserve"> pursuant to Article 65 of the new Regulation) and Article 47, paragraphs (2) through (4) of the new Regulation (including as applied mutatis mutandis pursuant to Article 66 of the new Regulation).</w:t>
      </w:r>
    </w:p>
    <w:p w:rsidR="00C70BA9" w:rsidRDefault="00C70BA9"/>
    <w:p w:rsidR="00C70BA9" w:rsidRDefault="00220427">
      <w:pPr>
        <w:pStyle w:val="en2"/>
      </w:pPr>
      <w:r>
        <w:t>Supplementary Provisions  [Order of the Ministry of Agriculture, Forestry and Fisheries No. 50 of August 3, 2017]</w:t>
      </w:r>
    </w:p>
    <w:p w:rsidR="00C70BA9" w:rsidRDefault="00C70BA9"/>
    <w:p w:rsidR="00C70BA9" w:rsidRDefault="00220427">
      <w:pPr>
        <w:pStyle w:val="enf5"/>
      </w:pPr>
      <w:r>
        <w:t>This Ministerial Order comes into effect as of the date on which the Act Partially Amending the Act on Standardization of Commodities concerning Agricultural and Forestry Products and the Food and Agricultural Materials Inspection Center Act comes into effect.</w:t>
      </w:r>
    </w:p>
    <w:p w:rsidR="00C70BA9" w:rsidRDefault="00C70BA9"/>
    <w:p w:rsidR="00C70BA9" w:rsidRDefault="00220427">
      <w:pPr>
        <w:pStyle w:val="en2"/>
      </w:pPr>
      <w:r>
        <w:t>Supplementary Provisions  [Order of the Ministry of Agriculture, Forestry and Fisheries No. 16 of March 29, 2018]</w:t>
      </w:r>
    </w:p>
    <w:p w:rsidR="00C70BA9" w:rsidRDefault="00C70BA9"/>
    <w:p w:rsidR="00C70BA9" w:rsidRDefault="00220427">
      <w:pPr>
        <w:pStyle w:val="enf5"/>
      </w:pPr>
      <w:r>
        <w:t>This Ministerial Order comes into effect as of the date on which the Act Partially Amending the Act on Standardization of Commodities concerning Agricultural and Forestry Products and the Food and Agricultural Materials Inspection Center Act comes into effect (April 1, 2018).</w:t>
      </w:r>
    </w:p>
    <w:p w:rsidR="00C70BA9" w:rsidRDefault="00C70BA9"/>
    <w:p w:rsidR="00C70BA9" w:rsidRDefault="00220427">
      <w:pPr>
        <w:pStyle w:val="en2"/>
      </w:pPr>
      <w:r>
        <w:t>Supplementary Provisions  [Order of the Ministry of Agriculture, Forestry and Fisheries No. 1 of January 15, 2019]</w:t>
      </w:r>
    </w:p>
    <w:p w:rsidR="00C70BA9" w:rsidRDefault="00C70BA9"/>
    <w:p w:rsidR="00C70BA9" w:rsidRDefault="00220427">
      <w:pPr>
        <w:pStyle w:val="enf5"/>
      </w:pPr>
      <w:r>
        <w:t>This Ministerial Order comes into effect as of January 27, 2019.</w:t>
      </w:r>
    </w:p>
    <w:p w:rsidR="00C70BA9" w:rsidRDefault="00C70BA9"/>
    <w:p w:rsidR="00C70BA9" w:rsidRDefault="00220427">
      <w:pPr>
        <w:pStyle w:val="en2"/>
      </w:pPr>
      <w:r>
        <w:t>Supplementary Provisions  [Order of the Ministry of Agriculture, Forestry and Fisheries No. 39 of April 24, 2019]</w:t>
      </w:r>
    </w:p>
    <w:p w:rsidR="00C70BA9" w:rsidRDefault="00C70BA9"/>
    <w:p w:rsidR="00C70BA9" w:rsidRDefault="00220427">
      <w:pPr>
        <w:pStyle w:val="enf5"/>
      </w:pPr>
      <w:r>
        <w:t>This Ministerial Order comes into effect as of April 28, 2019.</w:t>
      </w:r>
    </w:p>
    <w:p w:rsidR="00C70BA9" w:rsidRDefault="00C70BA9"/>
    <w:p w:rsidR="00C70BA9" w:rsidRDefault="00220427">
      <w:pPr>
        <w:pStyle w:val="en2"/>
      </w:pPr>
      <w:r>
        <w:t>Supplementary Provisions  [Order of the Ministry of Agriculture, Forestry and Fisheries No. 10 of June 27, 2019]</w:t>
      </w:r>
    </w:p>
    <w:p w:rsidR="00C70BA9" w:rsidRDefault="00C70BA9"/>
    <w:p w:rsidR="00C70BA9" w:rsidRDefault="00220427">
      <w:pPr>
        <w:pStyle w:val="ena"/>
      </w:pPr>
      <w:r>
        <w:t>(Effective Date)</w:t>
      </w:r>
    </w:p>
    <w:p w:rsidR="00C70BA9" w:rsidRDefault="00220427">
      <w:pPr>
        <w:pStyle w:val="enf3"/>
      </w:pPr>
      <w:r>
        <w:t>Article 1  This Ministerial Order comes into effect as of the date on which the Act Partially Amending the Unfair Competition Prevention Act, etc. comes into effect (July 1, 2019).</w:t>
      </w:r>
    </w:p>
    <w:p w:rsidR="00C70BA9" w:rsidRDefault="00C70BA9"/>
    <w:p w:rsidR="00C70BA9" w:rsidRDefault="00220427">
      <w:pPr>
        <w:pStyle w:val="ena"/>
      </w:pPr>
      <w:r>
        <w:t>(Transitional Measures)</w:t>
      </w:r>
    </w:p>
    <w:p w:rsidR="00C70BA9" w:rsidRDefault="00220427">
      <w:pPr>
        <w:pStyle w:val="enf3"/>
      </w:pPr>
      <w:r>
        <w:t>Article 2  (1) A document that is used in accordance with the format prior to amendment by this Ministerial Order (referred to as the "former format" in the following paragraph) and that exists at the time of enforcement of this Ministerial Order is deemed to be a document in accordance with the format as amended by this Ministerial Order.</w:t>
      </w:r>
    </w:p>
    <w:p w:rsidR="00C70BA9" w:rsidRDefault="00220427">
      <w:pPr>
        <w:pStyle w:val="enf4"/>
      </w:pPr>
      <w:r>
        <w:t>(2) A form following the former format that existed prior to the enforcement of this Ministerial Order may be used by making amendments to the relevant sections of the form until otherwise provided for by law.</w:t>
      </w:r>
    </w:p>
    <w:p w:rsidR="00C70BA9" w:rsidRDefault="00C70BA9"/>
    <w:p w:rsidR="00C70BA9" w:rsidRDefault="00220427">
      <w:pPr>
        <w:pStyle w:val="en2"/>
      </w:pPr>
      <w:r>
        <w:t>Supplementary Provisions  [Order of the Ministry of Agriculture, Forestry and Fisheries No. 47 of December 16, 2019]</w:t>
      </w:r>
    </w:p>
    <w:p w:rsidR="00C70BA9" w:rsidRDefault="00C70BA9"/>
    <w:p w:rsidR="00C70BA9" w:rsidRDefault="00220427">
      <w:pPr>
        <w:pStyle w:val="enf5"/>
      </w:pPr>
      <w:r>
        <w:t>This Ministerial Order comes into effect as of the date on which the Act Partially Amending the Act on the Utilization of Information and Communications Technologies in Administrative Procedure to Improve Convenience of Relevant Persons and to Simplify and Streamline Administrative Management Relating to Administrative Procedure Utilizing Information and Communications Technologies comes into effect (December 16, 2019).</w:t>
      </w:r>
    </w:p>
    <w:p w:rsidR="00C70BA9" w:rsidRDefault="00C70BA9"/>
    <w:p w:rsidR="00C70BA9" w:rsidRDefault="00220427">
      <w:pPr>
        <w:pStyle w:val="en2"/>
      </w:pPr>
      <w:r>
        <w:t>Supplementary Provisions  [Order of the Ministry of Agriculture, Forestry and Fisheries No. 5 of January 31, 2020]</w:t>
      </w:r>
    </w:p>
    <w:p w:rsidR="00C70BA9" w:rsidRDefault="00C70BA9"/>
    <w:p w:rsidR="00C70BA9" w:rsidRDefault="00220427">
      <w:pPr>
        <w:pStyle w:val="enf5"/>
      </w:pPr>
      <w:r>
        <w:t>This Ministerial Order comes into effect as of the date of the withdrawal of the United Kingdom of Great Britain and Northern Ireland from the European Union under Article 50 (3) of the Treaty on the European Union.</w:t>
      </w:r>
    </w:p>
    <w:p w:rsidR="00C70BA9" w:rsidRDefault="00C70BA9"/>
    <w:p w:rsidR="00C70BA9" w:rsidRDefault="00220427">
      <w:pPr>
        <w:pStyle w:val="en2"/>
      </w:pPr>
      <w:r>
        <w:t>Supplementary Provisions  [Order of the Ministry of Agriculture, Forestry and Fisheries No. 54 of July 16, 2020]</w:t>
      </w:r>
    </w:p>
    <w:p w:rsidR="00C70BA9" w:rsidRDefault="00C70BA9"/>
    <w:p w:rsidR="00C70BA9" w:rsidRDefault="00220427">
      <w:pPr>
        <w:pStyle w:val="enf5"/>
      </w:pPr>
      <w:r>
        <w:t>This Ministerial Order comes into effect as of July 16, 2020.</w:t>
      </w:r>
    </w:p>
    <w:p w:rsidR="00C70BA9" w:rsidRDefault="00C70BA9"/>
    <w:p w:rsidR="00C70BA9" w:rsidRDefault="00220427">
      <w:pPr>
        <w:pStyle w:val="en2"/>
      </w:pPr>
      <w:r>
        <w:t>Supplementary Provisions  [Order of the Ministry of Agriculture, Forestry and Fisheries No. 83 of December 21, 2020]</w:t>
      </w:r>
    </w:p>
    <w:p w:rsidR="00C70BA9" w:rsidRDefault="00C70BA9"/>
    <w:p w:rsidR="00C70BA9" w:rsidRDefault="00220427">
      <w:pPr>
        <w:pStyle w:val="ena"/>
      </w:pPr>
      <w:r>
        <w:t>(Effective Date)</w:t>
      </w:r>
    </w:p>
    <w:p w:rsidR="00C70BA9" w:rsidRDefault="00220427">
      <w:pPr>
        <w:pStyle w:val="enf3"/>
      </w:pPr>
      <w:r>
        <w:t>Article 1  This Ministerial Order comes into effect as of the date of promulgation.</w:t>
      </w:r>
    </w:p>
    <w:p w:rsidR="00C70BA9" w:rsidRDefault="00C70BA9"/>
    <w:p w:rsidR="00C70BA9" w:rsidRDefault="00220427">
      <w:pPr>
        <w:pStyle w:val="ena"/>
      </w:pPr>
      <w:r>
        <w:t>(Transitional Measures)</w:t>
      </w:r>
    </w:p>
    <w:p w:rsidR="00C70BA9" w:rsidRDefault="00220427">
      <w:pPr>
        <w:pStyle w:val="enf3"/>
      </w:pPr>
      <w:r>
        <w:t>Article 2  (1) A document that is used in accordance with the format prior to amendment by this Ministerial Order (referred to as the "former format" in the following paragraph) and that exists at the time of enforcement of this Ministerial Order is deemed to be a document in accordance with the format as amended by this Ministerial Order.</w:t>
      </w:r>
    </w:p>
    <w:p w:rsidR="00C70BA9" w:rsidRDefault="00220427">
      <w:pPr>
        <w:pStyle w:val="enf4"/>
      </w:pPr>
      <w:r>
        <w:t>(2) A form following the former format that existed prior to the enforcement of this Ministerial Order may be used by making amendments to the relevant sections of the form until otherwise provided by law.</w:t>
      </w:r>
    </w:p>
    <w:p w:rsidR="00C70BA9" w:rsidRDefault="00C70BA9"/>
    <w:p w:rsidR="00C70BA9" w:rsidRDefault="00220427">
      <w:pPr>
        <w:pStyle w:val="en2"/>
      </w:pPr>
      <w:r>
        <w:t>Supplementary Provisions  [Order of the Ministry of Agriculture, Forestry and Fisheries No. 25 of April 1, 2021]</w:t>
      </w:r>
    </w:p>
    <w:p w:rsidR="00C70BA9" w:rsidRDefault="00C70BA9"/>
    <w:p w:rsidR="00C70BA9" w:rsidRDefault="00220427">
      <w:pPr>
        <w:pStyle w:val="enf5"/>
      </w:pPr>
      <w:r>
        <w:t xml:space="preserve">This Ministerial Order comes into effect as of April 1, 2021; provided, however, that the amending provisions of Article 46 (limited to the part adding one item after paragraph (1), item (iv) of the same Article) and the amending provisions of Article 65 come into effect as of January 1, 2022, and the amending provisions of Article 78 (limited to the part replacing paragraph (2) of the same Article with paragraph (3) of the same Article and adding one paragraph after paragraph (1) of the same Article) come </w:t>
      </w:r>
      <w:r>
        <w:t>into effect as of January 1, 2023.</w:t>
      </w:r>
    </w:p>
    <w:p w:rsidR="00C70BA9" w:rsidRDefault="00C70BA9"/>
    <w:p w:rsidR="00C70BA9" w:rsidRDefault="00220427">
      <w:pPr>
        <w:pStyle w:val="en2"/>
      </w:pPr>
      <w:r>
        <w:t>Supplementary Provisions  [Order of the Ministry of Agriculture, Forestry and Fisheries No. 68 of December 7, 2021]</w:t>
      </w:r>
    </w:p>
    <w:p w:rsidR="00C70BA9" w:rsidRDefault="00C70BA9"/>
    <w:p w:rsidR="00C70BA9" w:rsidRDefault="00220427">
      <w:pPr>
        <w:pStyle w:val="enf5"/>
      </w:pPr>
      <w:r>
        <w:t>This Ministerial Order comes into effect as of January 6, 2022.</w:t>
      </w:r>
    </w:p>
    <w:p w:rsidR="00C70BA9" w:rsidRDefault="00C70BA9"/>
    <w:p w:rsidR="00C70BA9" w:rsidRDefault="00220427">
      <w:pPr>
        <w:pStyle w:val="en2"/>
      </w:pPr>
      <w:r>
        <w:t>Supplementary Provisions  [Order of the Ministry of Agriculture, Forestry and Fisheries No. 50 of September 7, 2022]</w:t>
      </w:r>
    </w:p>
    <w:p w:rsidR="00C70BA9" w:rsidRDefault="00C70BA9"/>
    <w:p w:rsidR="00C70BA9" w:rsidRDefault="00220427">
      <w:pPr>
        <w:pStyle w:val="ena"/>
      </w:pPr>
      <w:r>
        <w:t>(Effective Date)</w:t>
      </w:r>
    </w:p>
    <w:p w:rsidR="00C70BA9" w:rsidRDefault="00220427">
      <w:pPr>
        <w:pStyle w:val="enf3"/>
      </w:pPr>
      <w:r>
        <w:t>Article 1  This Ministerial Order comes into effect as of the date on which the Act Partially Amending the Act on Facilitating the Export of Agricultural, Forestry, and Fishery Products and Food, etc. (referred to as the "Amendment Act" in the following Article) comes into effect (October 1, 2022).</w:t>
      </w:r>
    </w:p>
    <w:p w:rsidR="00C70BA9" w:rsidRDefault="00C70BA9"/>
    <w:p w:rsidR="00C70BA9" w:rsidRDefault="00220427">
      <w:pPr>
        <w:pStyle w:val="ena"/>
      </w:pPr>
      <w:r>
        <w:t>(Notification of a Person who Affixes Foreign Grade Label)</w:t>
      </w:r>
    </w:p>
    <w:p w:rsidR="00C70BA9" w:rsidRDefault="00220427">
      <w:pPr>
        <w:pStyle w:val="enf3"/>
      </w:pPr>
      <w:r>
        <w:t>Article 2  A notification under the provisions of Article 3, paragraph (2) of the Supplementary Provisions of the Amendment Act must be submitted to the Minister of Agriculture, Forestry and Fisheries through the Food and Agricultural Materials Inspection Center using the written notification of the Appended Form of the Supplementary Provisions.</w:t>
      </w:r>
    </w:p>
    <w:p w:rsidR="00C70BA9" w:rsidRDefault="00C70BA9"/>
    <w:p w:rsidR="00C70BA9" w:rsidRDefault="00220427">
      <w:pPr>
        <w:pStyle w:val="en2"/>
      </w:pPr>
      <w:r>
        <w:t>Supplementary Provisions  [Extract]</w:t>
      </w:r>
    </w:p>
    <w:p w:rsidR="00C70BA9" w:rsidRDefault="00C70BA9"/>
    <w:p w:rsidR="00C70BA9" w:rsidRDefault="00220427">
      <w:pPr>
        <w:pStyle w:val="ena"/>
      </w:pPr>
      <w:r>
        <w:t>(Transitional Measures)</w:t>
      </w:r>
    </w:p>
    <w:p w:rsidR="00C70BA9" w:rsidRDefault="00220427">
      <w:pPr>
        <w:pStyle w:val="enf3"/>
      </w:pPr>
      <w:r>
        <w:t>Article 3  (1) A document that is used in accordance with Appended Forms 12 through 17 and 19 prior to the amendment by this Ministerial Order (referred to as the "former format" in the following paragraph) and that exists at the time of enforcement of this Ministerial Order is deemed to be in accordance with Appended Forms 1 through 7 after the amendment by this Ministerial Order (referred to as the "new format" in the following paragraph).</w:t>
      </w:r>
    </w:p>
    <w:p w:rsidR="00C70BA9" w:rsidRDefault="00220427">
      <w:pPr>
        <w:pStyle w:val="enf4"/>
      </w:pPr>
      <w:r>
        <w:t>(2) A form following the former format that exists at the time of enforcement of this Ministerial Order may be used as the new format for the time being by making amendments.</w:t>
      </w:r>
    </w:p>
    <w:p w:rsidR="00C70BA9" w:rsidRDefault="00C70BA9"/>
    <w:p w:rsidR="00C70BA9" w:rsidRDefault="00220427">
      <w:pPr>
        <w:pStyle w:val="ena"/>
      </w:pPr>
      <w:r>
        <w:t>(Partial Amendment of the Ministerial Order Partially Amending the Regulation for Enforcement of the Act on Japanese Agricultural Standards)</w:t>
      </w:r>
    </w:p>
    <w:p w:rsidR="00C70BA9" w:rsidRDefault="00220427">
      <w:pPr>
        <w:pStyle w:val="enf3"/>
      </w:pPr>
      <w:r>
        <w:t>Article 4  The Ministerial Order Partially Amending the Regulation for Enforcement of the Act on Japanese Agricultural Standards (Order of the Ministry of Agriculture, Forestry and Fisheries No. 25 of 2021) is partially amended as follows:</w:t>
      </w:r>
    </w:p>
    <w:p w:rsidR="00C70BA9" w:rsidRDefault="00220427">
      <w:pPr>
        <w:pStyle w:val="enff6"/>
      </w:pPr>
      <w:r>
        <w:t>The amendment provisions of Article 78 of the Regulation for Enforcement of the Act on Japanese Agricultural Standards (limited to parts replacing paragraph (2) of the same Article with paragraph (3) of the same Article and adding a paragraph after paragraph (1) of the same Article) are deleted.</w:t>
      </w:r>
    </w:p>
    <w:p w:rsidR="00C70BA9" w:rsidRDefault="00C70BA9"/>
    <w:p w:rsidR="00C70BA9" w:rsidRDefault="00220427">
      <w:pPr>
        <w:pStyle w:val="enff8"/>
      </w:pPr>
      <w:r>
        <w:t>Appended Forms</w:t>
      </w:r>
    </w:p>
    <w:p w:rsidR="00C70BA9" w:rsidRDefault="00C70BA9"/>
    <w:p w:rsidR="00C70BA9" w:rsidRDefault="00220427">
      <w:pPr>
        <w:pStyle w:val="enff8"/>
      </w:pPr>
      <w:r>
        <w:t>Form 1 (Re: Article 4, Article 7, Article 12, and Article 15)</w:t>
      </w:r>
    </w:p>
    <w:p w:rsidR="00C70BA9" w:rsidRDefault="00C70BA9"/>
    <w:p w:rsidR="00C70BA9" w:rsidRDefault="00220427">
      <w:pPr>
        <w:pStyle w:val="enff8"/>
      </w:pPr>
      <w:r>
        <w:t>Form 2</w:t>
      </w:r>
    </w:p>
    <w:p w:rsidR="00C70BA9" w:rsidRDefault="00C70BA9"/>
    <w:p w:rsidR="00C70BA9" w:rsidRDefault="00220427">
      <w:pPr>
        <w:pStyle w:val="enff8"/>
      </w:pPr>
      <w:r>
        <w:t>Form 3 (Re: Article 8 and Article 16)</w:t>
      </w:r>
    </w:p>
    <w:p w:rsidR="00C70BA9" w:rsidRDefault="00C70BA9"/>
    <w:p w:rsidR="00C70BA9" w:rsidRDefault="00220427">
      <w:pPr>
        <w:pStyle w:val="enff8"/>
      </w:pPr>
      <w:r>
        <w:t>Form 4 (Re: Article 9 and Article 17)</w:t>
      </w:r>
    </w:p>
    <w:p w:rsidR="00C70BA9" w:rsidRDefault="00C70BA9"/>
    <w:p w:rsidR="00C70BA9" w:rsidRDefault="00220427">
      <w:pPr>
        <w:pStyle w:val="enff8"/>
      </w:pPr>
      <w:r>
        <w:t>Form 5 (Re: Article 10 and Article 18)</w:t>
      </w:r>
    </w:p>
    <w:p w:rsidR="00C70BA9" w:rsidRDefault="00C70BA9"/>
    <w:p w:rsidR="00C70BA9" w:rsidRDefault="00220427">
      <w:pPr>
        <w:pStyle w:val="enff8"/>
      </w:pPr>
      <w:r>
        <w:t xml:space="preserve">Form 6 </w:t>
      </w:r>
      <w:r>
        <w:t>(Re: Article 11 and Article 19)</w:t>
      </w:r>
    </w:p>
    <w:p w:rsidR="00C70BA9" w:rsidRDefault="00C70BA9"/>
    <w:p w:rsidR="00C70BA9" w:rsidRDefault="00220427">
      <w:pPr>
        <w:pStyle w:val="enff8"/>
      </w:pPr>
      <w:r>
        <w:t>Form 7 (Re: Article 21)</w:t>
      </w:r>
    </w:p>
    <w:sectPr w:rsidR="00C70BA9" w:rsidSect="00C70BA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0BA9" w:rsidRDefault="00C70BA9" w:rsidP="00C70BA9">
      <w:r>
        <w:separator/>
      </w:r>
    </w:p>
  </w:endnote>
  <w:endnote w:type="continuationSeparator" w:id="0">
    <w:p w:rsidR="00C70BA9" w:rsidRDefault="00C70BA9" w:rsidP="00C7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0BA9" w:rsidRDefault="00C70BA9">
    <w:pPr>
      <w:pStyle w:val="a3"/>
    </w:pPr>
    <w:r>
      <w:fldChar w:fldCharType="begin"/>
    </w:r>
    <w:r>
      <w:instrText xml:space="preserve"> PAGE  \* MERGEFORMAT </w:instrText>
    </w:r>
    <w:r>
      <w:fldChar w:fldCharType="separate"/>
    </w:r>
    <w:r w:rsidR="0022042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0BA9" w:rsidRDefault="00C70BA9" w:rsidP="00C70BA9">
      <w:r>
        <w:separator/>
      </w:r>
    </w:p>
  </w:footnote>
  <w:footnote w:type="continuationSeparator" w:id="0">
    <w:p w:rsidR="00C70BA9" w:rsidRDefault="00C70BA9" w:rsidP="00C70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E69AB"/>
    <w:multiLevelType w:val="multilevel"/>
    <w:tmpl w:val="4216A19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215C0D"/>
    <w:multiLevelType w:val="multilevel"/>
    <w:tmpl w:val="6FA69F7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B236D1"/>
    <w:multiLevelType w:val="multilevel"/>
    <w:tmpl w:val="604230A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77136E"/>
    <w:multiLevelType w:val="multilevel"/>
    <w:tmpl w:val="1F28A7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C60B99"/>
    <w:multiLevelType w:val="multilevel"/>
    <w:tmpl w:val="49AA731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AE1397"/>
    <w:multiLevelType w:val="multilevel"/>
    <w:tmpl w:val="76228C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273BE6"/>
    <w:multiLevelType w:val="multilevel"/>
    <w:tmpl w:val="465472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DD477D"/>
    <w:multiLevelType w:val="multilevel"/>
    <w:tmpl w:val="8200D7E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6F34F2B"/>
    <w:multiLevelType w:val="multilevel"/>
    <w:tmpl w:val="F15E524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E3B2372"/>
    <w:multiLevelType w:val="multilevel"/>
    <w:tmpl w:val="F8824A4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8A5233A"/>
    <w:multiLevelType w:val="multilevel"/>
    <w:tmpl w:val="5D561F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E303145"/>
    <w:multiLevelType w:val="multilevel"/>
    <w:tmpl w:val="DCB82B2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64E0538"/>
    <w:multiLevelType w:val="multilevel"/>
    <w:tmpl w:val="ED5C8B5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073161688">
    <w:abstractNumId w:val="10"/>
  </w:num>
  <w:num w:numId="2" w16cid:durableId="2143110230">
    <w:abstractNumId w:val="0"/>
  </w:num>
  <w:num w:numId="3" w16cid:durableId="19354576">
    <w:abstractNumId w:val="2"/>
  </w:num>
  <w:num w:numId="4" w16cid:durableId="367536147">
    <w:abstractNumId w:val="6"/>
  </w:num>
  <w:num w:numId="5" w16cid:durableId="67582396">
    <w:abstractNumId w:val="11"/>
  </w:num>
  <w:num w:numId="6" w16cid:durableId="1236432645">
    <w:abstractNumId w:val="3"/>
  </w:num>
  <w:num w:numId="7" w16cid:durableId="1965769387">
    <w:abstractNumId w:val="1"/>
  </w:num>
  <w:num w:numId="8" w16cid:durableId="1156579419">
    <w:abstractNumId w:val="8"/>
  </w:num>
  <w:num w:numId="9" w16cid:durableId="943151401">
    <w:abstractNumId w:val="7"/>
  </w:num>
  <w:num w:numId="10" w16cid:durableId="143862558">
    <w:abstractNumId w:val="4"/>
  </w:num>
  <w:num w:numId="11" w16cid:durableId="399980636">
    <w:abstractNumId w:val="9"/>
  </w:num>
  <w:num w:numId="12" w16cid:durableId="1114904353">
    <w:abstractNumId w:val="12"/>
  </w:num>
  <w:num w:numId="13" w16cid:durableId="5216250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70BA9"/>
    <w:rsid w:val="00220427"/>
    <w:rsid w:val="00C70BA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BA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70BA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70BA9"/>
    <w:rPr>
      <w:rFonts w:ascii="Century" w:eastAsia="Century" w:hAnsi="Century"/>
    </w:rPr>
  </w:style>
  <w:style w:type="paragraph" w:customStyle="1" w:styleId="ja0">
    <w:name w:val="款（ja）"/>
    <w:basedOn w:val="a"/>
    <w:rsid w:val="00C70BA9"/>
    <w:pPr>
      <w:widowControl w:val="0"/>
      <w:ind w:left="1321" w:hanging="221"/>
    </w:pPr>
    <w:rPr>
      <w:rFonts w:ascii="ＭＳ 明朝" w:eastAsia="ＭＳ 明朝" w:hAnsi="ＭＳ 明朝" w:cs="ＭＳ 明朝"/>
      <w:b/>
    </w:rPr>
  </w:style>
  <w:style w:type="paragraph" w:customStyle="1" w:styleId="en0">
    <w:name w:val="款（en）"/>
    <w:basedOn w:val="ja0"/>
    <w:rsid w:val="00C70BA9"/>
    <w:rPr>
      <w:rFonts w:ascii="Century" w:eastAsia="Century" w:hAnsi="Century" w:cs="Century"/>
    </w:rPr>
  </w:style>
  <w:style w:type="paragraph" w:customStyle="1" w:styleId="ja1">
    <w:name w:val="前文（ja）"/>
    <w:basedOn w:val="a"/>
    <w:rsid w:val="00C70BA9"/>
    <w:pPr>
      <w:widowControl w:val="0"/>
      <w:ind w:firstLine="219"/>
    </w:pPr>
    <w:rPr>
      <w:rFonts w:ascii="ＭＳ 明朝" w:eastAsia="ＭＳ 明朝" w:hAnsi="ＭＳ 明朝" w:cs="ＭＳ 明朝"/>
    </w:rPr>
  </w:style>
  <w:style w:type="paragraph" w:customStyle="1" w:styleId="en1">
    <w:name w:val="前文（en）"/>
    <w:basedOn w:val="ja1"/>
    <w:rsid w:val="00C70BA9"/>
    <w:rPr>
      <w:rFonts w:ascii="Century" w:eastAsia="Century" w:hAnsi="Century" w:cs="Century"/>
    </w:rPr>
  </w:style>
  <w:style w:type="paragraph" w:customStyle="1" w:styleId="ja2">
    <w:name w:val="附則（ja）"/>
    <w:basedOn w:val="a"/>
    <w:rsid w:val="00C70BA9"/>
    <w:pPr>
      <w:widowControl w:val="0"/>
      <w:ind w:left="881" w:hanging="221"/>
    </w:pPr>
    <w:rPr>
      <w:rFonts w:ascii="ＭＳ 明朝" w:eastAsia="ＭＳ 明朝" w:hAnsi="ＭＳ 明朝" w:cs="ＭＳ 明朝"/>
      <w:b/>
    </w:rPr>
  </w:style>
  <w:style w:type="paragraph" w:customStyle="1" w:styleId="en2">
    <w:name w:val="附則（en）"/>
    <w:basedOn w:val="ja2"/>
    <w:rsid w:val="00C70BA9"/>
    <w:rPr>
      <w:rFonts w:ascii="Century" w:hAnsi="Century" w:cs="Century"/>
    </w:rPr>
  </w:style>
  <w:style w:type="paragraph" w:customStyle="1" w:styleId="ja3">
    <w:name w:val="章（ja）"/>
    <w:basedOn w:val="a"/>
    <w:rsid w:val="00C70BA9"/>
    <w:pPr>
      <w:widowControl w:val="0"/>
      <w:ind w:left="881" w:hanging="221"/>
    </w:pPr>
    <w:rPr>
      <w:rFonts w:ascii="ＭＳ 明朝" w:eastAsia="ＭＳ 明朝" w:hAnsi="ＭＳ 明朝" w:cs="ＭＳ 明朝"/>
      <w:b/>
    </w:rPr>
  </w:style>
  <w:style w:type="paragraph" w:customStyle="1" w:styleId="en3">
    <w:name w:val="章（en）"/>
    <w:basedOn w:val="ja3"/>
    <w:rsid w:val="00C70BA9"/>
    <w:rPr>
      <w:rFonts w:ascii="Century" w:eastAsia="Century" w:hAnsi="Century" w:cs="Century"/>
    </w:rPr>
  </w:style>
  <w:style w:type="paragraph" w:customStyle="1" w:styleId="ja4">
    <w:name w:val="目次編（ja）"/>
    <w:basedOn w:val="a"/>
    <w:rsid w:val="00C70BA9"/>
    <w:pPr>
      <w:widowControl w:val="0"/>
      <w:ind w:left="219" w:hanging="219"/>
    </w:pPr>
    <w:rPr>
      <w:rFonts w:ascii="ＭＳ 明朝" w:eastAsia="ＭＳ 明朝" w:hAnsi="ＭＳ 明朝"/>
    </w:rPr>
  </w:style>
  <w:style w:type="paragraph" w:customStyle="1" w:styleId="en4">
    <w:name w:val="目次編（en）"/>
    <w:basedOn w:val="ja4"/>
    <w:rsid w:val="00C70BA9"/>
    <w:rPr>
      <w:rFonts w:ascii="Century" w:eastAsia="Century" w:hAnsi="Century"/>
    </w:rPr>
  </w:style>
  <w:style w:type="paragraph" w:customStyle="1" w:styleId="ja5">
    <w:name w:val="目次章（ja）"/>
    <w:basedOn w:val="a"/>
    <w:rsid w:val="00C70BA9"/>
    <w:pPr>
      <w:widowControl w:val="0"/>
      <w:ind w:left="439" w:hanging="219"/>
    </w:pPr>
    <w:rPr>
      <w:rFonts w:ascii="ＭＳ 明朝" w:eastAsia="ＭＳ 明朝" w:hAnsi="ＭＳ 明朝"/>
    </w:rPr>
  </w:style>
  <w:style w:type="paragraph" w:customStyle="1" w:styleId="en5">
    <w:name w:val="目次章（en）"/>
    <w:basedOn w:val="ja5"/>
    <w:rsid w:val="00C70BA9"/>
    <w:rPr>
      <w:rFonts w:ascii="Century" w:eastAsia="Century" w:hAnsi="Century"/>
    </w:rPr>
  </w:style>
  <w:style w:type="paragraph" w:customStyle="1" w:styleId="ja6">
    <w:name w:val="目次節（ja）"/>
    <w:basedOn w:val="a"/>
    <w:rsid w:val="00C70BA9"/>
    <w:pPr>
      <w:widowControl w:val="0"/>
      <w:ind w:left="659" w:hanging="219"/>
    </w:pPr>
    <w:rPr>
      <w:rFonts w:ascii="ＭＳ 明朝" w:eastAsia="ＭＳ 明朝" w:hAnsi="ＭＳ 明朝"/>
    </w:rPr>
  </w:style>
  <w:style w:type="paragraph" w:customStyle="1" w:styleId="en6">
    <w:name w:val="目次節（en）"/>
    <w:basedOn w:val="ja6"/>
    <w:rsid w:val="00C70BA9"/>
    <w:rPr>
      <w:rFonts w:ascii="Century" w:eastAsia="Century" w:hAnsi="Century"/>
    </w:rPr>
  </w:style>
  <w:style w:type="paragraph" w:customStyle="1" w:styleId="ja7">
    <w:name w:val="目次款（ja）"/>
    <w:basedOn w:val="a"/>
    <w:rsid w:val="00C70BA9"/>
    <w:pPr>
      <w:widowControl w:val="0"/>
      <w:ind w:left="879" w:hanging="219"/>
    </w:pPr>
    <w:rPr>
      <w:rFonts w:ascii="ＭＳ 明朝" w:eastAsia="ＭＳ 明朝" w:hAnsi="ＭＳ 明朝" w:cs="Kochi Mincho"/>
    </w:rPr>
  </w:style>
  <w:style w:type="paragraph" w:customStyle="1" w:styleId="en7">
    <w:name w:val="目次款（en）"/>
    <w:basedOn w:val="ja7"/>
    <w:rsid w:val="00C70BA9"/>
    <w:rPr>
      <w:rFonts w:ascii="Century" w:eastAsia="Century" w:hAnsi="Century"/>
    </w:rPr>
  </w:style>
  <w:style w:type="paragraph" w:customStyle="1" w:styleId="ja8">
    <w:name w:val="別表名（ja）"/>
    <w:basedOn w:val="a"/>
    <w:rsid w:val="00C70BA9"/>
    <w:pPr>
      <w:widowControl w:val="0"/>
      <w:ind w:left="100" w:hangingChars="100" w:hanging="100"/>
    </w:pPr>
    <w:rPr>
      <w:rFonts w:ascii="ＭＳ 明朝" w:eastAsia="ＭＳ 明朝" w:hAnsi="ＭＳ 明朝" w:cs="ＭＳ 明朝"/>
    </w:rPr>
  </w:style>
  <w:style w:type="paragraph" w:customStyle="1" w:styleId="en8">
    <w:name w:val="別表名（en）"/>
    <w:basedOn w:val="ja8"/>
    <w:rsid w:val="00C70BA9"/>
    <w:rPr>
      <w:rFonts w:ascii="Century" w:eastAsia="Century" w:hAnsi="Century" w:cs="Century"/>
    </w:rPr>
  </w:style>
  <w:style w:type="paragraph" w:customStyle="1" w:styleId="ja9">
    <w:name w:val="目（ja）"/>
    <w:basedOn w:val="a"/>
    <w:rsid w:val="00C70BA9"/>
    <w:pPr>
      <w:widowControl w:val="0"/>
      <w:ind w:left="1541" w:hanging="221"/>
    </w:pPr>
    <w:rPr>
      <w:rFonts w:ascii="ＭＳ 明朝" w:eastAsia="ＭＳ 明朝" w:hAnsi="ＭＳ 明朝" w:cs="ＭＳ 明朝"/>
      <w:b/>
    </w:rPr>
  </w:style>
  <w:style w:type="paragraph" w:customStyle="1" w:styleId="en9">
    <w:name w:val="目（en）"/>
    <w:basedOn w:val="ja9"/>
    <w:rsid w:val="00C70BA9"/>
    <w:rPr>
      <w:rFonts w:ascii="Century" w:eastAsia="Century" w:hAnsi="Century" w:cs="Century"/>
    </w:rPr>
  </w:style>
  <w:style w:type="paragraph" w:customStyle="1" w:styleId="jaa">
    <w:name w:val="見出し（ja）"/>
    <w:basedOn w:val="a"/>
    <w:rsid w:val="00C70BA9"/>
    <w:pPr>
      <w:widowControl w:val="0"/>
      <w:ind w:left="439" w:hanging="219"/>
    </w:pPr>
    <w:rPr>
      <w:rFonts w:ascii="ＭＳ 明朝" w:eastAsia="ＭＳ 明朝" w:hAnsi="ＭＳ 明朝" w:cs="ＭＳ 明朝"/>
    </w:rPr>
  </w:style>
  <w:style w:type="paragraph" w:customStyle="1" w:styleId="ena">
    <w:name w:val="見出し（en）"/>
    <w:basedOn w:val="jaa"/>
    <w:rsid w:val="00C70BA9"/>
    <w:rPr>
      <w:rFonts w:ascii="Century" w:eastAsia="Century" w:hAnsi="Century" w:cs="Century"/>
    </w:rPr>
  </w:style>
  <w:style w:type="paragraph" w:styleId="a3">
    <w:name w:val="footer"/>
    <w:basedOn w:val="a"/>
    <w:rsid w:val="00C70BA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70BA9"/>
    <w:pPr>
      <w:widowControl w:val="0"/>
      <w:ind w:left="1099" w:hanging="219"/>
    </w:pPr>
    <w:rPr>
      <w:rFonts w:ascii="ＭＳ 明朝" w:eastAsia="ＭＳ 明朝" w:hAnsi="ＭＳ 明朝" w:cs="Kochi Mincho"/>
    </w:rPr>
  </w:style>
  <w:style w:type="paragraph" w:customStyle="1" w:styleId="enb">
    <w:name w:val="目次目（en）"/>
    <w:basedOn w:val="jab"/>
    <w:rsid w:val="00C70BA9"/>
    <w:rPr>
      <w:rFonts w:ascii="Century" w:eastAsia="Century" w:hAnsi="Century"/>
    </w:rPr>
  </w:style>
  <w:style w:type="paragraph" w:customStyle="1" w:styleId="jac">
    <w:name w:val="目次附則（ja）"/>
    <w:basedOn w:val="a"/>
    <w:rsid w:val="00C70BA9"/>
    <w:pPr>
      <w:widowControl w:val="0"/>
      <w:ind w:left="439" w:hanging="219"/>
    </w:pPr>
    <w:rPr>
      <w:rFonts w:ascii="ＭＳ 明朝" w:eastAsia="ＭＳ 明朝" w:hAnsi="ＭＳ 明朝" w:cs="Kochi Mincho"/>
    </w:rPr>
  </w:style>
  <w:style w:type="paragraph" w:customStyle="1" w:styleId="enc">
    <w:name w:val="目次附則（en）"/>
    <w:basedOn w:val="jac"/>
    <w:rsid w:val="00C70BA9"/>
    <w:rPr>
      <w:rFonts w:ascii="Century" w:eastAsia="Century" w:hAnsi="Century" w:cs="Century"/>
    </w:rPr>
  </w:style>
  <w:style w:type="paragraph" w:customStyle="1" w:styleId="jad">
    <w:name w:val="目次前文（ja）"/>
    <w:basedOn w:val="jac"/>
    <w:rsid w:val="00C70BA9"/>
  </w:style>
  <w:style w:type="paragraph" w:customStyle="1" w:styleId="end">
    <w:name w:val="目次前文（en）"/>
    <w:basedOn w:val="enc"/>
    <w:rsid w:val="00C70BA9"/>
  </w:style>
  <w:style w:type="paragraph" w:customStyle="1" w:styleId="jae">
    <w:name w:val="制定文（ja）"/>
    <w:basedOn w:val="a"/>
    <w:rsid w:val="00C70BA9"/>
    <w:pPr>
      <w:widowControl w:val="0"/>
      <w:ind w:firstLine="219"/>
    </w:pPr>
    <w:rPr>
      <w:rFonts w:ascii="ＭＳ 明朝" w:eastAsia="ＭＳ 明朝" w:hAnsi="ＭＳ 明朝" w:cs="ＭＳ 明朝"/>
    </w:rPr>
  </w:style>
  <w:style w:type="paragraph" w:customStyle="1" w:styleId="ene">
    <w:name w:val="制定文（en）"/>
    <w:basedOn w:val="jae"/>
    <w:rsid w:val="00C70BA9"/>
    <w:rPr>
      <w:rFonts w:ascii="Century" w:eastAsia="Century" w:hAnsi="Century" w:cs="Century"/>
    </w:rPr>
  </w:style>
  <w:style w:type="paragraph" w:customStyle="1" w:styleId="jaf">
    <w:name w:val="法令番号（ja）"/>
    <w:basedOn w:val="a"/>
    <w:rsid w:val="00C70BA9"/>
    <w:pPr>
      <w:widowControl w:val="0"/>
      <w:jc w:val="right"/>
    </w:pPr>
    <w:rPr>
      <w:rFonts w:ascii="ＭＳ 明朝" w:eastAsia="ＭＳ 明朝" w:hAnsi="ＭＳ 明朝" w:cs="Kochi Mincho"/>
    </w:rPr>
  </w:style>
  <w:style w:type="paragraph" w:customStyle="1" w:styleId="enf">
    <w:name w:val="法令番号（en）"/>
    <w:basedOn w:val="jaf"/>
    <w:rsid w:val="00C70BA9"/>
    <w:rPr>
      <w:rFonts w:ascii="Century" w:eastAsia="Century" w:hAnsi="Century" w:cs="Century"/>
    </w:rPr>
  </w:style>
  <w:style w:type="paragraph" w:customStyle="1" w:styleId="jaf0">
    <w:name w:val="目次（ja）"/>
    <w:basedOn w:val="a"/>
    <w:rsid w:val="00C70BA9"/>
    <w:rPr>
      <w:rFonts w:ascii="ＭＳ 明朝" w:eastAsia="ＭＳ 明朝" w:hAnsi="ＭＳ 明朝"/>
    </w:rPr>
  </w:style>
  <w:style w:type="paragraph" w:customStyle="1" w:styleId="enf0">
    <w:name w:val="目次（en）"/>
    <w:basedOn w:val="jaf0"/>
    <w:rsid w:val="00C70BA9"/>
    <w:rPr>
      <w:rFonts w:ascii="Century" w:eastAsia="Century" w:hAnsi="Century"/>
    </w:rPr>
  </w:style>
  <w:style w:type="paragraph" w:customStyle="1" w:styleId="jaf1">
    <w:name w:val="編（ja）"/>
    <w:basedOn w:val="a"/>
    <w:rsid w:val="00C70BA9"/>
    <w:pPr>
      <w:widowControl w:val="0"/>
      <w:ind w:left="661" w:hanging="221"/>
    </w:pPr>
    <w:rPr>
      <w:rFonts w:ascii="ＭＳ 明朝" w:eastAsia="ＭＳ 明朝" w:hAnsi="ＭＳ 明朝" w:cs="ＭＳ 明朝"/>
      <w:b/>
    </w:rPr>
  </w:style>
  <w:style w:type="paragraph" w:customStyle="1" w:styleId="enf1">
    <w:name w:val="編（en）"/>
    <w:basedOn w:val="jaf1"/>
    <w:rsid w:val="00C70BA9"/>
    <w:rPr>
      <w:rFonts w:ascii="Century" w:eastAsia="Century" w:hAnsi="Century" w:cs="Century"/>
    </w:rPr>
  </w:style>
  <w:style w:type="paragraph" w:customStyle="1" w:styleId="jaf2">
    <w:name w:val="節（ja）"/>
    <w:basedOn w:val="a"/>
    <w:rsid w:val="00C70BA9"/>
    <w:pPr>
      <w:widowControl w:val="0"/>
      <w:ind w:left="1101" w:hanging="221"/>
    </w:pPr>
    <w:rPr>
      <w:rFonts w:ascii="ＭＳ 明朝" w:eastAsia="ＭＳ 明朝" w:hAnsi="ＭＳ 明朝" w:cs="ＭＳ 明朝"/>
      <w:b/>
    </w:rPr>
  </w:style>
  <w:style w:type="paragraph" w:customStyle="1" w:styleId="enf2">
    <w:name w:val="節（en）"/>
    <w:basedOn w:val="jaf2"/>
    <w:rsid w:val="00C70BA9"/>
    <w:rPr>
      <w:rFonts w:ascii="Century" w:eastAsia="Century" w:hAnsi="Century" w:cs="Century"/>
    </w:rPr>
  </w:style>
  <w:style w:type="paragraph" w:customStyle="1" w:styleId="jaf3">
    <w:name w:val="条（ja）"/>
    <w:basedOn w:val="a"/>
    <w:rsid w:val="00C70BA9"/>
    <w:pPr>
      <w:widowControl w:val="0"/>
      <w:ind w:left="219" w:hanging="219"/>
    </w:pPr>
    <w:rPr>
      <w:rFonts w:ascii="ＭＳ 明朝" w:eastAsia="ＭＳ 明朝" w:hAnsi="ＭＳ 明朝" w:cs="ＭＳ 明朝"/>
    </w:rPr>
  </w:style>
  <w:style w:type="paragraph" w:customStyle="1" w:styleId="enf3">
    <w:name w:val="条（en）"/>
    <w:basedOn w:val="jaf3"/>
    <w:rsid w:val="00C70BA9"/>
    <w:rPr>
      <w:rFonts w:ascii="Century" w:eastAsia="Century" w:hAnsi="Century" w:cs="Century"/>
    </w:rPr>
  </w:style>
  <w:style w:type="paragraph" w:customStyle="1" w:styleId="jaf4">
    <w:name w:val="項（ja）"/>
    <w:basedOn w:val="a"/>
    <w:rsid w:val="00C70BA9"/>
    <w:pPr>
      <w:widowControl w:val="0"/>
      <w:ind w:left="219" w:hanging="219"/>
    </w:pPr>
    <w:rPr>
      <w:rFonts w:ascii="ＭＳ 明朝" w:eastAsia="ＭＳ 明朝" w:hAnsi="ＭＳ 明朝" w:cs="ＭＳ 明朝"/>
    </w:rPr>
  </w:style>
  <w:style w:type="paragraph" w:customStyle="1" w:styleId="enf4">
    <w:name w:val="項（en）"/>
    <w:basedOn w:val="jaf4"/>
    <w:rsid w:val="00C70BA9"/>
    <w:rPr>
      <w:rFonts w:ascii="Century" w:eastAsia="Century" w:hAnsi="Century" w:cs="Century"/>
    </w:rPr>
  </w:style>
  <w:style w:type="paragraph" w:customStyle="1" w:styleId="jaf5">
    <w:name w:val="項　番号なし（ja）"/>
    <w:basedOn w:val="a"/>
    <w:rsid w:val="00C70BA9"/>
    <w:pPr>
      <w:widowControl w:val="0"/>
      <w:ind w:firstLine="221"/>
    </w:pPr>
    <w:rPr>
      <w:rFonts w:ascii="ＭＳ 明朝" w:eastAsia="ＭＳ 明朝" w:hAnsi="ＭＳ 明朝" w:cs="ＭＳ 明朝"/>
    </w:rPr>
  </w:style>
  <w:style w:type="paragraph" w:customStyle="1" w:styleId="enf5">
    <w:name w:val="項　番号なし（en）"/>
    <w:basedOn w:val="jaf5"/>
    <w:rsid w:val="00C70BA9"/>
    <w:rPr>
      <w:rFonts w:ascii="Century" w:eastAsia="Century" w:hAnsi="Century" w:cs="Century"/>
    </w:rPr>
  </w:style>
  <w:style w:type="paragraph" w:customStyle="1" w:styleId="jaf6">
    <w:name w:val="号（ja）"/>
    <w:basedOn w:val="a"/>
    <w:rsid w:val="00C70BA9"/>
    <w:pPr>
      <w:widowControl w:val="0"/>
      <w:ind w:left="439" w:hanging="219"/>
    </w:pPr>
    <w:rPr>
      <w:rFonts w:ascii="ＭＳ 明朝" w:eastAsia="ＭＳ 明朝" w:hAnsi="ＭＳ 明朝" w:cs="ＭＳ 明朝"/>
    </w:rPr>
  </w:style>
  <w:style w:type="paragraph" w:customStyle="1" w:styleId="enf6">
    <w:name w:val="号（en）"/>
    <w:basedOn w:val="jaf6"/>
    <w:rsid w:val="00C70BA9"/>
    <w:rPr>
      <w:rFonts w:ascii="Century" w:eastAsia="Century" w:hAnsi="Century" w:cs="Century"/>
    </w:rPr>
  </w:style>
  <w:style w:type="paragraph" w:customStyle="1" w:styleId="jaf7">
    <w:name w:val="号　番号なし（ja）"/>
    <w:basedOn w:val="a"/>
    <w:rsid w:val="00C70BA9"/>
    <w:pPr>
      <w:widowControl w:val="0"/>
      <w:ind w:left="221" w:firstLine="221"/>
    </w:pPr>
    <w:rPr>
      <w:rFonts w:ascii="ＭＳ 明朝" w:eastAsia="ＭＳ 明朝" w:hAnsi="ＭＳ 明朝" w:cs="ＭＳ 明朝"/>
    </w:rPr>
  </w:style>
  <w:style w:type="paragraph" w:customStyle="1" w:styleId="enf7">
    <w:name w:val="号　番号なし（en）"/>
    <w:basedOn w:val="jaf7"/>
    <w:rsid w:val="00C70BA9"/>
    <w:rPr>
      <w:rFonts w:ascii="Century" w:eastAsia="Century" w:hAnsi="Century" w:cs="Century"/>
    </w:rPr>
  </w:style>
  <w:style w:type="paragraph" w:customStyle="1" w:styleId="jaf8">
    <w:name w:val="備考号（ja）"/>
    <w:basedOn w:val="a"/>
    <w:rsid w:val="00C70BA9"/>
    <w:pPr>
      <w:widowControl w:val="0"/>
      <w:ind w:left="659" w:hanging="219"/>
    </w:pPr>
    <w:rPr>
      <w:rFonts w:ascii="ＭＳ 明朝" w:eastAsia="ＭＳ 明朝" w:hAnsi="ＭＳ 明朝" w:cs="ＭＳ 明朝"/>
    </w:rPr>
  </w:style>
  <w:style w:type="paragraph" w:customStyle="1" w:styleId="enf8">
    <w:name w:val="備考号（en）"/>
    <w:basedOn w:val="jaf8"/>
    <w:rsid w:val="00C70BA9"/>
    <w:rPr>
      <w:rFonts w:ascii="Century" w:eastAsia="Century" w:hAnsi="Century" w:cs="Century"/>
    </w:rPr>
  </w:style>
  <w:style w:type="paragraph" w:customStyle="1" w:styleId="jaf9">
    <w:name w:val="号細分（ja）"/>
    <w:basedOn w:val="a"/>
    <w:rsid w:val="00C70BA9"/>
    <w:pPr>
      <w:widowControl w:val="0"/>
      <w:ind w:left="659" w:hanging="219"/>
    </w:pPr>
    <w:rPr>
      <w:rFonts w:ascii="ＭＳ 明朝" w:eastAsia="ＭＳ 明朝" w:hAnsi="ＭＳ 明朝" w:cs="ＭＳ 明朝"/>
    </w:rPr>
  </w:style>
  <w:style w:type="paragraph" w:customStyle="1" w:styleId="enf9">
    <w:name w:val="号細分（en）"/>
    <w:basedOn w:val="jaf9"/>
    <w:rsid w:val="00C70BA9"/>
    <w:rPr>
      <w:rFonts w:ascii="Century" w:eastAsia="Century" w:hAnsi="Century" w:cs="Century"/>
    </w:rPr>
  </w:style>
  <w:style w:type="paragraph" w:customStyle="1" w:styleId="jafa">
    <w:name w:val="号細分　番号なし（ja）"/>
    <w:basedOn w:val="a"/>
    <w:rsid w:val="00C70BA9"/>
    <w:pPr>
      <w:widowControl w:val="0"/>
      <w:ind w:left="439"/>
    </w:pPr>
    <w:rPr>
      <w:rFonts w:ascii="ＭＳ 明朝" w:eastAsia="ＭＳ 明朝" w:hAnsi="ＭＳ 明朝" w:cs="ＭＳ 明朝"/>
    </w:rPr>
  </w:style>
  <w:style w:type="paragraph" w:customStyle="1" w:styleId="enfa">
    <w:name w:val="号細分　番号なし（en）"/>
    <w:basedOn w:val="jafa"/>
    <w:rsid w:val="00C70BA9"/>
    <w:rPr>
      <w:rFonts w:ascii="Century" w:eastAsia="Century" w:hAnsi="Century" w:cs="Century"/>
    </w:rPr>
  </w:style>
  <w:style w:type="paragraph" w:customStyle="1" w:styleId="jafb">
    <w:name w:val="備考号細分（ja）"/>
    <w:basedOn w:val="a"/>
    <w:rsid w:val="00C70BA9"/>
    <w:pPr>
      <w:widowControl w:val="0"/>
      <w:ind w:left="1099" w:hanging="439"/>
    </w:pPr>
    <w:rPr>
      <w:rFonts w:ascii="ＭＳ 明朝" w:eastAsia="ＭＳ 明朝" w:hAnsi="ＭＳ 明朝" w:cs="ＭＳ 明朝"/>
    </w:rPr>
  </w:style>
  <w:style w:type="paragraph" w:customStyle="1" w:styleId="enfb">
    <w:name w:val="備考号細分（en）"/>
    <w:basedOn w:val="jafb"/>
    <w:rsid w:val="00C70BA9"/>
    <w:rPr>
      <w:rFonts w:ascii="Century" w:eastAsia="Century" w:hAnsi="Century" w:cs="Century"/>
    </w:rPr>
  </w:style>
  <w:style w:type="paragraph" w:customStyle="1" w:styleId="jafc">
    <w:name w:val="号細細分（ja）"/>
    <w:basedOn w:val="a"/>
    <w:rsid w:val="00C70BA9"/>
    <w:pPr>
      <w:widowControl w:val="0"/>
      <w:ind w:left="1099" w:hanging="439"/>
    </w:pPr>
    <w:rPr>
      <w:rFonts w:ascii="ＭＳ 明朝" w:eastAsia="ＭＳ 明朝" w:hAnsi="ＭＳ 明朝" w:cs="ＭＳ 明朝"/>
    </w:rPr>
  </w:style>
  <w:style w:type="paragraph" w:customStyle="1" w:styleId="enfc">
    <w:name w:val="号細細分（en）"/>
    <w:basedOn w:val="jafc"/>
    <w:rsid w:val="00C70BA9"/>
    <w:rPr>
      <w:rFonts w:ascii="Century" w:eastAsia="Century" w:hAnsi="Century" w:cs="Century"/>
    </w:rPr>
  </w:style>
  <w:style w:type="paragraph" w:customStyle="1" w:styleId="jafd">
    <w:name w:val="号細細分　番号なし（ja）"/>
    <w:basedOn w:val="a"/>
    <w:rsid w:val="00C70BA9"/>
    <w:pPr>
      <w:widowControl w:val="0"/>
      <w:ind w:left="659"/>
    </w:pPr>
    <w:rPr>
      <w:rFonts w:ascii="ＭＳ 明朝" w:eastAsia="ＭＳ 明朝" w:hAnsi="ＭＳ 明朝" w:cs="ＭＳ 明朝"/>
    </w:rPr>
  </w:style>
  <w:style w:type="paragraph" w:customStyle="1" w:styleId="enfd">
    <w:name w:val="号細細分　番号なし（en）"/>
    <w:basedOn w:val="jafd"/>
    <w:rsid w:val="00C70BA9"/>
    <w:rPr>
      <w:rFonts w:ascii="Century" w:eastAsia="Century" w:hAnsi="Century" w:cs="Century"/>
    </w:rPr>
  </w:style>
  <w:style w:type="paragraph" w:customStyle="1" w:styleId="jafe">
    <w:name w:val="備考号細細分（ja）"/>
    <w:basedOn w:val="a"/>
    <w:rsid w:val="00C70BA9"/>
    <w:pPr>
      <w:widowControl w:val="0"/>
      <w:ind w:left="1319" w:hanging="439"/>
    </w:pPr>
    <w:rPr>
      <w:rFonts w:ascii="ＭＳ 明朝" w:eastAsia="ＭＳ 明朝" w:hAnsi="ＭＳ 明朝" w:cs="ＭＳ 明朝"/>
    </w:rPr>
  </w:style>
  <w:style w:type="paragraph" w:customStyle="1" w:styleId="enfe">
    <w:name w:val="備考号細細分（en）"/>
    <w:basedOn w:val="jafe"/>
    <w:rsid w:val="00C70BA9"/>
    <w:rPr>
      <w:rFonts w:ascii="Century" w:eastAsia="Century" w:hAnsi="Century" w:cs="Century"/>
    </w:rPr>
  </w:style>
  <w:style w:type="paragraph" w:customStyle="1" w:styleId="jaff">
    <w:name w:val="号細細細分（ja）"/>
    <w:basedOn w:val="a"/>
    <w:rsid w:val="00C70BA9"/>
    <w:pPr>
      <w:widowControl w:val="0"/>
      <w:ind w:left="1319" w:hanging="439"/>
    </w:pPr>
    <w:rPr>
      <w:rFonts w:ascii="ＭＳ 明朝" w:eastAsia="ＭＳ 明朝" w:hAnsi="ＭＳ 明朝" w:cs="ＭＳ 明朝"/>
    </w:rPr>
  </w:style>
  <w:style w:type="paragraph" w:customStyle="1" w:styleId="enff">
    <w:name w:val="号細細細分（en）"/>
    <w:basedOn w:val="jaff"/>
    <w:rsid w:val="00C70BA9"/>
    <w:rPr>
      <w:rFonts w:ascii="Century" w:eastAsia="Century" w:hAnsi="Century" w:cs="Century"/>
    </w:rPr>
  </w:style>
  <w:style w:type="paragraph" w:customStyle="1" w:styleId="jaff0">
    <w:name w:val="号細細細分　番号なし（ja）"/>
    <w:basedOn w:val="a"/>
    <w:rsid w:val="00C70BA9"/>
    <w:pPr>
      <w:widowControl w:val="0"/>
      <w:ind w:left="879"/>
    </w:pPr>
    <w:rPr>
      <w:rFonts w:ascii="ＭＳ 明朝" w:eastAsia="ＭＳ 明朝" w:hAnsi="ＭＳ 明朝" w:cs="ＭＳ 明朝"/>
    </w:rPr>
  </w:style>
  <w:style w:type="paragraph" w:customStyle="1" w:styleId="enff0">
    <w:name w:val="号細細細分　番号なし（en）"/>
    <w:basedOn w:val="jaff0"/>
    <w:rsid w:val="00C70BA9"/>
    <w:rPr>
      <w:rFonts w:ascii="Century" w:eastAsia="Century" w:hAnsi="Century" w:cs="Century"/>
    </w:rPr>
  </w:style>
  <w:style w:type="paragraph" w:customStyle="1" w:styleId="jaff1">
    <w:name w:val="備考号細細細分（ja）"/>
    <w:basedOn w:val="a"/>
    <w:rsid w:val="00C70BA9"/>
    <w:pPr>
      <w:widowControl w:val="0"/>
      <w:ind w:left="1539" w:hanging="439"/>
    </w:pPr>
    <w:rPr>
      <w:rFonts w:ascii="ＭＳ 明朝" w:eastAsia="ＭＳ 明朝" w:hAnsi="ＭＳ 明朝" w:cs="ＭＳ 明朝"/>
    </w:rPr>
  </w:style>
  <w:style w:type="paragraph" w:customStyle="1" w:styleId="enff1">
    <w:name w:val="備考号細細細分（en）"/>
    <w:basedOn w:val="jaff1"/>
    <w:rsid w:val="00C70BA9"/>
    <w:rPr>
      <w:rFonts w:ascii="Century" w:eastAsia="Century" w:hAnsi="Century" w:cs="Century"/>
    </w:rPr>
  </w:style>
  <w:style w:type="paragraph" w:customStyle="1" w:styleId="jaff2">
    <w:name w:val="類（ja）"/>
    <w:basedOn w:val="a"/>
    <w:rsid w:val="00C70BA9"/>
    <w:pPr>
      <w:widowControl w:val="0"/>
      <w:ind w:left="439" w:hanging="219"/>
    </w:pPr>
    <w:rPr>
      <w:rFonts w:ascii="ＭＳ 明朝" w:eastAsia="ＭＳ 明朝" w:hAnsi="ＭＳ 明朝" w:cs="ＭＳ 明朝"/>
    </w:rPr>
  </w:style>
  <w:style w:type="paragraph" w:customStyle="1" w:styleId="enff2">
    <w:name w:val="類（en）"/>
    <w:basedOn w:val="jaff2"/>
    <w:rsid w:val="00C70BA9"/>
    <w:rPr>
      <w:rFonts w:ascii="Century" w:eastAsia="Century" w:hAnsi="Century" w:cs="Century"/>
    </w:rPr>
  </w:style>
  <w:style w:type="paragraph" w:customStyle="1" w:styleId="jaff3">
    <w:name w:val="公布文（ja）"/>
    <w:basedOn w:val="a"/>
    <w:rsid w:val="00C70BA9"/>
    <w:pPr>
      <w:widowControl w:val="0"/>
      <w:ind w:firstLine="219"/>
    </w:pPr>
    <w:rPr>
      <w:rFonts w:ascii="ＭＳ 明朝" w:eastAsia="ＭＳ 明朝" w:hAnsi="ＭＳ 明朝" w:cs="ＭＳ 明朝"/>
    </w:rPr>
  </w:style>
  <w:style w:type="paragraph" w:customStyle="1" w:styleId="enff3">
    <w:name w:val="公布文（en）"/>
    <w:basedOn w:val="jaff3"/>
    <w:rsid w:val="00C70BA9"/>
    <w:rPr>
      <w:rFonts w:ascii="Century" w:eastAsia="Century" w:hAnsi="Century" w:cs="Century"/>
    </w:rPr>
  </w:style>
  <w:style w:type="paragraph" w:customStyle="1" w:styleId="jaen">
    <w:name w:val="表（ja：en）"/>
    <w:basedOn w:val="a"/>
    <w:rsid w:val="00C70BA9"/>
    <w:pPr>
      <w:widowControl w:val="0"/>
      <w:snapToGrid w:val="0"/>
    </w:pPr>
    <w:rPr>
      <w:rFonts w:ascii="Century" w:eastAsia="ＭＳ 明朝" w:hAnsi="Century"/>
    </w:rPr>
  </w:style>
  <w:style w:type="paragraph" w:customStyle="1" w:styleId="jaff4">
    <w:name w:val="備考（ja）"/>
    <w:basedOn w:val="a"/>
    <w:rsid w:val="00C70BA9"/>
    <w:pPr>
      <w:widowControl w:val="0"/>
      <w:ind w:left="439" w:hanging="219"/>
    </w:pPr>
    <w:rPr>
      <w:rFonts w:ascii="ＭＳ 明朝" w:eastAsia="ＭＳ 明朝" w:hAnsi="ＭＳ 明朝" w:cs="ＭＳ 明朝"/>
    </w:rPr>
  </w:style>
  <w:style w:type="paragraph" w:customStyle="1" w:styleId="enff4">
    <w:name w:val="備考（en）"/>
    <w:basedOn w:val="jaff4"/>
    <w:rsid w:val="00C70BA9"/>
    <w:rPr>
      <w:rFonts w:ascii="Century" w:eastAsia="Century" w:hAnsi="Century" w:cs="Century"/>
    </w:rPr>
  </w:style>
  <w:style w:type="paragraph" w:customStyle="1" w:styleId="jaff5">
    <w:name w:val="表タイトル（ja）"/>
    <w:basedOn w:val="a"/>
    <w:rsid w:val="00C70BA9"/>
    <w:pPr>
      <w:widowControl w:val="0"/>
      <w:ind w:left="219"/>
    </w:pPr>
    <w:rPr>
      <w:rFonts w:ascii="ＭＳ 明朝" w:eastAsia="ＭＳ 明朝" w:hAnsi="ＭＳ 明朝" w:cs="ＭＳ 明朝"/>
    </w:rPr>
  </w:style>
  <w:style w:type="paragraph" w:customStyle="1" w:styleId="enff5">
    <w:name w:val="表タイトル（en）"/>
    <w:basedOn w:val="jaff5"/>
    <w:rsid w:val="00C70BA9"/>
    <w:rPr>
      <w:rFonts w:ascii="Century" w:eastAsia="Century" w:hAnsi="Century" w:cs="Century"/>
    </w:rPr>
  </w:style>
  <w:style w:type="paragraph" w:customStyle="1" w:styleId="jaff6">
    <w:name w:val="改正規定文（ja）"/>
    <w:basedOn w:val="a"/>
    <w:rsid w:val="00C70BA9"/>
    <w:pPr>
      <w:widowControl w:val="0"/>
      <w:ind w:left="219" w:firstLine="219"/>
    </w:pPr>
    <w:rPr>
      <w:rFonts w:ascii="ＭＳ 明朝" w:eastAsia="ＭＳ 明朝" w:hAnsi="ＭＳ 明朝" w:cs="ＭＳ 明朝"/>
    </w:rPr>
  </w:style>
  <w:style w:type="paragraph" w:customStyle="1" w:styleId="enff6">
    <w:name w:val="改正規定文（en）"/>
    <w:basedOn w:val="jaff6"/>
    <w:rsid w:val="00C70BA9"/>
    <w:rPr>
      <w:rFonts w:ascii="Century" w:eastAsia="Century" w:hAnsi="Century" w:cs="Century"/>
    </w:rPr>
  </w:style>
  <w:style w:type="paragraph" w:customStyle="1" w:styleId="jaff7">
    <w:name w:val="付記（ja）"/>
    <w:basedOn w:val="a"/>
    <w:rsid w:val="00C70BA9"/>
    <w:pPr>
      <w:widowControl w:val="0"/>
      <w:ind w:left="219" w:firstLine="219"/>
    </w:pPr>
    <w:rPr>
      <w:rFonts w:ascii="ＭＳ 明朝" w:eastAsia="ＭＳ 明朝" w:hAnsi="ＭＳ 明朝" w:cs="ＭＳ 明朝"/>
    </w:rPr>
  </w:style>
  <w:style w:type="paragraph" w:customStyle="1" w:styleId="enff7">
    <w:name w:val="付記（en）"/>
    <w:basedOn w:val="jaff7"/>
    <w:rsid w:val="00C70BA9"/>
    <w:rPr>
      <w:rFonts w:ascii="Century" w:eastAsia="Century" w:hAnsi="Century" w:cs="Century"/>
    </w:rPr>
  </w:style>
  <w:style w:type="paragraph" w:customStyle="1" w:styleId="jaff8">
    <w:name w:val="様式名（ja）"/>
    <w:basedOn w:val="a"/>
    <w:rsid w:val="00C70BA9"/>
    <w:pPr>
      <w:widowControl w:val="0"/>
      <w:ind w:left="439" w:hanging="219"/>
    </w:pPr>
    <w:rPr>
      <w:rFonts w:ascii="ＭＳ 明朝" w:eastAsia="ＭＳ 明朝" w:hAnsi="ＭＳ 明朝" w:cs="ＭＳ 明朝"/>
    </w:rPr>
  </w:style>
  <w:style w:type="paragraph" w:customStyle="1" w:styleId="enff8">
    <w:name w:val="様式名（en）"/>
    <w:basedOn w:val="jaff8"/>
    <w:rsid w:val="00C70BA9"/>
    <w:rPr>
      <w:rFonts w:ascii="Century" w:eastAsia="Century" w:hAnsi="Century" w:cs="Century"/>
    </w:rPr>
  </w:style>
  <w:style w:type="paragraph" w:customStyle="1" w:styleId="jaff9">
    <w:name w:val="様式項目（ja）"/>
    <w:basedOn w:val="a"/>
    <w:rsid w:val="00C70BA9"/>
    <w:pPr>
      <w:widowControl w:val="0"/>
      <w:ind w:left="221" w:firstLine="221"/>
    </w:pPr>
    <w:rPr>
      <w:rFonts w:ascii="ＭＳ 明朝" w:eastAsia="ＭＳ 明朝" w:hAnsi="ＭＳ 明朝" w:cs="ＭＳ 明朝"/>
    </w:rPr>
  </w:style>
  <w:style w:type="paragraph" w:customStyle="1" w:styleId="enff9">
    <w:name w:val="様式項目（en）"/>
    <w:basedOn w:val="jaff9"/>
    <w:rsid w:val="00C70BA9"/>
    <w:rPr>
      <w:rFonts w:ascii="Century" w:eastAsia="Century" w:hAnsi="Century" w:cs="Century"/>
    </w:rPr>
  </w:style>
  <w:style w:type="table" w:customStyle="1" w:styleId="1">
    <w:name w:val="表1"/>
    <w:rsid w:val="00C70BA9"/>
    <w:tblPr>
      <w:tblInd w:w="340" w:type="dxa"/>
      <w:tblCellMar>
        <w:top w:w="0" w:type="dxa"/>
        <w:left w:w="0" w:type="dxa"/>
        <w:bottom w:w="0" w:type="dxa"/>
        <w:right w:w="0" w:type="dxa"/>
      </w:tblCellMar>
    </w:tblPr>
  </w:style>
  <w:style w:type="numbering" w:customStyle="1" w:styleId="WW8Num1">
    <w:name w:val="WW8Num1"/>
    <w:rsid w:val="00C70BA9"/>
    <w:pPr>
      <w:numPr>
        <w:numId w:val="2"/>
      </w:numPr>
    </w:pPr>
  </w:style>
  <w:style w:type="numbering" w:customStyle="1" w:styleId="WW8Num2">
    <w:name w:val="WW8Num2"/>
    <w:rsid w:val="00C70BA9"/>
    <w:pPr>
      <w:numPr>
        <w:numId w:val="3"/>
      </w:numPr>
    </w:pPr>
  </w:style>
  <w:style w:type="numbering" w:customStyle="1" w:styleId="WW8Num3">
    <w:name w:val="WW8Num3"/>
    <w:rsid w:val="00C70BA9"/>
    <w:pPr>
      <w:numPr>
        <w:numId w:val="4"/>
      </w:numPr>
    </w:pPr>
  </w:style>
  <w:style w:type="numbering" w:customStyle="1" w:styleId="WW8Num4">
    <w:name w:val="WW8Num4"/>
    <w:rsid w:val="00C70BA9"/>
    <w:pPr>
      <w:numPr>
        <w:numId w:val="5"/>
      </w:numPr>
    </w:pPr>
  </w:style>
  <w:style w:type="numbering" w:customStyle="1" w:styleId="WW8Num5">
    <w:name w:val="WW8Num5"/>
    <w:rsid w:val="00C70BA9"/>
    <w:pPr>
      <w:numPr>
        <w:numId w:val="6"/>
      </w:numPr>
    </w:pPr>
  </w:style>
  <w:style w:type="numbering" w:customStyle="1" w:styleId="WW8Num6">
    <w:name w:val="WW8Num6"/>
    <w:rsid w:val="00C70BA9"/>
    <w:pPr>
      <w:numPr>
        <w:numId w:val="7"/>
      </w:numPr>
    </w:pPr>
  </w:style>
  <w:style w:type="numbering" w:customStyle="1" w:styleId="WW8Num7">
    <w:name w:val="WW8Num7"/>
    <w:rsid w:val="00C70BA9"/>
    <w:pPr>
      <w:numPr>
        <w:numId w:val="8"/>
      </w:numPr>
    </w:pPr>
  </w:style>
  <w:style w:type="numbering" w:customStyle="1" w:styleId="WW8Num8">
    <w:name w:val="WW8Num8"/>
    <w:rsid w:val="00C70BA9"/>
    <w:pPr>
      <w:numPr>
        <w:numId w:val="9"/>
      </w:numPr>
    </w:pPr>
  </w:style>
  <w:style w:type="numbering" w:customStyle="1" w:styleId="WW8Num9">
    <w:name w:val="WW8Num9"/>
    <w:rsid w:val="00C70BA9"/>
    <w:pPr>
      <w:numPr>
        <w:numId w:val="10"/>
      </w:numPr>
    </w:pPr>
  </w:style>
  <w:style w:type="numbering" w:customStyle="1" w:styleId="WW8Num10">
    <w:name w:val="WW8Num10"/>
    <w:rsid w:val="00C70BA9"/>
    <w:pPr>
      <w:numPr>
        <w:numId w:val="11"/>
      </w:numPr>
    </w:pPr>
  </w:style>
  <w:style w:type="numbering" w:customStyle="1" w:styleId="WW8Num11">
    <w:name w:val="WW8Num11"/>
    <w:rsid w:val="00C70BA9"/>
    <w:pPr>
      <w:numPr>
        <w:numId w:val="12"/>
      </w:numPr>
    </w:pPr>
  </w:style>
  <w:style w:type="numbering" w:customStyle="1" w:styleId="WW8Num12">
    <w:name w:val="WW8Num12"/>
    <w:rsid w:val="00C70BA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10446</Words>
  <Characters>59544</Characters>
  <Application>Microsoft Office Word</Application>
  <DocSecurity>0</DocSecurity>
  <Lines>496</Lines>
  <Paragraphs>139</Paragraphs>
  <ScaleCrop>false</ScaleCrop>
  <Company/>
  <LinksUpToDate>false</LinksUpToDate>
  <CharactersWithSpaces>69851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2024-03-13T02:36:00Z</dcterms:created>
  <dcterms:modified xsi:type="dcterms:W3CDTF">2024-03-13T02:36:00Z</dcterms:modified>
</cp:coreProperties>
</file>