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1B2C" w:rsidRDefault="005C7E46">
      <w:pPr>
        <w:pStyle w:val="en"/>
      </w:pPr>
      <w:r>
        <w:t>Enforcement Order of the Act on Japanese Agricultural Standards (reflecting amendments in effect as of October 1, 2022 (Tentative translation))</w:t>
      </w:r>
    </w:p>
    <w:p w:rsidR="00B21B2C" w:rsidRDefault="00B21B2C"/>
    <w:p w:rsidR="00B21B2C" w:rsidRDefault="005C7E46">
      <w:pPr>
        <w:pStyle w:val="enf"/>
      </w:pPr>
      <w:r>
        <w:t>(Cabinet Order No. 291 of August 31, 1951)</w:t>
      </w:r>
    </w:p>
    <w:p w:rsidR="00B21B2C" w:rsidRDefault="00B21B2C"/>
    <w:p w:rsidR="00B21B2C" w:rsidRDefault="005C7E46">
      <w:pPr>
        <w:pStyle w:val="ene"/>
      </w:pPr>
      <w:r>
        <w:t xml:space="preserve">In accordance with the provisions of Article 2, paragraph (1) </w:t>
      </w:r>
      <w:r>
        <w:t>and Article 17, paragraph (1) of the Agricultural and Forest Commodities Standards Act (Act No. 175 of 1950), the Cabinet enacts this Cabinet Order amending all provisions of the Enforcement Order of the Agricultural and Forest Commodities Standards Act (Cabinet Order No. 178 of 1950).</w:t>
      </w:r>
    </w:p>
    <w:p w:rsidR="00B21B2C" w:rsidRDefault="00B21B2C"/>
    <w:p w:rsidR="00B21B2C" w:rsidRDefault="005C7E46">
      <w:pPr>
        <w:pStyle w:val="ena"/>
      </w:pPr>
      <w:r>
        <w:t>(Agricultural and Forestry Products Other Than Food and Drinks, and Oils and Fats)</w:t>
      </w:r>
    </w:p>
    <w:p w:rsidR="00B21B2C" w:rsidRDefault="005C7E46">
      <w:pPr>
        <w:pStyle w:val="enf3"/>
      </w:pPr>
      <w:r>
        <w:t>Article 1  The products specified by Cabinet Order provided in Article 2, paragraph (1), item (ii) of the Act on Japanese Agricultural Standards (Act No. 175 of 1950; hereinafter referred to as the "Act") are decorative plants, industrial crops, standing trees/bamboo, aquarium fish, pearls, products made from soft rush, raw silk, lacquer, bamboo materials, timber (except plywood for aircraft), charcoal, and animal feed using agricultural, forestry, livestock, or marine products as raw materials or ingredien</w:t>
      </w:r>
      <w:r>
        <w:t>ts.</w:t>
      </w:r>
    </w:p>
    <w:p w:rsidR="00B21B2C" w:rsidRDefault="00B21B2C"/>
    <w:p w:rsidR="00B21B2C" w:rsidRDefault="005C7E46">
      <w:pPr>
        <w:pStyle w:val="ena"/>
      </w:pPr>
      <w:r>
        <w:t>(Requirement for the Raw Materials of Alcohol Beverages included in the scope of the Standards)</w:t>
      </w:r>
    </w:p>
    <w:p w:rsidR="00B21B2C" w:rsidRDefault="005C7E46">
      <w:pPr>
        <w:pStyle w:val="enf3"/>
      </w:pPr>
      <w:r>
        <w:t>Article 2  (1) The requirements specified by Cabinet Order provided in Article 2, paragraph (2), item (i), (b) of the Act for the plant products, that should be produced in such a way as to have least environmental load, is that such plant products (limited to those complying with the standards specified by the competent minister) must be harvested in the fields where any chemically synthesized agricultural chemicals, fertilizer or soil improvement substances (excluding those specified by the competent mini</w:t>
      </w:r>
      <w:r>
        <w:t>ster for unavoidable use; hereinafter referred to as "chemical pesticides, etc." in this paragraph and item (i), (b) of the following paragraph) have not been applied from two years before seeding or planting of seedlings that are used for producing the plant products (or three years before the first harvest in the case of those harvested from the perennial plants) until it's time to harvest the relevant plant products (including those where chemical pesticides, etc. have not been used for a year before the</w:t>
      </w:r>
      <w:r>
        <w:t xml:space="preserve"> first harvesting of the relevant plant products and will not be used continuously with certainty after harvesting the relevant plant products).</w:t>
      </w:r>
    </w:p>
    <w:p w:rsidR="00B21B2C" w:rsidRDefault="005C7E46">
      <w:pPr>
        <w:pStyle w:val="enf4"/>
      </w:pPr>
      <w:r>
        <w:t xml:space="preserve">(2) The requirement specified by Cabinet Order provided in Article 2, paragraph </w:t>
      </w:r>
      <w:r>
        <w:lastRenderedPageBreak/>
        <w:t>(2), item (i), (b) of the Act for the livestock products, that should be produced in such a way as to have least environmental load and cause livestock least pain or suffering, is that such livestock products (limited only to those produced in conformity with the standards specified by the competent minister) shall satisfy all of the following items:</w:t>
      </w:r>
    </w:p>
    <w:p w:rsidR="00B21B2C" w:rsidRDefault="005C7E46">
      <w:pPr>
        <w:pStyle w:val="enf6"/>
      </w:pPr>
      <w:r>
        <w:t>(i) must be produced from the cattle to which the following feeds have been mainly provided:</w:t>
      </w:r>
    </w:p>
    <w:p w:rsidR="00B21B2C" w:rsidRDefault="005C7E46">
      <w:pPr>
        <w:pStyle w:val="enf9"/>
      </w:pPr>
      <w:r>
        <w:t>(a) those plant products prescribed in the preceding paragraph(1);</w:t>
      </w:r>
    </w:p>
    <w:p w:rsidR="00B21B2C" w:rsidRDefault="005C7E46">
      <w:pPr>
        <w:pStyle w:val="enf9"/>
      </w:pPr>
      <w:r>
        <w:t>(b) those plants (except for those set forth in the above (a) and limited only to those in conformity with the standards specified by the competent minister) that are collected from or grown in the fields or pasture lands (including the fields or pasture lands that are free from chemical pesticides during the period specified by the competent minister, in cases where it is permitted to shorten the chemical pesticide-free period in consideration of the production conditions including grazing, etc., as specif</w:t>
      </w:r>
      <w:r>
        <w:t>ied by the competent minister), where any chemical pesticides etc. have not been applied from two years before seeding or planting of seedlings (or three years before its first harvest or the relevant livestock grazing in the case of the perennial plants) until it's time to finish livestock grazing ;</w:t>
      </w:r>
    </w:p>
    <w:p w:rsidR="00B21B2C" w:rsidRDefault="005C7E46">
      <w:pPr>
        <w:pStyle w:val="enf9"/>
      </w:pPr>
      <w:r>
        <w:t>(c) those livestock products produced from the cattle to which the following feeds have been mainly provided (limited only to those in conformity with the standards specified by the competent minister):</w:t>
      </w:r>
    </w:p>
    <w:p w:rsidR="00B21B2C" w:rsidRDefault="005C7E46">
      <w:pPr>
        <w:pStyle w:val="enfc"/>
      </w:pPr>
      <w:r>
        <w:t>1. those set forth in (a) or (b); and</w:t>
      </w:r>
    </w:p>
    <w:p w:rsidR="00B21B2C" w:rsidRDefault="005C7E46">
      <w:pPr>
        <w:pStyle w:val="enfc"/>
      </w:pPr>
      <w:r>
        <w:t>2. those products manufactured or processed by exclusively using those products set forth in 1. as their raw materials or ingredients (limited only to those in conformity with the standards specified by the competent minister).</w:t>
      </w:r>
    </w:p>
    <w:p w:rsidR="00B21B2C" w:rsidRDefault="005C7E46">
      <w:pPr>
        <w:pStyle w:val="enf9"/>
      </w:pPr>
      <w:r>
        <w:t>(d) those products manufactured or processed by exclusively using those products set forth in the above (a) through (c) as their raw materials or ingredients (limited only to those in conformity with the standards specified by the competent minister).</w:t>
      </w:r>
    </w:p>
    <w:p w:rsidR="00B21B2C" w:rsidRDefault="005C7E46">
      <w:pPr>
        <w:pStyle w:val="enf6"/>
      </w:pPr>
      <w:r>
        <w:t>(ii) must be those products produced from the livestock that have been raised in accordance with the following standards or the livestock that have been raised and slaughtered in accordance with the relevant standards:</w:t>
      </w:r>
    </w:p>
    <w:p w:rsidR="00B21B2C" w:rsidRDefault="005C7E46">
      <w:pPr>
        <w:pStyle w:val="enf9"/>
      </w:pPr>
      <w:r>
        <w:t>(a) must be in conformity with the standards specified by the competent minister, with reference to the breeding, capture, transport, slaughtering and other handling of livestock, in such a way as to cause livestock least pain or suffering such as "not to hurt the livestock intentionally" etc.; and</w:t>
      </w:r>
    </w:p>
    <w:p w:rsidR="00B21B2C" w:rsidRDefault="005C7E46">
      <w:pPr>
        <w:pStyle w:val="enf9"/>
      </w:pPr>
      <w:r>
        <w:t xml:space="preserve">(b) must be in conformity with the standards specified by the competent minister, with reference to the livestock barns or places for raising livestock, in such a way as to cause livestock least pain or suffering, such </w:t>
      </w:r>
      <w:r>
        <w:lastRenderedPageBreak/>
        <w:t>as "providing livestock with the necessary feeds and fresh water", "livestock should have sufficient room and opportunity to move around freely" etc.</w:t>
      </w:r>
    </w:p>
    <w:p w:rsidR="00B21B2C" w:rsidRDefault="00B21B2C"/>
    <w:p w:rsidR="00B21B2C" w:rsidRDefault="005C7E46">
      <w:pPr>
        <w:pStyle w:val="ena"/>
      </w:pPr>
      <w:r>
        <w:t>(Councils Specified by Cabinet Order)</w:t>
      </w:r>
    </w:p>
    <w:p w:rsidR="00B21B2C" w:rsidRDefault="005C7E46">
      <w:pPr>
        <w:pStyle w:val="enf3"/>
      </w:pPr>
      <w:r>
        <w:t>Article 3  The council, etc. specified by Cabinet Order provided in Article 3, paragraph (4) of the Act is the Council for the Japanese Agricultural Standards.</w:t>
      </w:r>
    </w:p>
    <w:p w:rsidR="00B21B2C" w:rsidRDefault="00B21B2C"/>
    <w:p w:rsidR="00B21B2C" w:rsidRDefault="005C7E46">
      <w:pPr>
        <w:pStyle w:val="ena"/>
      </w:pPr>
      <w:r>
        <w:t>(Accreditation Fees of an Accredited Certification Body)</w:t>
      </w:r>
    </w:p>
    <w:p w:rsidR="00B21B2C" w:rsidRDefault="005C7E46">
      <w:pPr>
        <w:pStyle w:val="enf3"/>
      </w:pPr>
      <w:r>
        <w:t xml:space="preserve">Article 4  (1) The amount specified by Cabinet Order provided in Article 14, paragraph (1) of the Act is that provided in the following items, according to whether each division specified by order of the </w:t>
      </w:r>
      <w:r>
        <w:t>competent ministry referred to in the same paragraph falls under any of the divisions set forth in the following items:</w:t>
      </w:r>
    </w:p>
    <w:p w:rsidR="00B21B2C" w:rsidRDefault="005C7E46">
      <w:pPr>
        <w:pStyle w:val="enf6"/>
      </w:pPr>
      <w:r>
        <w:t>(i) divisions containing Japanese Agricultural Standards about criteria for the matters set forth in Article 2, paragraph (2), item (i), (a) of the Act: 145,000 yen (or 144,500 yen in the case of an electronic application (meaning an application made by using the electronic data processing system under Article 6, paragraph (1) of the Act on the Advancement of Government Administration Processes That Use Information and Communications Technology (Act No. 151 of 2002) pursuant to the provisions of the same pa</w:t>
      </w:r>
      <w:r>
        <w:t>ragraph; the same applies hereinafter)); or</w:t>
      </w:r>
    </w:p>
    <w:p w:rsidR="00B21B2C" w:rsidRDefault="005C7E46">
      <w:pPr>
        <w:pStyle w:val="enf6"/>
      </w:pPr>
      <w:r>
        <w:t>(ii) divisions other than the divisions provided in the preceding item: 118,700 yen (or 118,200 yen in the case of an electronic application).</w:t>
      </w:r>
    </w:p>
    <w:p w:rsidR="00B21B2C" w:rsidRDefault="005C7E46">
      <w:pPr>
        <w:pStyle w:val="enf4"/>
      </w:pPr>
      <w:r>
        <w:t>(2) Notwithstanding the provisions of the preceding paragraph, if a person who seeks the accreditation provided in Article 14, paragraph (1) of the Act (hereinafter referred to as the "accreditation as an accredited certification body" in this Article and Article 6) seeks the accreditation provided in Article 42 of the Act at the same time or has actually been granted the accreditation under the same Article, the amount specified by Cabinet Order provided in Article 14, paragraph (1) of the Act is that prov</w:t>
      </w:r>
      <w:r>
        <w:t>ided in the following items, according to whether each division specified by order of the competent ministry referred to in paragraph (1) of the same Article falls under any of the divisions set forth in the following items:</w:t>
      </w:r>
    </w:p>
    <w:p w:rsidR="00B21B2C" w:rsidRDefault="005C7E46">
      <w:pPr>
        <w:pStyle w:val="enf6"/>
      </w:pPr>
      <w:r>
        <w:t>(i) divisions containing Japanese Agricultural Standards about criteria for the matters set forth in Article 2, paragraph (2), item (i), (a) of the Act: 135,400 yen (or 134,900 yen in the case of an electronic application); or</w:t>
      </w:r>
    </w:p>
    <w:p w:rsidR="00B21B2C" w:rsidRDefault="005C7E46">
      <w:pPr>
        <w:pStyle w:val="enf6"/>
      </w:pPr>
      <w:r>
        <w:t>(ii) divisions other than the divisions provided in the preceding item: 109,100 yen (or 108,600 yen in the case of an electronic application).</w:t>
      </w:r>
    </w:p>
    <w:p w:rsidR="00B21B2C" w:rsidRDefault="005C7E46">
      <w:pPr>
        <w:pStyle w:val="enf4"/>
      </w:pPr>
      <w:r>
        <w:t>(3) Notwithstanding the provisions of the preceding two paragraphs, if a person who has actually been granted the accreditation as an accredited certification body seeks other accreditation as an accredited certification body, the amount specified by Cabinet Order provided in Article 14, paragraph (1) of the Act is that provided in the following items, according to whether each division specified by order of the competent ministry referred to in paragraph (1) of the same Article falls under any of the divis</w:t>
      </w:r>
      <w:r>
        <w:t>ions set forth in the following items:</w:t>
      </w:r>
    </w:p>
    <w:p w:rsidR="00B21B2C" w:rsidRDefault="005C7E46">
      <w:pPr>
        <w:pStyle w:val="enf6"/>
      </w:pPr>
      <w:r>
        <w:t>(i) divisions containing Japanese Agricultural Standards about criteria for the matters set forth in Article 2, paragraph (2), item (i), (a) of the Act: 80,900 yen (or 80,500 yen in the case of an electronic application); or</w:t>
      </w:r>
    </w:p>
    <w:p w:rsidR="00B21B2C" w:rsidRDefault="005C7E46">
      <w:pPr>
        <w:pStyle w:val="enf6"/>
      </w:pPr>
      <w:r>
        <w:t>(ii) divisions other than the divisions provided in the preceding item: 54,600 yen (or 54,200 yen in the case of an electronic application).</w:t>
      </w:r>
    </w:p>
    <w:p w:rsidR="00B21B2C" w:rsidRDefault="005C7E46">
      <w:pPr>
        <w:pStyle w:val="enf4"/>
      </w:pPr>
      <w:r>
        <w:t>(4) Notwithstanding the provisions of the preceding three paragraphs, if a person who seeks the accreditation as an accredited certification body by paying the fees under the preceding three paragraphs seeks other accreditation as an accredited certification body at the same time, the amount specified by Cabinet Order provided in Article 14, paragraph (1) of the Act regarding the other accreditation as an accredited certification body is that provided in the following items, according to whether each divisi</w:t>
      </w:r>
      <w:r>
        <w:t>on specified by order of the competent ministry referred to in paragraph (1) of the same Article falls under any of the divisions set forth in the following items:</w:t>
      </w:r>
    </w:p>
    <w:p w:rsidR="00B21B2C" w:rsidRDefault="005C7E46">
      <w:pPr>
        <w:pStyle w:val="enf6"/>
      </w:pPr>
      <w:r>
        <w:t>(i) divisions containing Japanese Agricultural Standards about criteria for the matters set forth in Article 2, paragraph (2), item (i), (a) of the Act: 71,100 yen; or</w:t>
      </w:r>
    </w:p>
    <w:p w:rsidR="00B21B2C" w:rsidRDefault="005C7E46">
      <w:pPr>
        <w:pStyle w:val="enf6"/>
      </w:pPr>
      <w:r>
        <w:t>(ii) divisions other than the divisions provided in the preceding item: 44,800 yen.</w:t>
      </w:r>
    </w:p>
    <w:p w:rsidR="00B21B2C" w:rsidRDefault="00B21B2C"/>
    <w:p w:rsidR="00B21B2C" w:rsidRDefault="005C7E46">
      <w:pPr>
        <w:pStyle w:val="ena"/>
      </w:pPr>
      <w:r>
        <w:t>(Effective Period of Accreditation of an Accredited Certification Body)</w:t>
      </w:r>
    </w:p>
    <w:p w:rsidR="00B21B2C" w:rsidRDefault="005C7E46">
      <w:pPr>
        <w:pStyle w:val="enf3"/>
      </w:pPr>
      <w:r>
        <w:t>Article 5  The period specified by Cabinet Order provided in Article 17, paragraph (1) of the Act is four years.</w:t>
      </w:r>
    </w:p>
    <w:p w:rsidR="00B21B2C" w:rsidRDefault="00B21B2C"/>
    <w:p w:rsidR="00B21B2C" w:rsidRDefault="005C7E46">
      <w:pPr>
        <w:pStyle w:val="ena"/>
      </w:pPr>
      <w:r>
        <w:t>(Renewal Accreditation Fees of an Accredited Certification Body)</w:t>
      </w:r>
    </w:p>
    <w:p w:rsidR="00B21B2C" w:rsidRDefault="005C7E46">
      <w:pPr>
        <w:pStyle w:val="enf3"/>
      </w:pPr>
      <w:r>
        <w:t>Article 6  (1) The amount specified by Cabinet Order provided in Article 14, paragraph (1) of the Act as applied mutatis mutandis pursuant to Article 17, paragraph (2) of the Act is that provided in the following items, according to whether each division specified by order of the competent ministry referred to in the same paragraph falls under any of the divisions set forth in the following items:</w:t>
      </w:r>
    </w:p>
    <w:p w:rsidR="00B21B2C" w:rsidRDefault="005C7E46">
      <w:pPr>
        <w:pStyle w:val="enf6"/>
      </w:pPr>
      <w:r>
        <w:t>(i) divisions containing Japanese Agricultural Standards about criteria for the matters set forth in Article 2, paragraph (2), item (i), (a) of the Act: 113,300 yen (or 112,900 yen in the case of an electronic application); or</w:t>
      </w:r>
    </w:p>
    <w:p w:rsidR="00B21B2C" w:rsidRDefault="005C7E46">
      <w:pPr>
        <w:pStyle w:val="enf6"/>
      </w:pPr>
      <w:r>
        <w:t>(ii) divisions other than the divisions provided in the preceding item: 95,800 yen (or 95,400 yen in the case of an electronic application).</w:t>
      </w:r>
    </w:p>
    <w:p w:rsidR="00B21B2C" w:rsidRDefault="005C7E46">
      <w:pPr>
        <w:pStyle w:val="enf4"/>
      </w:pPr>
      <w:r>
        <w:t xml:space="preserve">(2) Notwithstanding the provisions of the preceding paragraph, if a person who seeks the renewal of accreditation provided in Article 17, paragraph (1) of the Act (hereinafter referred to as the "renewal of accreditation as an accredited certification body" in the following paragraph) seeks the renewal of accreditation provided in Article 45, paragraph (1) of the Act at the same time, the amount specified by Cabinet Order provided in Article 14, paragraph (1) of the Act as applied mutatis mutandis pursuant </w:t>
      </w:r>
      <w:r>
        <w:t>to Article 17, paragraph (2) of the Act is that provided in the following items, according to whether each division specified by order of the competent ministry referred to in paragraph (1) of the same Article falls under any of the divisions set forth in the following items:</w:t>
      </w:r>
    </w:p>
    <w:p w:rsidR="00B21B2C" w:rsidRDefault="005C7E46">
      <w:pPr>
        <w:pStyle w:val="enf6"/>
      </w:pPr>
      <w:r>
        <w:t>(i) divisions containing Japanese Agricultural Standards about criteria for the matters set forth in Article 2, paragraph (2), item (i), (a) of the Act: 105,400 yen (or 105,000 yen in the case of an electronic application); or</w:t>
      </w:r>
    </w:p>
    <w:p w:rsidR="00B21B2C" w:rsidRDefault="005C7E46">
      <w:pPr>
        <w:pStyle w:val="enf6"/>
      </w:pPr>
      <w:r>
        <w:t>(ii) divisions other than the divisions provided in the preceding item: 87,900 yen (or 87,500 yen in the case of an electronic application).</w:t>
      </w:r>
    </w:p>
    <w:p w:rsidR="00B21B2C" w:rsidRDefault="005C7E46">
      <w:pPr>
        <w:pStyle w:val="enf4"/>
      </w:pPr>
      <w:r>
        <w:t>(3) Notwithstanding the provisions of the preceding two paragraphs, if a person who seeks the renewal of accreditation as an accredited certification body by paying the fees under the preceding two paragraphs seeks a renewal of other accreditation as an accredited certification body at the same time, the amount specified by Cabinet Order provided in Article 14, paragraph (1) of the Act as applied mutatis mutandis pursuant to Article 17, paragraph (2) of the Act regarding the renewal of the other accreditati</w:t>
      </w:r>
      <w:r>
        <w:t>on as an accredited certification body is that provided in the following items, according to whether each division specified by order of the competent ministry referred to in paragraph (1) of the same Article falls under any of the divisions set forth in the following items:</w:t>
      </w:r>
    </w:p>
    <w:p w:rsidR="00B21B2C" w:rsidRDefault="005C7E46">
      <w:pPr>
        <w:pStyle w:val="enf6"/>
      </w:pPr>
      <w:r>
        <w:t>(i) divisions containing Japanese Agricultural Standards about criteria for the matters set forth in Article 2, paragraph (2), item (i), (a) of the Act: 46,500 yen; or</w:t>
      </w:r>
    </w:p>
    <w:p w:rsidR="00B21B2C" w:rsidRDefault="005C7E46">
      <w:pPr>
        <w:pStyle w:val="enf6"/>
      </w:pPr>
      <w:r>
        <w:t>(ii) divisions other than the divisions provided in the preceding item: 29,000 yen.</w:t>
      </w:r>
    </w:p>
    <w:p w:rsidR="00B21B2C" w:rsidRDefault="00B21B2C"/>
    <w:p w:rsidR="00B21B2C" w:rsidRDefault="005C7E46">
      <w:pPr>
        <w:pStyle w:val="ena"/>
      </w:pPr>
      <w:r>
        <w:t>(Accreditation Fees of an Accredited Overseas Certification Body)</w:t>
      </w:r>
    </w:p>
    <w:p w:rsidR="00B21B2C" w:rsidRDefault="005C7E46">
      <w:pPr>
        <w:pStyle w:val="enf3"/>
      </w:pPr>
      <w:r>
        <w:t xml:space="preserve">Article 7  (1) The amount specified by Cabinet Order provided in Article 34 of the Act is obtained by </w:t>
      </w:r>
      <w:r>
        <w:t>adding the amount equivalent to the travel expenses required for two employees of the Ministry of Finance, Ministry of Agriculture, Forestry and Fisheries or the Food and Agricultural Materials Inspection Center (hereinafter referred to as the "center") to travel to the place of business for conducting the investigation for the accreditation provided in the same Article (hereinafter referred to simply as the "amount of travel expenses" in this Article) to the amount set forth in the following items, accordi</w:t>
      </w:r>
      <w:r>
        <w:t>ng to whether each division specified by order of the competent ministry referred to in the same Article falls under any of the divisions set forth in the following items:</w:t>
      </w:r>
    </w:p>
    <w:p w:rsidR="00B21B2C" w:rsidRDefault="005C7E46">
      <w:pPr>
        <w:pStyle w:val="enf6"/>
      </w:pPr>
      <w:r>
        <w:t>(i) divisions containing Japanese Agricultural Standards about criteria for the matters set forth in Article 2, paragraph (2), item (i), (a) of the Act: 102,700 yen (or 102,300 yen in the case of an electronic application); or</w:t>
      </w:r>
    </w:p>
    <w:p w:rsidR="00B21B2C" w:rsidRDefault="005C7E46">
      <w:pPr>
        <w:pStyle w:val="enf6"/>
      </w:pPr>
      <w:r>
        <w:t>(ii) divisions other than the divisions provided in the preceding item: 76,400 yen (or 76,000 yen in the case of an electronic application).</w:t>
      </w:r>
    </w:p>
    <w:p w:rsidR="00B21B2C" w:rsidRDefault="005C7E46">
      <w:pPr>
        <w:pStyle w:val="enf4"/>
      </w:pPr>
      <w:r>
        <w:t>(2) Notwithstanding the provisions of the preceding paragraph, if a person who seeks the accreditation provided in Article 34 of the Act (hereinafter referred to as the "accreditation as an accredited certification body" in this Article and Article 10) seeks the accreditation provided in Article 53 of the Act at the same time or has actually been granted the accreditation under the same Article, the amount specified by Cabinet Order provided in Article 34 of the Act is obtained by adding the amount equivale</w:t>
      </w:r>
      <w:r>
        <w:t>nt to the amount of travel expenses to that provided in the following items, according to whether each division specified by order of the competent ministry referred to in the same Article falls under any of the divisions set forth in the following items:</w:t>
      </w:r>
    </w:p>
    <w:p w:rsidR="00B21B2C" w:rsidRDefault="005C7E46">
      <w:pPr>
        <w:pStyle w:val="enf6"/>
      </w:pPr>
      <w:r>
        <w:t xml:space="preserve">(i) divisions containing Japanese Agricultural Standards about criteria for the matters set forth in Article 2, paragraph (2), item (i), (a) of the Act: 93,100 yen (or 92,700 yen in the case of an electronic </w:t>
      </w:r>
      <w:r>
        <w:t>application); or</w:t>
      </w:r>
    </w:p>
    <w:p w:rsidR="00B21B2C" w:rsidRDefault="005C7E46">
      <w:pPr>
        <w:pStyle w:val="enf6"/>
      </w:pPr>
      <w:r>
        <w:t>(ii) divisions other than the divisions provided in the preceding item: 66,800 yen (or 66,400 yen in the case of an electronic application).</w:t>
      </w:r>
    </w:p>
    <w:p w:rsidR="00B21B2C" w:rsidRDefault="005C7E46">
      <w:pPr>
        <w:pStyle w:val="enf4"/>
      </w:pPr>
      <w:r>
        <w:t>(3) Notwithstanding the provisions of the preceding two paragraphs, if a person who has actually been granted the accreditation as an accredited certification body seeks other accreditation as an accredited certification body, the amount specified by Cabinet Order provided in Article 34 of the Act is obtained by adding the amount equivalent to the travel expenses to that provided in the following items, according to whether each division specified by order of the competent ministry referred to in the same A</w:t>
      </w:r>
      <w:r>
        <w:t>rticle falls under any of the divisions set forth in the following items:</w:t>
      </w:r>
    </w:p>
    <w:p w:rsidR="00B21B2C" w:rsidRDefault="005C7E46">
      <w:pPr>
        <w:pStyle w:val="enf6"/>
      </w:pPr>
      <w:r>
        <w:t>(i) divisions containing Japanese Agricultural Standards about criteria for the matters set forth in Article 2, paragraph (2), item (i), (a) of the Act: 73,700 yen (or 73,200 yen in the case of an electronic application); or</w:t>
      </w:r>
    </w:p>
    <w:p w:rsidR="00B21B2C" w:rsidRDefault="005C7E46">
      <w:pPr>
        <w:pStyle w:val="enf6"/>
      </w:pPr>
      <w:r>
        <w:t>(ii) divisions other than the divisions provided in the preceding item: 47,400 yen (or 46,900 yen in the case of an electronic application).</w:t>
      </w:r>
    </w:p>
    <w:p w:rsidR="00B21B2C" w:rsidRDefault="005C7E46">
      <w:pPr>
        <w:pStyle w:val="enf4"/>
      </w:pPr>
      <w:r>
        <w:t>(4) Notwithstanding the provisions of the preceding three paragraphs, if a person who seeks the accreditation as an accredited certification body by paying the fees under the preceding three paragraphs seeks other accreditation as an accredited certification body at the same time, the amount specified by Cabinet Order provided in Article 34 of the Act regarding the other accreditation as an accredited certification body is that provided in the following items, according to whether each division specified by</w:t>
      </w:r>
      <w:r>
        <w:t xml:space="preserve"> order of the competent ministry referred to in the same paragraph falls under any of the divisions set forth in the following items:</w:t>
      </w:r>
    </w:p>
    <w:p w:rsidR="00B21B2C" w:rsidRDefault="005C7E46">
      <w:pPr>
        <w:pStyle w:val="enf6"/>
      </w:pPr>
      <w:r>
        <w:t>(i) divisions containing Japanese Agricultural Standards about criteria for the matters set forth in Article 2, paragraph (2), item (i), (a) of the Act: 71,100 yen; or</w:t>
      </w:r>
    </w:p>
    <w:p w:rsidR="00B21B2C" w:rsidRDefault="005C7E46">
      <w:pPr>
        <w:pStyle w:val="enf6"/>
      </w:pPr>
      <w:r>
        <w:t>(ii) divisions other than the divisions provided in the preceding item: 44,800 yen.</w:t>
      </w:r>
    </w:p>
    <w:p w:rsidR="00B21B2C" w:rsidRDefault="005C7E46">
      <w:pPr>
        <w:pStyle w:val="enf4"/>
      </w:pPr>
      <w:r>
        <w:t>(5) The calculation of the amount of travel expenses is governed by the provisions of the Act on Travel Expenses of National Public Officers (Act No. 114 of 1950; hereinafter referred to as the "Travel Expenses Act") by deeming that employees who travel are at grade four in the Administrative Service (I) Salary Schedule provided in Article 6, paragraph (1), item (i), (a) of the Act on Remuneration of Officials in the Regular Service (Act No. 95 of 1950; hereinafter referred to as the "Remuneration Act"), an</w:t>
      </w:r>
      <w:r>
        <w:t>d the amount of miscellaneous travel expenses and other details necessary for the calculation of the amount of travel expenses are specified by order of the competent ministry.</w:t>
      </w:r>
    </w:p>
    <w:p w:rsidR="00B21B2C" w:rsidRDefault="00B21B2C"/>
    <w:p w:rsidR="00B21B2C" w:rsidRDefault="005C7E46">
      <w:pPr>
        <w:pStyle w:val="ena"/>
      </w:pPr>
      <w:r>
        <w:t>(Bearing the Expenses for Inspections at the Offices of an Accredited Overseas Certification Body)</w:t>
      </w:r>
    </w:p>
    <w:p w:rsidR="00B21B2C" w:rsidRDefault="005C7E46">
      <w:pPr>
        <w:pStyle w:val="enf3"/>
      </w:pPr>
      <w:r>
        <w:t xml:space="preserve">Article 8  The expenses specified by Cabinet Order provided in Article 35, paragraph (4) of the Act are the expenses equivalent to the travel expenses required for two employees of the Ministry of Finance, the Ministry of Agriculture, Forestry and Fisheries or the center to travel to an office, place of business, or warehouse for conducting the inspection provided in paragraph (2), item (vi) of the same Article. In this case, the calculation of the amount of travel expenses is governed by the provisions of </w:t>
      </w:r>
      <w:r>
        <w:t>the Travel Expenses Act by deeming that employees who travel are at grade four in the Administrative Service (I) Salary Schedule provided in Article 6, paragraph (1), item (i), (a) of the Remuneration Act, and the amount of miscellaneous travel expenses and other details necessary for the calculation of the amount of travel expenses are specified by order of the competent ministry.</w:t>
      </w:r>
    </w:p>
    <w:p w:rsidR="00B21B2C" w:rsidRDefault="00B21B2C"/>
    <w:p w:rsidR="00B21B2C" w:rsidRDefault="005C7E46">
      <w:pPr>
        <w:pStyle w:val="ena"/>
      </w:pPr>
      <w:r>
        <w:t>(Effective Period of Accreditation of an Accredited Overseas Certification Body)</w:t>
      </w:r>
    </w:p>
    <w:p w:rsidR="00B21B2C" w:rsidRDefault="005C7E46">
      <w:pPr>
        <w:pStyle w:val="enf3"/>
      </w:pPr>
      <w:r>
        <w:t>Article 9  The period specified by Cabinet Order provided in Article 17, paragraph (1) of the Act as applied mutatis mutandis pursuant to Article 36 of the Act is four years.</w:t>
      </w:r>
    </w:p>
    <w:p w:rsidR="00B21B2C" w:rsidRDefault="00B21B2C"/>
    <w:p w:rsidR="00B21B2C" w:rsidRDefault="005C7E46">
      <w:pPr>
        <w:pStyle w:val="ena"/>
      </w:pPr>
      <w:r>
        <w:t>(Renewal Accreditation Fees of an Accredited Overseas Certification Body)</w:t>
      </w:r>
    </w:p>
    <w:p w:rsidR="00B21B2C" w:rsidRDefault="005C7E46">
      <w:pPr>
        <w:pStyle w:val="enf3"/>
      </w:pPr>
      <w:r>
        <w:t>Article 10  (1) The amount specified by Cabinet Order provided in Article 14, paragraph (1) of the Act as applied mutatis mutandis pursuant to Article 17, paragraph (2) of the Act as applied mutatis mutandis pursuant to Article 36 of the Act is obtained by adding the amount equivalent to the travel expenses required for two employees of the Ministry of Finance, the Ministry of Agriculture, Forestry and Fisheries or the center to travel to the place of business for conducting the renewal investigation for th</w:t>
      </w:r>
      <w:r>
        <w:t>e accreditation provided in Article 17, paragraph (1) of the Act as applied mutatis mutandis pursuant to Article 36 of the Act (hereinafter referred to simply as the "amount of travel expenses" in the following paragraph and paragraph (4)) to the amount set forth in the following items, according to whether each division specified by order of the competent ministry referred to in Article 14, paragraph (1) of the Act falls under any of the divisions set forth in the following items:</w:t>
      </w:r>
    </w:p>
    <w:p w:rsidR="00B21B2C" w:rsidRDefault="005C7E46">
      <w:pPr>
        <w:pStyle w:val="enf6"/>
      </w:pPr>
      <w:r>
        <w:t>(i) divisions containing Japanese Agricultural Standards about criteria for the matters set forth in Article 2, paragraph (2), item (i), (a) of the Act: 71,100 yen (or 70,600 yen in the case of an electronic application); or</w:t>
      </w:r>
    </w:p>
    <w:p w:rsidR="00B21B2C" w:rsidRDefault="005C7E46">
      <w:pPr>
        <w:pStyle w:val="enf6"/>
      </w:pPr>
      <w:r>
        <w:t>(ii) divisions other than the divisions provided in the preceding item: 53,600 yen (or 53,100 yen in the case of an electronic application).</w:t>
      </w:r>
    </w:p>
    <w:p w:rsidR="00B21B2C" w:rsidRDefault="005C7E46">
      <w:pPr>
        <w:pStyle w:val="enf4"/>
      </w:pPr>
      <w:r>
        <w:t xml:space="preserve">(2) Notwithstanding the provisions of the preceding paragraph, if a person who seeks the renewal of accreditation provided in Article 17, paragraph (1) of the Act as applied mutatis mutandis pursuant to Article 36 of the Act (hereinafter referred to as the "renewal of accreditation as an accredited certification body" in the following paragraph) seeks the renewal of accreditation provided in Article 45, paragraph (1) of the Act as applied mutatis mutandis pursuant to Article 56 of the Act at the same time, </w:t>
      </w:r>
      <w:r>
        <w:t>the amount specified by Cabinet Order provided in Article 14, paragraph (1) of the Act as applied mutatis mutandis pursuant to Article 17, paragraph (2) of the Act as applied mutatis mutandis pursuant to Article 36 is obtained by adding the expenses equivalent to the travel expenses to that provided in the following items, according to whether each division specified by order of the competent ministry referred to in Article 14, paragraph (1) of the Act falls under any of the divisions set forth in the follo</w:t>
      </w:r>
      <w:r>
        <w:t>wing items:</w:t>
      </w:r>
    </w:p>
    <w:p w:rsidR="00B21B2C" w:rsidRDefault="005C7E46">
      <w:pPr>
        <w:pStyle w:val="enf6"/>
      </w:pPr>
      <w:r>
        <w:t>(i) divisions containing Japanese Agricultural Standards about criteria for the matters set forth in Article 2, paragraph (2), item (i), (a) of the Act: 63,200 yen (or 62,700 yen in the case of an electronic application); or</w:t>
      </w:r>
    </w:p>
    <w:p w:rsidR="00B21B2C" w:rsidRDefault="005C7E46">
      <w:pPr>
        <w:pStyle w:val="enf6"/>
      </w:pPr>
      <w:r>
        <w:t>(ii) divisions other than the divisions provided in the preceding item: 45,700 yen (or 45,200 yen in the case of an electronic application).</w:t>
      </w:r>
    </w:p>
    <w:p w:rsidR="00B21B2C" w:rsidRDefault="005C7E46">
      <w:pPr>
        <w:pStyle w:val="enf4"/>
      </w:pPr>
      <w:r>
        <w:t>(3) Notwithstanding the provisions of the preceding two paragraphs, if a person who seeks the renewal of accreditation as an accredited certification body by paying the fees under the preceding two paragraphs seeks a renewal of other accreditation as an accredited certification body at the same time, the amount specified by Cabinet Order provided in Article 14, paragraph (1) of the Act as applied mutatis mutandis pursuant to Article 17, paragraph (2) of the Act as applied mutatis mutandis pursuant to Articl</w:t>
      </w:r>
      <w:r>
        <w:t>e 36 of the Act regarding the renewal of the other accreditation as an accredited certification body is that provided in the following items, according to whether each division specified by order of the competent ministry referred to in paragraph (1) of the same Article falls under any of the divisions set forth in the following items:</w:t>
      </w:r>
    </w:p>
    <w:p w:rsidR="00B21B2C" w:rsidRDefault="005C7E46">
      <w:pPr>
        <w:pStyle w:val="enf6"/>
      </w:pPr>
      <w:r>
        <w:t xml:space="preserve">(i) divisions containing </w:t>
      </w:r>
      <w:r>
        <w:t>Japanese Agricultural Standards about criteria for the matters set forth in Article 2, paragraph (2), item (i), (a) of the Act: 46,500 yen; or</w:t>
      </w:r>
    </w:p>
    <w:p w:rsidR="00B21B2C" w:rsidRDefault="005C7E46">
      <w:pPr>
        <w:pStyle w:val="enf6"/>
      </w:pPr>
      <w:r>
        <w:t>(ii) divisions other than the divisions provided in the preceding item: 29,000 yen.</w:t>
      </w:r>
    </w:p>
    <w:p w:rsidR="00B21B2C" w:rsidRDefault="005C7E46">
      <w:pPr>
        <w:pStyle w:val="enf4"/>
      </w:pPr>
      <w:r>
        <w:t>(4) The provisions of Article 7, paragraph (5) apply mutatis mutandis to the calculation of the amount of travel expenses.</w:t>
      </w:r>
    </w:p>
    <w:p w:rsidR="00B21B2C" w:rsidRDefault="00B21B2C"/>
    <w:p w:rsidR="00B21B2C" w:rsidRDefault="005C7E46">
      <w:pPr>
        <w:pStyle w:val="ena"/>
      </w:pPr>
      <w:r>
        <w:t>(Accreditation Fees of an Accredited Testing Business Operator)</w:t>
      </w:r>
    </w:p>
    <w:p w:rsidR="00B21B2C" w:rsidRDefault="005C7E46">
      <w:pPr>
        <w:pStyle w:val="enf3"/>
      </w:pPr>
      <w:r>
        <w:t>Article 11  (1) The amount specified by Cabinet Order provided in Article 43, paragraph (1) of the Act is 85,700 yen (or 85,200 yen in the case of an electronic application).</w:t>
      </w:r>
    </w:p>
    <w:p w:rsidR="00B21B2C" w:rsidRDefault="005C7E46">
      <w:pPr>
        <w:pStyle w:val="enf4"/>
      </w:pPr>
      <w:r>
        <w:t>(2) Notwithstanding the provisions of the preceding paragraph, if a person who seeks the accreditation provided in Article 42 of the Act (hereinafter referred to as the "accreditation as an accredited testing business operator" in this Article and Article 13, paragraph (2)) has actually been granted the accreditation under Article 14, paragraph (1) of the Act, the amount specified by Cabinet Order provided in Article 43, paragraph (1) of the Act is 76,100 yen (or 75,600 yen in the case of an electronic appl</w:t>
      </w:r>
      <w:r>
        <w:t>ication).</w:t>
      </w:r>
    </w:p>
    <w:p w:rsidR="00B21B2C" w:rsidRDefault="005C7E46">
      <w:pPr>
        <w:pStyle w:val="enf4"/>
      </w:pPr>
      <w:r>
        <w:t>(3) Notwithstanding the provisions of the preceding two paragraphs, if a person who has actually been granted the accreditation as an accredited testing business operator seeks other accreditation as an accredited testing business operator, the amount specified by Cabinet Order provided in Article 43, paragraph (1) of the Act is 34,800 yen (or 34,400 yen in the case of an electronic application).</w:t>
      </w:r>
    </w:p>
    <w:p w:rsidR="00B21B2C" w:rsidRDefault="005C7E46">
      <w:pPr>
        <w:pStyle w:val="enf4"/>
      </w:pPr>
      <w:r>
        <w:t>(4) Notwithstanding the provisions of the preceding three paragraphs, if a person who seeks the accreditation as an accredited testing business operator by paying the fees under the preceding three paragraphs seeks other accreditation as an accredited testing business operator at the same time, the amount specified by Cabinet Order provided in Article 43, paragraph (1) of the Act regarding the other accreditation as an accredited testing business operator is 25,000 yen.</w:t>
      </w:r>
    </w:p>
    <w:p w:rsidR="00B21B2C" w:rsidRDefault="00B21B2C"/>
    <w:p w:rsidR="00B21B2C" w:rsidRDefault="005C7E46">
      <w:pPr>
        <w:pStyle w:val="ena"/>
      </w:pPr>
      <w:r>
        <w:t>(Effective Period of Accreditation of an Accredited Testing Business Operator)</w:t>
      </w:r>
    </w:p>
    <w:p w:rsidR="00B21B2C" w:rsidRDefault="005C7E46">
      <w:pPr>
        <w:pStyle w:val="enf3"/>
      </w:pPr>
      <w:r>
        <w:t>Article 12  The period specified by Cabinet Order provided in Article 45, paragraph (1) of the Act is four years.</w:t>
      </w:r>
    </w:p>
    <w:p w:rsidR="00B21B2C" w:rsidRDefault="00B21B2C"/>
    <w:p w:rsidR="00B21B2C" w:rsidRDefault="005C7E46">
      <w:pPr>
        <w:pStyle w:val="ena"/>
      </w:pPr>
      <w:r>
        <w:t>(Renewal Accreditation Fees of an Accredited Testing Business Operator)</w:t>
      </w:r>
    </w:p>
    <w:p w:rsidR="00B21B2C" w:rsidRDefault="005C7E46">
      <w:pPr>
        <w:pStyle w:val="enf3"/>
      </w:pPr>
      <w:r>
        <w:t>Article 13  (1) The amount specified by Cabinet Order provided in Article 43, paragraph (1) of the Act as applied mutatis mutandis pursuant to Article 45, paragraph (2) of the Act is 73,400 yen (or 73,000 yen in the case of an electronic application).</w:t>
      </w:r>
    </w:p>
    <w:p w:rsidR="00B21B2C" w:rsidRDefault="005C7E46">
      <w:pPr>
        <w:pStyle w:val="enf4"/>
      </w:pPr>
      <w:r>
        <w:t xml:space="preserve">(2) Notwithstanding the provisions of the preceding paragraph, if a person who seeks the renewal of accreditation provided in Article 45, paragraph (1) of the Act (hereinafter referred to as the "renewal of accreditation as an accredited testing business operator" in this paragraph) by paying the fees under the preceding paragraph seeks a renewal of other accreditation as an accredited testing business operator at the same time, the amount specified by Cabinet Order provided in Article 43, paragraph (1) of </w:t>
      </w:r>
      <w:r>
        <w:t>the Act as applied mutatis mutandis pursuant to Article 45, paragraph (2) of the Act regarding the renewal of the other accreditation as an accredited testing business operator is 17,100 yen.</w:t>
      </w:r>
    </w:p>
    <w:p w:rsidR="00B21B2C" w:rsidRDefault="00B21B2C"/>
    <w:p w:rsidR="00B21B2C" w:rsidRDefault="005C7E46">
      <w:pPr>
        <w:pStyle w:val="ena"/>
      </w:pPr>
      <w:r>
        <w:t>(Accreditation Fees of an Accredited Overseas Testing Business Operator)</w:t>
      </w:r>
    </w:p>
    <w:p w:rsidR="00B21B2C" w:rsidRDefault="005C7E46">
      <w:pPr>
        <w:pStyle w:val="enf3"/>
      </w:pPr>
      <w:r>
        <w:t>Article 14  (1) The amount specified by Cabinet Order provided in Article 54 of the Act is obtained by adding the amount equivalent to the travel expenses required for two employees of the Ministry of Agriculture, Forestry and Fisheries or the center to travel to the laboratory (meaning the laboratory provided in Article 44, paragraph (1) of the Act; the same applies hereinafter) for conducting the investigation for the accreditation provided in Article 53 of the Act (hereinafter referred to simply as the "</w:t>
      </w:r>
      <w:r>
        <w:t>amount of travel expenses" in this Article) to 43,400 yen (or 43,000 yen in the case of an electronic application).</w:t>
      </w:r>
    </w:p>
    <w:p w:rsidR="00B21B2C" w:rsidRDefault="005C7E46">
      <w:pPr>
        <w:pStyle w:val="enf4"/>
      </w:pPr>
      <w:r>
        <w:t>(2) Notwithstanding the provisions of the preceding paragraph, if a person who seeks the accreditation provided in Article 53 of the Act (hereinafter referred to as the "accreditation as an accredited testing business operator" in this Article and Article 17, paragraph (2)) has actually been granted the accreditation under Article 34 of the Act, the amount specified by Cabinet Order provided in Article 54 of the Act is obtained by adding the amount equivalent to the amount of travel expenses to 33,800 yen (</w:t>
      </w:r>
      <w:r>
        <w:t>or 33,400 yen in the case of an electronic application).</w:t>
      </w:r>
    </w:p>
    <w:p w:rsidR="00B21B2C" w:rsidRDefault="005C7E46">
      <w:pPr>
        <w:pStyle w:val="enf4"/>
      </w:pPr>
      <w:r>
        <w:t>(3) Notwithstanding the provisions of the preceding two paragraphs, if a person who has actually been granted the accreditation as an accredited testing business operator seeks other accreditation as an accredited testing business operator, the amount specified by Cabinet Order provided in Article 54 of the Act is obtained by adding the amount equivalent to the amount of travel expenses to 27,600 yen (or 27,100 yen in the case of an electronic application).</w:t>
      </w:r>
    </w:p>
    <w:p w:rsidR="00B21B2C" w:rsidRDefault="005C7E46">
      <w:pPr>
        <w:pStyle w:val="enf4"/>
      </w:pPr>
      <w:r>
        <w:t>(4) Notwithstanding the provisions of the preceding three paragraphs, if a person who seeks the accreditation as an accredited testing business operator by paying the fees under the preceding three paragraphs seeks other accreditation as an accredited testing business operator at the same time, the amount specified by Cabinet Order provided in Article 54 of the Act regarding the other accreditation as an accredited testing business operator is 25,000 yen.</w:t>
      </w:r>
    </w:p>
    <w:p w:rsidR="00B21B2C" w:rsidRDefault="005C7E46">
      <w:pPr>
        <w:pStyle w:val="enf4"/>
      </w:pPr>
      <w:r>
        <w:t>(5) The provisions of Article 7, paragraph (5) apply mutatis mutandis to the calculation of the amount of travel expenses.</w:t>
      </w:r>
    </w:p>
    <w:p w:rsidR="00B21B2C" w:rsidRDefault="00B21B2C"/>
    <w:p w:rsidR="00B21B2C" w:rsidRDefault="005C7E46">
      <w:pPr>
        <w:pStyle w:val="ena"/>
      </w:pPr>
      <w:r>
        <w:t>(Bearing the Expenses for Inspections at the Laboratories of an Accredited Overseas Testing Business Operator)</w:t>
      </w:r>
    </w:p>
    <w:p w:rsidR="00B21B2C" w:rsidRDefault="005C7E46">
      <w:pPr>
        <w:pStyle w:val="enf3"/>
      </w:pPr>
      <w:r>
        <w:t>Article 15  The expenses specified by Cabinet Order provided in Article 55, paragraph (3) of the Act are the expenses equivalent to the travel expenses required for two employees of the Ministry of Agriculture, Forestry and Fisheries or the center to travel to a laboratory for conducting the inspection provided in paragraph (1), item (v) of the same Article. In this case, the calculation of the amount of travel expenses is governed by the provisions of the Travel Expenses Act by deeming that employees who t</w:t>
      </w:r>
      <w:r>
        <w:t>ravel are at grade four in the Administrative Service (I) Salary Schedule provided in Article 6, paragraph (1), item (i), (a) of the Remuneration Act, and the amount of miscellaneous travel expenses and other details necessary for the calculation of the amount of travel expenses are specified by Order of the Ministry of Agriculture, Forestry and Fisheries.</w:t>
      </w:r>
    </w:p>
    <w:p w:rsidR="00B21B2C" w:rsidRDefault="00B21B2C"/>
    <w:p w:rsidR="00B21B2C" w:rsidRDefault="005C7E46">
      <w:pPr>
        <w:pStyle w:val="ena"/>
      </w:pPr>
      <w:r>
        <w:t>(Effective Period of Accreditation of an Accredited Overseas Testing Business Operator)</w:t>
      </w:r>
    </w:p>
    <w:p w:rsidR="00B21B2C" w:rsidRDefault="005C7E46">
      <w:pPr>
        <w:pStyle w:val="enf3"/>
      </w:pPr>
      <w:r>
        <w:t xml:space="preserve">Article 16  The period specified by Cabinet Order </w:t>
      </w:r>
      <w:r>
        <w:t>provided in Article 45, paragraph (1) of the Act as applied mutatis mutandis pursuant to Article 56 of the Act is four years.</w:t>
      </w:r>
    </w:p>
    <w:p w:rsidR="00B21B2C" w:rsidRDefault="00B21B2C"/>
    <w:p w:rsidR="00B21B2C" w:rsidRDefault="005C7E46">
      <w:pPr>
        <w:pStyle w:val="ena"/>
      </w:pPr>
      <w:r>
        <w:t>(Renewal Accreditation Fees for an Accredited Overseas Testing Business Operator)</w:t>
      </w:r>
    </w:p>
    <w:p w:rsidR="00B21B2C" w:rsidRDefault="005C7E46">
      <w:pPr>
        <w:pStyle w:val="enf3"/>
      </w:pPr>
      <w:r>
        <w:t>Article 17  (1) The amount specified by Cabinet Order provided in Article 43, paragraph (1) of the Act as applied mutatis mutandis pursuant to Article 45, paragraph (2) of the Act as applied mutatis mutandis pursuant to Article 56 of the Act is obtained by adding the amount equivalent to the travel expenses required for two employees of the Ministry of Agriculture, Forestry and Fisheries or the center to travel to the laboratory for conducting the renewal investigation for the accreditation provided in Arti</w:t>
      </w:r>
      <w:r>
        <w:t>cle 45, paragraph (1) of the Act as applied mutatis mutandis pursuant to Article 56 of the Act (hereinafter referred to simply as the "amount of travel expenses" in paragraph (3)) to 31,100 yen (or 30,700 yen in the case of an electronic application).</w:t>
      </w:r>
    </w:p>
    <w:p w:rsidR="00B21B2C" w:rsidRDefault="005C7E46">
      <w:pPr>
        <w:pStyle w:val="enf4"/>
      </w:pPr>
      <w:r>
        <w:t>(2) Notwithstanding the provisions of the preceding paragraph, if a person who seeks the renewal of accreditation provided in Article 45, paragraph (1) of the Act as applied mutatis mutandis pursuant to Article 56 of the Act (hereinafter referred to as the "renewal of accreditation as an accredited testing business operator" in this paragraph) by paying the fees under the preceding paragraph seeks a renewal of other accreditation as an accredited testing business operator at the same time, the amount specif</w:t>
      </w:r>
      <w:r>
        <w:t>ied by Cabinet Order provided in Article 43, paragraph (1) of the Act as applied mutatis mutandis pursuant to Article 45, paragraph (2) of the Act as applied mutatis mutandis pursuant to Article 56 of the Act regarding the renewal of the other accreditation is 17,100 yen.</w:t>
      </w:r>
    </w:p>
    <w:p w:rsidR="00B21B2C" w:rsidRDefault="005C7E46">
      <w:pPr>
        <w:pStyle w:val="enf4"/>
      </w:pPr>
      <w:r>
        <w:t>(3) The provisions of Article 7, paragraph (5) apply mutatis mutandis to the calculation of the amount of travel expenses.</w:t>
      </w:r>
    </w:p>
    <w:p w:rsidR="00B21B2C" w:rsidRDefault="00B21B2C"/>
    <w:p w:rsidR="00B21B2C" w:rsidRDefault="005C7E46">
      <w:pPr>
        <w:pStyle w:val="ena"/>
      </w:pPr>
      <w:r>
        <w:t>(Agricultural and Forestry Products Requiring Proper Indication of Name)</w:t>
      </w:r>
    </w:p>
    <w:p w:rsidR="00B21B2C" w:rsidRDefault="005C7E46">
      <w:pPr>
        <w:pStyle w:val="enf3"/>
      </w:pPr>
      <w:r>
        <w:t>Article 18  The agricultural and forestry products specified by Cabinet Order provided in Article 63, paragraph (1) of the Act are any of the following food and drinks:</w:t>
      </w:r>
    </w:p>
    <w:p w:rsidR="00B21B2C" w:rsidRDefault="005C7E46">
      <w:pPr>
        <w:pStyle w:val="enf6"/>
      </w:pPr>
      <w:r>
        <w:t>(i) plant products as prescribed in Article 2, paragraph (1);</w:t>
      </w:r>
    </w:p>
    <w:p w:rsidR="00B21B2C" w:rsidRDefault="005C7E46">
      <w:pPr>
        <w:pStyle w:val="enf6"/>
      </w:pPr>
      <w:r>
        <w:t>(ii) livestock products as prescribed in Article 2, paragraph (2);</w:t>
      </w:r>
    </w:p>
    <w:p w:rsidR="00B21B2C" w:rsidRDefault="005C7E46">
      <w:pPr>
        <w:pStyle w:val="enf6"/>
      </w:pPr>
      <w:r>
        <w:t xml:space="preserve">(iii) food and drinks (limited to those that </w:t>
      </w:r>
      <w:r>
        <w:t>conform with the criteria specified by the competent minister, excluding alcohol beverages) manufactured or processed by exclusively using the plant products set forth in the preceding item as raw materials or ingredients.</w:t>
      </w:r>
    </w:p>
    <w:p w:rsidR="00B21B2C" w:rsidRDefault="00B21B2C"/>
    <w:p w:rsidR="00B21B2C" w:rsidRDefault="005C7E46">
      <w:pPr>
        <w:pStyle w:val="ena"/>
      </w:pPr>
      <w:r>
        <w:t>(Authority Not Delegated to the Commissioner of the Consumer Affairs Agency)</w:t>
      </w:r>
    </w:p>
    <w:p w:rsidR="00B21B2C" w:rsidRDefault="005C7E46">
      <w:pPr>
        <w:pStyle w:val="enf3"/>
      </w:pPr>
      <w:r>
        <w:t>Article 19  The authority specified by Cabinet Order provided in Article 76, paragraph (1) of the Act is the authority under the provisions of Article 59, paragraphs (1), (3), and (4) and Article 73 of the Act.</w:t>
      </w:r>
    </w:p>
    <w:p w:rsidR="00B21B2C" w:rsidRDefault="00B21B2C"/>
    <w:p w:rsidR="00B21B2C" w:rsidRDefault="005C7E46">
      <w:pPr>
        <w:pStyle w:val="ena"/>
      </w:pPr>
      <w:r>
        <w:t>(Delegation of Authority)</w:t>
      </w:r>
    </w:p>
    <w:p w:rsidR="00B21B2C" w:rsidRDefault="005C7E46">
      <w:pPr>
        <w:pStyle w:val="enf3"/>
      </w:pPr>
      <w:r>
        <w:t>Article 20  The Minister of Finance is to delegate the authority prescribed in the Act (excluding those prescribed in Article 3, paragraphs (1) and (4), Article 4 (including the cases where it applies mutatis mutandis to Article 5 of the Act), Article 6, and Article 9, paragraphs (1) through (4) of the Act) to the Commissioner of National Tax Agency. This, however, shall not preclude the Minister of Finance from solely exercising the authority.</w:t>
      </w:r>
    </w:p>
    <w:p w:rsidR="00B21B2C" w:rsidRDefault="00B21B2C"/>
    <w:p w:rsidR="00B21B2C" w:rsidRDefault="005C7E46">
      <w:pPr>
        <w:pStyle w:val="ena"/>
      </w:pPr>
      <w:r>
        <w:t>(Affairs Handled by Prefectures or Designated Cities)</w:t>
      </w:r>
    </w:p>
    <w:p w:rsidR="00B21B2C" w:rsidRDefault="005C7E46">
      <w:pPr>
        <w:pStyle w:val="enf3"/>
      </w:pPr>
      <w:r>
        <w:t>Article 21  (1) Among the affairs vested in the authority of the Minister of Agriculture, Forestry and Fisheries provided in the Act and the affairs delegated to the authority of the Commissioner of the Consumer Affairs Agency pursuant to the provisions of Article 76, paragraph (1) of the Act, the affairs set forth in the following items are handled by the persons provided in the items; provided, however, that this does not preclude the Commissioner of the Consumer Affairs Agency or the Minister of Agricult</w:t>
      </w:r>
      <w:r>
        <w:t>ure, Forestry and Fisheries from personally handling the affairs set forth in items (iii) through (vi) (with respect to the affairs set forth in items (iii) through (v), limited to those that are found necessary for the enforcement of the provisions of Article 61 of the Act):</w:t>
      </w:r>
    </w:p>
    <w:p w:rsidR="00B21B2C" w:rsidRDefault="005C7E46">
      <w:pPr>
        <w:pStyle w:val="enf6"/>
      </w:pPr>
      <w:r>
        <w:t>(i) affairs regarding instructions under the provisions of Article 61, paragraph (1) of the Act and public announcements under the provisions of Article 62 of the Act regarding the instructions (limited to those regarding product handlers (meaning those provided in Article 10, paragraph (1) of the Act; hereinafter the same applies in this Article) whose principal office, place of business, factory, and shop are located exclusively within a single prefecture): the person provided in (a) or (b) below accordin</w:t>
      </w:r>
      <w:r>
        <w:t>g to the category of a product handler set forth in (a) or (b):</w:t>
      </w:r>
    </w:p>
    <w:p w:rsidR="00B21B2C" w:rsidRDefault="005C7E46">
      <w:pPr>
        <w:pStyle w:val="enf9"/>
      </w:pPr>
      <w:r>
        <w:t>(a) a product handler whose principal office, place of business, factory, and shop are located exclusively within a single prefecture (excluding product handlers in the designated cities provided in (b); hereinafter referred to as the "product handler in a prefecture" in this Article): the governor of the prefecture;</w:t>
      </w:r>
    </w:p>
    <w:p w:rsidR="00B21B2C" w:rsidRDefault="005C7E46">
      <w:pPr>
        <w:pStyle w:val="enf9"/>
      </w:pPr>
      <w:r>
        <w:t>(b) a product handler whose principal office, place of business, factory, and shop are located exclusively within a designated city (meaning the designated cities provided in Article 252-19, paragraph (1) of the Local Autonomy Act (Act No. 67 of 1947); hereinafter the same applies in this Article) (hereinafter referred to as the "product handler in a designated city" in this Article"): the mayor of the designated city;</w:t>
      </w:r>
    </w:p>
    <w:p w:rsidR="00B21B2C" w:rsidRDefault="005C7E46">
      <w:pPr>
        <w:pStyle w:val="enf6"/>
      </w:pPr>
      <w:r>
        <w:t>(ii) affairs regarding orders under the provisions of Article 61, paragraph (3) of the Act regarding instructions of the person provided in (a) or (b) of the preceding item under the provisions of paragraph (1) of the same Article and public announcements under the provisions of Article 62 of the Act regarding the orders: the person provided in (a) or (b) below according to the category of a product handler set forth in (a) or (b) below:</w:t>
      </w:r>
    </w:p>
    <w:p w:rsidR="00B21B2C" w:rsidRDefault="005C7E46">
      <w:pPr>
        <w:pStyle w:val="enf9"/>
      </w:pPr>
      <w:r>
        <w:t>(a) the product handler in a prefecture: the governor of the prefecture;</w:t>
      </w:r>
    </w:p>
    <w:p w:rsidR="00B21B2C" w:rsidRDefault="005C7E46">
      <w:pPr>
        <w:pStyle w:val="enf9"/>
      </w:pPr>
      <w:r>
        <w:t>(b) the product handler in a designated city: the mayor of the designated city;</w:t>
      </w:r>
    </w:p>
    <w:p w:rsidR="00B21B2C" w:rsidRDefault="005C7E46">
      <w:pPr>
        <w:pStyle w:val="enf6"/>
      </w:pPr>
      <w:r>
        <w:t>(iii) affairs regarding requests to a product handler for the collection of reports and the submission of materials under the provisions of Article 65, paragraph (4) of the Act: the person provided in (a) or (b) below according to the category of a product handler set forth in (a) or (b) below:</w:t>
      </w:r>
    </w:p>
    <w:p w:rsidR="00B21B2C" w:rsidRDefault="005C7E46">
      <w:pPr>
        <w:pStyle w:val="enf9"/>
      </w:pPr>
      <w:r>
        <w:t xml:space="preserve">(a) a product handler other than the handler set </w:t>
      </w:r>
      <w:r>
        <w:t>forth in (b): the governor of a prefecture with jurisdiction over the principal office of the product handler</w:t>
      </w:r>
    </w:p>
    <w:p w:rsidR="00B21B2C" w:rsidRDefault="005C7E46">
      <w:pPr>
        <w:pStyle w:val="enf9"/>
      </w:pPr>
      <w:r>
        <w:t>(b) a product handler whose principal office is located within the area of a designated city: the mayor of the designated city and the governor of a prefecture with jurisdiction over the designated city (in the case of the governor of a prefecture, limited to cases where it is found necessary for instructions or orders of the governor given pursuant to the provisions of Article 61 of the Act; the same applies in (b) of the following item and (b) of item (v))</w:t>
      </w:r>
    </w:p>
    <w:p w:rsidR="00B21B2C" w:rsidRDefault="005C7E46">
      <w:pPr>
        <w:pStyle w:val="enf6"/>
      </w:pPr>
      <w:r>
        <w:t>(iv) affairs regarding requests to business operator having a relationship with a product handler regarding operations for the collection of reports and the submission of materials under the provisions of Article 65, paragraph (4) of the Act: the person provided in (a) or (b) below according to the category of business operator set forth in (a) or (b) below:</w:t>
      </w:r>
    </w:p>
    <w:p w:rsidR="00B21B2C" w:rsidRDefault="005C7E46">
      <w:pPr>
        <w:pStyle w:val="enf9"/>
      </w:pPr>
      <w:r>
        <w:t>(a) a business operator having a relationship with a product handler regarding operations, other than the business operator set forth in (b): the governor of a prefecture with jurisdiction over the principal office of the business operator having a relationship with the product handler regarding operations</w:t>
      </w:r>
    </w:p>
    <w:p w:rsidR="00B21B2C" w:rsidRDefault="005C7E46">
      <w:pPr>
        <w:pStyle w:val="enf9"/>
      </w:pPr>
      <w:r>
        <w:t>(b) a business operator having a relationship with a product handler regarding operations whose principal office is located exclusively within a designated city: the mayor of the designated city and the governor of a prefecture with jurisdiction over the designated city</w:t>
      </w:r>
    </w:p>
    <w:p w:rsidR="00B21B2C" w:rsidRDefault="005C7E46">
      <w:pPr>
        <w:pStyle w:val="enf6"/>
      </w:pPr>
      <w:r>
        <w:t>(v) affairs regarding inspections and questions to a product handler or a business operator having a relationship with the person with respect to its operations under the provisions of Article 65, paragraph (4) of the Act: the person provided in (a) or (b) below according to the category of a place regarding the inspections and questions set forth in (a) or (b) below;</w:t>
      </w:r>
    </w:p>
    <w:p w:rsidR="00B21B2C" w:rsidRDefault="005C7E46">
      <w:pPr>
        <w:pStyle w:val="enf9"/>
      </w:pPr>
      <w:r>
        <w:t>(a) a place other than that set forth in (b): the governor of a prefecture with jurisdiction over the relevant place</w:t>
      </w:r>
    </w:p>
    <w:p w:rsidR="00B21B2C" w:rsidRDefault="005C7E46">
      <w:pPr>
        <w:pStyle w:val="enf9"/>
      </w:pPr>
      <w:r>
        <w:t>(b) a place in a designated city: the mayor of the designated city and the governor of the prefecture with jurisdiction over the designated city</w:t>
      </w:r>
    </w:p>
    <w:p w:rsidR="00B21B2C" w:rsidRDefault="005C7E46">
      <w:pPr>
        <w:pStyle w:val="enf6"/>
      </w:pPr>
      <w:r>
        <w:t>(vi) affairs regarding receipt of reports under the provisions of Article 70, paragraph (1) of the Act and investigations under the provisions of paragraph (2) of the same Article: the person provided in (a) or (b) below according to the category of a product handler subject to the reports set forth in (a) or (b) below:</w:t>
      </w:r>
    </w:p>
    <w:p w:rsidR="00B21B2C" w:rsidRDefault="005C7E46">
      <w:pPr>
        <w:pStyle w:val="enf9"/>
      </w:pPr>
      <w:r>
        <w:t>(a) a product handler other than the handler set forth in (b): the governor of a prefecture with jurisdiction over the principal office of the relevant product handler;</w:t>
      </w:r>
    </w:p>
    <w:p w:rsidR="00B21B2C" w:rsidRDefault="005C7E46">
      <w:pPr>
        <w:pStyle w:val="enf9"/>
      </w:pPr>
      <w:r>
        <w:t>(b) a product handler whose principal office is located exclusively within a designated city: the mayor of the designated city and the governor of the prefecture with jurisdiction over the designated city.</w:t>
      </w:r>
    </w:p>
    <w:p w:rsidR="00B21B2C" w:rsidRDefault="005C7E46">
      <w:pPr>
        <w:pStyle w:val="enf4"/>
      </w:pPr>
      <w:r>
        <w:t>(2) In a case referred to in the main clause of the preceding paragraph, the provisions regarding the Prime Minister or the Minister of Agriculture, Forestry and Fisheries regarding the affairs provided in the main clause of the same paragraph of the Act (excluding the provisions of Article 61, paragraphs (2) and (4) and Article 65, paragraph (8) of the Act) apply to the governor of a prefecture or the mayor of a designated city as the provisions regarding the governor of a prefecture or the mayor of a desi</w:t>
      </w:r>
      <w:r>
        <w:t>gnated city.</w:t>
      </w:r>
    </w:p>
    <w:p w:rsidR="00B21B2C" w:rsidRDefault="005C7E46">
      <w:pPr>
        <w:pStyle w:val="enf4"/>
      </w:pPr>
      <w:r>
        <w:t>(3) If the governor of a prefecture or the mayor of a designated city conducts the affairs set forth in paragraph (1), item (i) pursuant to the provisions of the main clause of the same paragraph, the governor or the mayor must report the details of the affairs to the Commissioner of the Consumer Affairs Agency and the Minister of Agriculture, Forestry and Fisheries pursuant to the provisions of Cabinet Office Order and Order of the Ministry of Agriculture, Forestry and Fisheries.</w:t>
      </w:r>
    </w:p>
    <w:p w:rsidR="00B21B2C" w:rsidRDefault="005C7E46">
      <w:pPr>
        <w:pStyle w:val="enf4"/>
      </w:pPr>
      <w:r>
        <w:t>(4) If the governor of a prefecture or the mayor of a designated city conducts the affairs set forth in paragraph (1), item (ii) pursuant to the provisions of the main clause of the same paragraph, the governor or the mayor must report the details of the affairs to the Commissioner of the Consumer Affairs Agency pursuant to the provisions of Cabinet Office Order.</w:t>
      </w:r>
    </w:p>
    <w:p w:rsidR="00B21B2C" w:rsidRDefault="005C7E46">
      <w:pPr>
        <w:pStyle w:val="enf4"/>
      </w:pPr>
      <w:r>
        <w:t>(5) If the governor of a prefecture or the mayor of a designated city conducts the affairs set forth in paragraph (1), items (iii) through (v) pursuant to the provisions of the main clause of the same paragraph, the governor or the mayor must report the results of the affairs to the persons provided in the following items according to the categories of cases set forth in the following items pursuant to the provisions of Cabinet Office Order and Order of the Ministry of Agriculture, Forestry and Fisheries:</w:t>
      </w:r>
    </w:p>
    <w:p w:rsidR="00B21B2C" w:rsidRDefault="005C7E46">
      <w:pPr>
        <w:pStyle w:val="enf6"/>
      </w:pPr>
      <w:r>
        <w:t>(i) when conducting affairs regarding product handlers other than those in a prefecture and in a designated city, or a business operator having a relationship with the person regarding its operations: the Commissioner of the Consumer Affairs Agency and the Minister of Agriculture, Forestry and Fisheries;</w:t>
      </w:r>
    </w:p>
    <w:p w:rsidR="00B21B2C" w:rsidRDefault="005C7E46">
      <w:pPr>
        <w:pStyle w:val="enf6"/>
      </w:pPr>
      <w:r>
        <w:t>(ii) if the mayor of a designated city conducts affairs regarding a product handler in a prefecture or a business operator having a relationship with that handler with respect to its operations: the governor of the prefecture;</w:t>
      </w:r>
    </w:p>
    <w:p w:rsidR="00B21B2C" w:rsidRDefault="005C7E46">
      <w:pPr>
        <w:pStyle w:val="enf6"/>
      </w:pPr>
      <w:r>
        <w:t>(iii) if the governor of a prefecture conducts affairs regarding the product handler in a designated city or a business operator having a relationship with that handler with respect to its operations: the mayor of the designated city.</w:t>
      </w:r>
    </w:p>
    <w:p w:rsidR="00B21B2C" w:rsidRDefault="005C7E46">
      <w:pPr>
        <w:pStyle w:val="enf4"/>
      </w:pPr>
      <w:r>
        <w:t xml:space="preserve">(6) As a result of a request for the collection of reports or the submission of materials, conducing an inspection, or asking questions regarding the product handlers set forth in the following items or a business operator having a relationship with the handler with respect to its operations under the provisions of Article 65, paragraph (4) of the Act, when the Commissioner of the Consumer Affairs Agency or the Minister of Agriculture, Forestry and Fisheries considers that the product handlers set forth in </w:t>
      </w:r>
      <w:r>
        <w:t>the following items have violated the provisions of Article 60 of the Act or have not taken measures regarding instructions under the provisions of Article 61, paragraph (1) of the Act (limited to measures regarding instructions given by the person provided in paragraph (1), item (i) pursuant to the provisions of the main clause of the same paragraph) without just causes, the Commissioner or the Minister must notify the persons provided in the following items of this according to the categories of the produ</w:t>
      </w:r>
      <w:r>
        <w:t>ct handlers:</w:t>
      </w:r>
    </w:p>
    <w:p w:rsidR="00B21B2C" w:rsidRDefault="005C7E46">
      <w:pPr>
        <w:pStyle w:val="enf6"/>
      </w:pPr>
      <w:r>
        <w:t>(i) the product handler in a prefecture: the governor of the prefecture;</w:t>
      </w:r>
    </w:p>
    <w:p w:rsidR="00B21B2C" w:rsidRDefault="005C7E46">
      <w:pPr>
        <w:pStyle w:val="enf6"/>
      </w:pPr>
      <w:r>
        <w:t>(ii) the product handler in a designated city: the mayor of the designated city.</w:t>
      </w:r>
    </w:p>
    <w:p w:rsidR="00B21B2C" w:rsidRDefault="005C7E46">
      <w:pPr>
        <w:pStyle w:val="enf4"/>
      </w:pPr>
      <w:r>
        <w:t>(7) As a result of an investigation under the provisions of Article 70, paragraph (2) of the Act, when the Commissioner of the Consumer Affairs Agency or the Minister of Agriculture, Forestry and Fisheries considers that the governor of a prefecture or the mayor of a designated city needs to take the measures provided in the same paragraph, the Commissioner or the Minister must notify the governor or the mayor of this.</w:t>
      </w:r>
    </w:p>
    <w:p w:rsidR="00B21B2C" w:rsidRDefault="005C7E46">
      <w:pPr>
        <w:pStyle w:val="enf4"/>
      </w:pPr>
      <w:r>
        <w:t>(8) If the governor of a prefecture or the mayor of a designated city conducts an investigation under the provisions of Article 70, paragraph (2) of the Act among the affairs set forth in paragraph (1), item (vi) pursuant to the provisions of the main clause of the same paragraph, the governor or the mayor must report the results of the investigation to the persons provided in the following items according to the categories of cases set forth in the following items pursuant to the provisions of Cabinet Offi</w:t>
      </w:r>
      <w:r>
        <w:t>ce Order and Order of the Ministry of Agriculture, Forestry and Fisheries:</w:t>
      </w:r>
    </w:p>
    <w:p w:rsidR="00B21B2C" w:rsidRDefault="005C7E46">
      <w:pPr>
        <w:pStyle w:val="enf6"/>
      </w:pPr>
      <w:r>
        <w:t>(i) if the governor of a prefecture conducts the investigation on the product handler in a designated city: the Commissioner of the Consumer Affairs Agency, the Minister of Agriculture, Forestry and Fisheries, and the mayor of the designated city;</w:t>
      </w:r>
    </w:p>
    <w:p w:rsidR="00B21B2C" w:rsidRDefault="005C7E46">
      <w:pPr>
        <w:pStyle w:val="enf6"/>
      </w:pPr>
      <w:r>
        <w:t>(ii) if the mayor of a designated city conducts the investigation on the product handler in a prefecture: the Commissioner of the Consumer Affairs Agency, the Minister of Agriculture, Forestry and Fisheries, and the governor of the prefecture;</w:t>
      </w:r>
    </w:p>
    <w:p w:rsidR="00B21B2C" w:rsidRDefault="005C7E46">
      <w:pPr>
        <w:pStyle w:val="enf6"/>
      </w:pPr>
      <w:r>
        <w:t>(iii) if investigations other than the investigations set forth in the preceding two items are conducted: the Commissioner of the Consumer Affairs Agency and the Minister of Agriculture, Forestry and Fisheries.</w:t>
      </w:r>
    </w:p>
    <w:p w:rsidR="00B21B2C" w:rsidRDefault="005C7E46">
      <w:pPr>
        <w:pStyle w:val="enf4"/>
      </w:pPr>
      <w:r>
        <w:t>(9) In a case referred to in the proviso to paragraph (1), if the Commissioner of the Consumer Affairs Agency, the Minister of Agriculture, Forestry and Fisheries, the governor of a prefecture, or the mayor of a designated city conducts the affairs set forth in items (iii) through (vi) of the same paragraph, they are to conduct the affairs in close coordination with each other.</w:t>
      </w:r>
    </w:p>
    <w:p w:rsidR="00B21B2C" w:rsidRDefault="00B21B2C"/>
    <w:p w:rsidR="00B21B2C" w:rsidRDefault="005C7E46">
      <w:pPr>
        <w:pStyle w:val="en2"/>
      </w:pPr>
      <w:r>
        <w:t>Supplementary Provisions</w:t>
      </w:r>
    </w:p>
    <w:p w:rsidR="00B21B2C" w:rsidRDefault="00B21B2C"/>
    <w:p w:rsidR="00B21B2C" w:rsidRDefault="005C7E46">
      <w:pPr>
        <w:pStyle w:val="enf5"/>
      </w:pPr>
      <w:r>
        <w:t>This Cabinet Order comes into effect as of September 1, 1951.</w:t>
      </w:r>
    </w:p>
    <w:p w:rsidR="00B21B2C" w:rsidRDefault="00B21B2C"/>
    <w:p w:rsidR="00B21B2C" w:rsidRDefault="005C7E46">
      <w:pPr>
        <w:pStyle w:val="en2"/>
      </w:pPr>
      <w:r>
        <w:t>Supplementary Provisions  [Cabinet Order No. 6 of January 28, 1953]</w:t>
      </w:r>
    </w:p>
    <w:p w:rsidR="00B21B2C" w:rsidRDefault="00B21B2C"/>
    <w:p w:rsidR="00B21B2C" w:rsidRDefault="005C7E46">
      <w:pPr>
        <w:pStyle w:val="enf5"/>
      </w:pPr>
      <w:r>
        <w:t xml:space="preserve">This </w:t>
      </w:r>
      <w:r>
        <w:t>Cabinet Order comes into effect as of the date of promulgation.</w:t>
      </w:r>
    </w:p>
    <w:p w:rsidR="00B21B2C" w:rsidRDefault="00B21B2C"/>
    <w:p w:rsidR="00B21B2C" w:rsidRDefault="005C7E46">
      <w:pPr>
        <w:pStyle w:val="en2"/>
      </w:pPr>
      <w:r>
        <w:t>Supplementary Provisions  [Cabinet Order No. 330 of October 19, 1953]</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175 of June 28, 1954]</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297 of October 30, 1958]</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 xml:space="preserve">Supplementary </w:t>
      </w:r>
      <w:r>
        <w:t>Provisions  [Cabinet Order No. 42 of March 6, 1962]</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361 of November 8, 1963]</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341 of November 2, 1964]</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1 of January 4, 1966]</w:t>
      </w:r>
    </w:p>
    <w:p w:rsidR="00B21B2C" w:rsidRDefault="00B21B2C"/>
    <w:p w:rsidR="00B21B2C" w:rsidRDefault="005C7E46">
      <w:pPr>
        <w:pStyle w:val="enf5"/>
      </w:pPr>
      <w:r>
        <w:t xml:space="preserve">This Cabinet Order comes into </w:t>
      </w:r>
      <w:r>
        <w:t>effect as of the date of promulgation.</w:t>
      </w:r>
    </w:p>
    <w:p w:rsidR="00B21B2C" w:rsidRDefault="00B21B2C"/>
    <w:p w:rsidR="00B21B2C" w:rsidRDefault="005C7E46">
      <w:pPr>
        <w:pStyle w:val="en2"/>
      </w:pPr>
      <w:r>
        <w:t>Supplementary Provisions  [Cabinet Order No. 355 of October 20, 1966]</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191 of June 19, 1970 Extract]  [Extract]</w:t>
      </w:r>
    </w:p>
    <w:p w:rsidR="00B21B2C" w:rsidRDefault="00B21B2C"/>
    <w:p w:rsidR="00B21B2C" w:rsidRDefault="005C7E46">
      <w:pPr>
        <w:pStyle w:val="enf4"/>
      </w:pPr>
      <w:r>
        <w:t>(1) This Cabinet Order comes into effect as of the date on which the Act Partially Amending the Agricultural and Forest Commodities Standards Act (Act No. 92 of 1970) comes into effect (June 20, 1970).</w:t>
      </w:r>
    </w:p>
    <w:p w:rsidR="00B21B2C" w:rsidRDefault="00B21B2C"/>
    <w:p w:rsidR="00B21B2C" w:rsidRDefault="005C7E46">
      <w:pPr>
        <w:pStyle w:val="en2"/>
      </w:pPr>
      <w:r>
        <w:t>Supplementary Provisions  [Cabinet Order No. 245 of July 12, 1971]</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1 of January 13, 1972]</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83 of April 24, 1972]</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312 of August 7, 1972]</w:t>
      </w:r>
    </w:p>
    <w:p w:rsidR="00B21B2C" w:rsidRDefault="00B21B2C"/>
    <w:p w:rsidR="00B21B2C" w:rsidRDefault="005C7E46">
      <w:pPr>
        <w:pStyle w:val="enf5"/>
      </w:pPr>
      <w:r>
        <w:t xml:space="preserve">This Cabinet Order comes into effect as of the date of </w:t>
      </w:r>
      <w:r>
        <w:t>promulgation.</w:t>
      </w:r>
    </w:p>
    <w:p w:rsidR="00B21B2C" w:rsidRDefault="00B21B2C"/>
    <w:p w:rsidR="00B21B2C" w:rsidRDefault="005C7E46">
      <w:pPr>
        <w:pStyle w:val="en2"/>
      </w:pPr>
      <w:r>
        <w:t>Supplementary Provisions  [Cabinet Order No. 142 of May 22, 1973]</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366 of December 20, 1973]</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206 of June 13, 1974]</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383 of December 17, 1974]</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271 of September 12, 1975]</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113 of May 14, 1976]</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302 of November 30, 1976]</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 xml:space="preserve">Supplementary </w:t>
      </w:r>
      <w:r>
        <w:t>Provisions  [Cabinet Order No. 278 of September 24, 1977]</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11 of January 20, 1978]</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282 of July 5, 1978 Extract]  [Extract]</w:t>
      </w:r>
    </w:p>
    <w:p w:rsidR="00B21B2C" w:rsidRDefault="00B21B2C"/>
    <w:p w:rsidR="00B21B2C" w:rsidRDefault="005C7E46">
      <w:pPr>
        <w:pStyle w:val="ena"/>
      </w:pPr>
      <w:r>
        <w:t>(Effective Date)</w:t>
      </w:r>
    </w:p>
    <w:p w:rsidR="00B21B2C" w:rsidRDefault="005C7E46">
      <w:pPr>
        <w:pStyle w:val="enf3"/>
      </w:pPr>
      <w:r>
        <w:t>Article 1  This Cabinet Order comes into effect as of the date of promulgation.</w:t>
      </w:r>
    </w:p>
    <w:p w:rsidR="00B21B2C" w:rsidRDefault="00B21B2C"/>
    <w:p w:rsidR="00B21B2C" w:rsidRDefault="005C7E46">
      <w:pPr>
        <w:pStyle w:val="en2"/>
      </w:pPr>
      <w:r>
        <w:t>Supplementary Provisions  [Cabinet Order No. 316 of August 29, 1978]</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403 of December 26, 1978]</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235 of September 5, 1980]</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281 of September 16, 1981]</w:t>
      </w:r>
    </w:p>
    <w:p w:rsidR="00B21B2C" w:rsidRDefault="00B21B2C"/>
    <w:p w:rsidR="00B21B2C" w:rsidRDefault="005C7E46">
      <w:pPr>
        <w:pStyle w:val="enf5"/>
      </w:pPr>
      <w:r>
        <w:t xml:space="preserve">This Cabinet Order comes into effect as of the date of </w:t>
      </w:r>
      <w:r>
        <w:t>promulgation.</w:t>
      </w:r>
    </w:p>
    <w:p w:rsidR="00B21B2C" w:rsidRDefault="00B21B2C"/>
    <w:p w:rsidR="00B21B2C" w:rsidRDefault="005C7E46">
      <w:pPr>
        <w:pStyle w:val="en2"/>
      </w:pPr>
      <w:r>
        <w:t>Supplementary Provisions  [Cabinet Order No. 170 of July 22, 1983]</w:t>
      </w:r>
    </w:p>
    <w:p w:rsidR="00B21B2C" w:rsidRDefault="00B21B2C"/>
    <w:p w:rsidR="00B21B2C" w:rsidRDefault="005C7E46">
      <w:pPr>
        <w:pStyle w:val="enf5"/>
      </w:pPr>
      <w:r>
        <w:t>This Cabinet Order comes into effect as of the date on which the Act Partially Amending the Related Acts for Facilitating Acquisition of Type Approvals by Overseas Business Operators comes into effect (August 1, 1983).</w:t>
      </w:r>
    </w:p>
    <w:p w:rsidR="00B21B2C" w:rsidRDefault="00B21B2C"/>
    <w:p w:rsidR="00B21B2C" w:rsidRDefault="005C7E46">
      <w:pPr>
        <w:pStyle w:val="en2"/>
      </w:pPr>
      <w:r>
        <w:t>Supplementary Provisions  [Cabinet Order No. 307 of October 16, 1984]</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317 of December 21, 1985 Extract]  [Extract]</w:t>
      </w:r>
    </w:p>
    <w:p w:rsidR="00B21B2C" w:rsidRDefault="00B21B2C"/>
    <w:p w:rsidR="00B21B2C" w:rsidRDefault="005C7E46">
      <w:pPr>
        <w:pStyle w:val="ena"/>
      </w:pPr>
      <w:r>
        <w:t>(Effective Date)</w:t>
      </w:r>
    </w:p>
    <w:p w:rsidR="00B21B2C" w:rsidRDefault="005C7E46">
      <w:pPr>
        <w:pStyle w:val="enf4"/>
      </w:pPr>
      <w:r>
        <w:t>(1) This Cabinet Order comes into effect as of the date of promulgation; provided, however, that the provisions of Article 42 come into effect as of January 1, 1986.</w:t>
      </w:r>
    </w:p>
    <w:p w:rsidR="00B21B2C" w:rsidRDefault="00B21B2C"/>
    <w:p w:rsidR="00B21B2C" w:rsidRDefault="005C7E46">
      <w:pPr>
        <w:pStyle w:val="en2"/>
      </w:pPr>
      <w:r>
        <w:t>Supplementary Provisions  [Cabinet Order No. 330 of October 24, 1986]</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60 of March 25, 1987]</w:t>
      </w:r>
    </w:p>
    <w:p w:rsidR="00B21B2C" w:rsidRDefault="00B21B2C"/>
    <w:p w:rsidR="00B21B2C" w:rsidRDefault="005C7E46">
      <w:pPr>
        <w:pStyle w:val="enf5"/>
      </w:pPr>
      <w:r>
        <w:t>This Cabinet Order comes into effect as of April 1, 1987.</w:t>
      </w:r>
    </w:p>
    <w:p w:rsidR="00B21B2C" w:rsidRDefault="00B21B2C"/>
    <w:p w:rsidR="00B21B2C" w:rsidRDefault="005C7E46">
      <w:pPr>
        <w:pStyle w:val="en2"/>
      </w:pPr>
      <w:r>
        <w:t>Supplementary Provisions  [Cabinet Order No. 58 of March 22, 1989]</w:t>
      </w:r>
    </w:p>
    <w:p w:rsidR="00B21B2C" w:rsidRDefault="00B21B2C"/>
    <w:p w:rsidR="00B21B2C" w:rsidRDefault="005C7E46">
      <w:pPr>
        <w:pStyle w:val="enf5"/>
      </w:pPr>
      <w:r>
        <w:t>This Cabinet Order comes into effect as of April 1, 1989.</w:t>
      </w:r>
    </w:p>
    <w:p w:rsidR="00B21B2C" w:rsidRDefault="00B21B2C"/>
    <w:p w:rsidR="00B21B2C" w:rsidRDefault="005C7E46">
      <w:pPr>
        <w:pStyle w:val="en2"/>
      </w:pPr>
      <w:r>
        <w:t>Supplementary Provisions  [Cabinet Order No. 123 of June 5, 1990]</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 xml:space="preserve">Supplementary </w:t>
      </w:r>
      <w:r>
        <w:t>Provisions  [Cabinet Order No. 40 of March 19, 1991]</w:t>
      </w:r>
    </w:p>
    <w:p w:rsidR="00B21B2C" w:rsidRDefault="00B21B2C"/>
    <w:p w:rsidR="00B21B2C" w:rsidRDefault="005C7E46">
      <w:pPr>
        <w:pStyle w:val="enf5"/>
      </w:pPr>
      <w:r>
        <w:t>This Cabinet Order comes into effect as of April 1, 1991.</w:t>
      </w:r>
    </w:p>
    <w:p w:rsidR="00B21B2C" w:rsidRDefault="00B21B2C"/>
    <w:p w:rsidR="00B21B2C" w:rsidRDefault="005C7E46">
      <w:pPr>
        <w:pStyle w:val="en2"/>
      </w:pPr>
      <w:r>
        <w:t>Supplementary Provisions  [Cabinet Order No. 244 of July 2, 1993 Extract]  [Extract]</w:t>
      </w:r>
    </w:p>
    <w:p w:rsidR="00B21B2C" w:rsidRDefault="00B21B2C"/>
    <w:p w:rsidR="00B21B2C" w:rsidRDefault="005C7E46">
      <w:pPr>
        <w:pStyle w:val="ena"/>
      </w:pPr>
      <w:r>
        <w:t>(Effective Date)</w:t>
      </w:r>
    </w:p>
    <w:p w:rsidR="00B21B2C" w:rsidRDefault="005C7E46">
      <w:pPr>
        <w:pStyle w:val="enf4"/>
      </w:pPr>
      <w:r>
        <w:t>(1) This Cabinet Order comes into effect as of the date on which the Act Partially Amending the Act on Standardization and Proper Quality Labeling of Agricultural and Forestry Products comes into effect (July 21, 1993).</w:t>
      </w:r>
    </w:p>
    <w:p w:rsidR="00B21B2C" w:rsidRDefault="00B21B2C"/>
    <w:p w:rsidR="00B21B2C" w:rsidRDefault="005C7E46">
      <w:pPr>
        <w:pStyle w:val="en2"/>
      </w:pPr>
      <w:r>
        <w:t>Supplementary Provisions  [Cabinet Order No. 73 of March 24, 1994]</w:t>
      </w:r>
    </w:p>
    <w:p w:rsidR="00B21B2C" w:rsidRDefault="00B21B2C"/>
    <w:p w:rsidR="00B21B2C" w:rsidRDefault="005C7E46">
      <w:pPr>
        <w:pStyle w:val="enf5"/>
      </w:pPr>
      <w:r>
        <w:t>This Cabinet Order comes into effect as of April 1, 1994.</w:t>
      </w:r>
    </w:p>
    <w:p w:rsidR="00B21B2C" w:rsidRDefault="00B21B2C"/>
    <w:p w:rsidR="00B21B2C" w:rsidRDefault="005C7E46">
      <w:pPr>
        <w:pStyle w:val="en2"/>
      </w:pPr>
      <w:r>
        <w:t>Supplementary Provisions  [Cabinet Order No. 251 of July 27, 1994]</w:t>
      </w:r>
    </w:p>
    <w:p w:rsidR="00B21B2C" w:rsidRDefault="00B21B2C"/>
    <w:p w:rsidR="00B21B2C" w:rsidRDefault="005C7E46">
      <w:pPr>
        <w:pStyle w:val="enf5"/>
      </w:pPr>
      <w:r>
        <w:t>This Cabinet Order comes into effect as of the date on which the Act on Working Hours and Leaves for National Public Officers Engaged in Regular Services comes into effect (September 1, 1994).</w:t>
      </w:r>
    </w:p>
    <w:p w:rsidR="00B21B2C" w:rsidRDefault="00B21B2C"/>
    <w:p w:rsidR="00B21B2C" w:rsidRDefault="005C7E46">
      <w:pPr>
        <w:pStyle w:val="en2"/>
      </w:pPr>
      <w:r>
        <w:t>Supplementary Provisions  [Cabinet Order No. 266 of September 6, 1996]</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75 of March 26, 1997]</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76 of March 26, 1997]</w:t>
      </w:r>
    </w:p>
    <w:p w:rsidR="00B21B2C" w:rsidRDefault="00B21B2C"/>
    <w:p w:rsidR="00B21B2C" w:rsidRDefault="005C7E46">
      <w:pPr>
        <w:pStyle w:val="enf5"/>
      </w:pPr>
      <w:r>
        <w:t>This Cabinet Order comes into effect as of April 1, 1997.</w:t>
      </w:r>
    </w:p>
    <w:p w:rsidR="00B21B2C" w:rsidRDefault="00B21B2C"/>
    <w:p w:rsidR="00B21B2C" w:rsidRDefault="005C7E46">
      <w:pPr>
        <w:pStyle w:val="en2"/>
      </w:pPr>
      <w:r>
        <w:t xml:space="preserve">Supplementary Provisions  [Cabinet Order No. </w:t>
      </w:r>
      <w:r>
        <w:t>389 of December 25, 1997]</w:t>
      </w:r>
    </w:p>
    <w:p w:rsidR="00B21B2C" w:rsidRDefault="00B21B2C"/>
    <w:p w:rsidR="00B21B2C" w:rsidRDefault="005C7E46">
      <w:pPr>
        <w:pStyle w:val="enf5"/>
      </w:pPr>
      <w:r>
        <w:t>This Cabinet Order comes into effect as of the date of promulgation.</w:t>
      </w:r>
    </w:p>
    <w:p w:rsidR="00B21B2C" w:rsidRDefault="00B21B2C"/>
    <w:p w:rsidR="00B21B2C" w:rsidRDefault="005C7E46">
      <w:pPr>
        <w:pStyle w:val="en2"/>
      </w:pPr>
      <w:r>
        <w:t>Supplementary Provisions  [Cabinet Order No. 416 of December 22, 1999 Extract]  [Extract]</w:t>
      </w:r>
    </w:p>
    <w:p w:rsidR="00B21B2C" w:rsidRDefault="00B21B2C"/>
    <w:p w:rsidR="00B21B2C" w:rsidRDefault="005C7E46">
      <w:pPr>
        <w:pStyle w:val="ena"/>
      </w:pPr>
      <w:r>
        <w:t>(Effective Date)</w:t>
      </w:r>
    </w:p>
    <w:p w:rsidR="00B21B2C" w:rsidRDefault="005C7E46">
      <w:pPr>
        <w:pStyle w:val="enf3"/>
      </w:pPr>
      <w:r>
        <w:t>Article 1  This Cabinet Order comes into effect as of April 1, 2000.</w:t>
      </w:r>
    </w:p>
    <w:p w:rsidR="00B21B2C" w:rsidRDefault="00B21B2C"/>
    <w:p w:rsidR="00B21B2C" w:rsidRDefault="005C7E46">
      <w:pPr>
        <w:pStyle w:val="ena"/>
      </w:pPr>
      <w:r>
        <w:t>(Transitional Measures Accompanying Partial Amendment of the Enforcement Order of the Act on Standardization and Proper Quality Labeling of Agricultural and Forestry Products)</w:t>
      </w:r>
    </w:p>
    <w:p w:rsidR="00B21B2C" w:rsidRDefault="005C7E46">
      <w:pPr>
        <w:pStyle w:val="enf3"/>
      </w:pPr>
      <w:r>
        <w:t>Article 5  (1) The provisions of Article 5, paragraphs (3), (4), and (6) of the Enforcement Order of the Act on Standardization and Proper Quality Labeling of Agricultural and Forestry Products after the amendment under the provisions of Article 11 (referred to as the "New Enforcement Order of the Act on Standardization and Proper Quality Labeling of Agricultural and Forestry Products" in the following paragraph) do not apply to cases where the governor of a prefecture delegated the authority pursuant to th</w:t>
      </w:r>
      <w:r>
        <w:t>e provisions of Article 5 of the Enforcement Order of the Act on Standardization and Proper Quality Labeling of Agricultural and Forestry Products prior to the amendment under the provisions of Article 11 gives instructions under the provisions of Article 19-9, paragraph (1), collects reports or conducts inspections under the provisions of Article 20, or conducts investigations under the provisions of Article 21, paragraph (2) of the Act on Standardization and Proper Quality Labeling of Agricultural and For</w:t>
      </w:r>
      <w:r>
        <w:t>estry Products prior to the amendment under the provisions of Article 256 of the Act on Arrangement of Relevant Acts for Promotion of Decentralization of Authority (Act No. 175 of 1950; hereinafter referred to as the "Former Act on Standardization and Proper Quality Labeling of Agricultural and Forestry Products" in the following paragraph) prior to the enforcement of this Cabinet Order.</w:t>
      </w:r>
    </w:p>
    <w:p w:rsidR="00B21B2C" w:rsidRDefault="005C7E46">
      <w:pPr>
        <w:pStyle w:val="enf4"/>
      </w:pPr>
      <w:r>
        <w:t>(2) The provisions of Article 5, paragraph (5) of the New Enforcement Order of the Act on Standardization and Proper Quality Labeling of Agricultural and Forestry Products do not apply to cases where the Minister of Agriculture, Forestry and Fisheries conducts investigations under the provisions of Article 21, paragraph (2) of the Former Act on Standardization and Proper Quality Labeling of Agricultural and Forestry Products prior to the enforcement of this Cabinet Order.</w:t>
      </w:r>
    </w:p>
    <w:p w:rsidR="00B21B2C" w:rsidRDefault="00B21B2C"/>
    <w:p w:rsidR="00B21B2C" w:rsidRDefault="005C7E46">
      <w:pPr>
        <w:pStyle w:val="en2"/>
      </w:pPr>
      <w:r>
        <w:t>Supplementary Provisions  [Cabinet Order No. 96 of March 24, 2000]</w:t>
      </w:r>
    </w:p>
    <w:p w:rsidR="00B21B2C" w:rsidRDefault="00B21B2C"/>
    <w:p w:rsidR="00B21B2C" w:rsidRDefault="005C7E46">
      <w:pPr>
        <w:pStyle w:val="enf5"/>
      </w:pPr>
      <w:r>
        <w:t>This Cabinet Order comes into effect as of April 1, 2000.</w:t>
      </w:r>
    </w:p>
    <w:p w:rsidR="00B21B2C" w:rsidRDefault="00B21B2C"/>
    <w:p w:rsidR="00B21B2C" w:rsidRDefault="005C7E46">
      <w:pPr>
        <w:pStyle w:val="en2"/>
      </w:pPr>
      <w:r>
        <w:t>Supplementary Provisions  [Cabinet Order No. 234 of May 31, 2000 Extract]  [Extract]</w:t>
      </w:r>
    </w:p>
    <w:p w:rsidR="00B21B2C" w:rsidRDefault="00B21B2C"/>
    <w:p w:rsidR="00B21B2C" w:rsidRDefault="005C7E46">
      <w:pPr>
        <w:pStyle w:val="ena"/>
      </w:pPr>
      <w:r>
        <w:t>(Effective Date)</w:t>
      </w:r>
    </w:p>
    <w:p w:rsidR="00B21B2C" w:rsidRDefault="005C7E46">
      <w:pPr>
        <w:pStyle w:val="enf3"/>
      </w:pPr>
      <w:r>
        <w:t>Article 1  This Cabinet Order comes into effect as of the date on which the Act Partially Amending the Act on Standardization and Proper Quality Labeling of Agricultural and Forestry Products (hereinafter referred to as the "Amendment Act") comes into effect (June 10, 2000); provided, however, that the amending provisions adding nine Articles after Article 20 (limited to the part adding Article 29) comes into effect as of April 1, 2001.</w:t>
      </w:r>
    </w:p>
    <w:p w:rsidR="00B21B2C" w:rsidRDefault="00B21B2C"/>
    <w:p w:rsidR="00B21B2C" w:rsidRDefault="005C7E46">
      <w:pPr>
        <w:pStyle w:val="ena"/>
      </w:pPr>
      <w:r>
        <w:t>(Transitional Measures on Importers of Designated Agricultural and Forestry Products)</w:t>
      </w:r>
    </w:p>
    <w:p w:rsidR="00B21B2C" w:rsidRDefault="005C7E46">
      <w:pPr>
        <w:pStyle w:val="enf3"/>
      </w:pPr>
      <w:r>
        <w:t xml:space="preserve">Article 2  (1) The importers of agricultural and forestry products set forth in the following items of Article 29 of the Enforcement Order of the Act on Standardization and Proper Quality Labeling of Agricultural and Forestry Products after the amendment by this Cabinet Order (hereinafter referred to as the "New Order" in Article 4, paragraph (2) of the Supplementary Provisions) may obtain the certification provided in Article 15-7, paragraph (1) of the Act on Standardization and Proper Quality Labeling of </w:t>
      </w:r>
      <w:r>
        <w:t>Agricultural and Forestry Products after the amendment by the Amendment Act (hereinafter referred to as the "New Act") as governed by the provisions of paragraphs (1) and (4) of the same Article even prior to the enforcement of the amending provisions provided in the proviso to the preceding Article.</w:t>
      </w:r>
    </w:p>
    <w:p w:rsidR="00B21B2C" w:rsidRDefault="005C7E46">
      <w:pPr>
        <w:pStyle w:val="enf4"/>
      </w:pPr>
      <w:r>
        <w:t xml:space="preserve">(2) When importers have obtained a certification pursuant to the provisions of the preceding paragraph, it is deemed that the importers have obtained the certification </w:t>
      </w:r>
      <w:r>
        <w:t>pursuant to the provisions of Article 15-7, paragraph (1) of the New Act on the date on which the amending provisions provided in the proviso to the preceding Article comes into effect.</w:t>
      </w:r>
    </w:p>
    <w:p w:rsidR="00B21B2C" w:rsidRDefault="00B21B2C"/>
    <w:p w:rsidR="00B21B2C" w:rsidRDefault="005C7E46">
      <w:pPr>
        <w:pStyle w:val="ena"/>
      </w:pPr>
      <w:r>
        <w:t>(Technical Replacement)</w:t>
      </w:r>
    </w:p>
    <w:p w:rsidR="00B21B2C" w:rsidRDefault="005C7E46">
      <w:pPr>
        <w:pStyle w:val="enf3"/>
      </w:pPr>
      <w:r>
        <w:t>Article 3  (1) Among the provisions of the Act on Standardization and Proper Quality Labeling of Agricultural and Forestry Products prior to the amendment by the Amendment Act (hereinafter referred to as the "Former Act") which are deemed to remain in force pursuant to the provisions of Article 4, paragraph (1) of the Supplementary Provisions of the Amendment Act, the terms set forth in the middle column of the following table in the provisions set forth in the left column of the same table are deemed to be</w:t>
      </w:r>
      <w:r>
        <w:t xml:space="preserv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14,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2, paragraph (3),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 xml:space="preserve">Article 2, paragraph (3), item (ii) of the Act on Standardization and Proper Quality Labeling of Agricultural and Forestry Products after amendment by the Act </w:t>
            </w:r>
            <w:r>
              <w:t>Partially Amending the Act on Standardization and Proper Quality Labeling of Agricultural and Forestry Products (hereinafter referred to as the "Amendment Act" for the Act partially amending the Act and the "New Act" for the Act after amendment)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15-2,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paragraphs (1) and (3) of the New Act which are applied following the deemed replacement of terms pursuant to the provisions of Article 4, paragraph (5)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21B2C" w:rsidRDefault="005C7E46">
            <w:pPr>
              <w:pStyle w:val="jaen"/>
            </w:pPr>
            <w:r>
              <w:t>Article 20,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provisions of Article 14, paragraphs (3) and (4), Article 15, Article 15-2, and Article 19-2</w:t>
            </w:r>
          </w:p>
        </w:tc>
      </w:tr>
      <w:tr w:rsidR="00B21B2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B21B2C" w:rsidRDefault="00B21B2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shop  and 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farm, shop, office, and place of business</w:t>
            </w:r>
          </w:p>
        </w:tc>
      </w:tr>
    </w:tbl>
    <w:p w:rsidR="00B21B2C" w:rsidRDefault="00B21B2C"/>
    <w:p w:rsidR="00B21B2C" w:rsidRDefault="005C7E46">
      <w:pPr>
        <w:pStyle w:val="enf4"/>
      </w:pPr>
      <w:r>
        <w:t xml:space="preserve">(2) Among the provisions of the </w:t>
      </w:r>
      <w:r>
        <w:t>Former Act which are considered to remain in force pursuant to the provisions of Article 4, paragraph (2)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17-4,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grade labeling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grade labeling (excluding labeling under the provisions of Article 16, paragraph (1) of the Agricultural Products Inspection Act; the same applies hereinafter)</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21B2C" w:rsidRDefault="005C7E46">
            <w:pPr>
              <w:pStyle w:val="jaen"/>
            </w:pPr>
            <w:r>
              <w:t>Article 20,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provisions of Article 17-4 and Article 19-2</w:t>
            </w:r>
          </w:p>
        </w:tc>
      </w:tr>
      <w:tr w:rsidR="00B21B2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B21B2C" w:rsidRDefault="00B21B2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office and place of business</w:t>
            </w:r>
          </w:p>
        </w:tc>
      </w:tr>
    </w:tbl>
    <w:p w:rsidR="00B21B2C" w:rsidRDefault="00B21B2C"/>
    <w:p w:rsidR="00B21B2C" w:rsidRDefault="005C7E46">
      <w:pPr>
        <w:pStyle w:val="enf4"/>
      </w:pPr>
      <w:r>
        <w:t xml:space="preserve">(3) Among the provisions of the Former Act which are </w:t>
      </w:r>
      <w:r>
        <w:t>considered to remain in force pursuant to the provisions of Article 4, paragraph (3)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19-3,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grade labeling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grade labeling (excluding labeling under the provisions of Article 16, paragraph (1) of the Agricultural Products Inspection Act; the same applies hereinafter)</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19-3,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2, paragraph (3),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2, paragraph (3), item (ii) of the Act on Standardization and Proper Quality Labeling of Agricultural and Forestry Products after amendment by the Act Partially Amending the Act on Standardization and Proper Quality Labeling of Agricultural and Forestry Products (hereinafter referred to as the "Amendment Act" for the Act Partially Amending the Act and the "New Act" for the Act after amendment)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21B2C" w:rsidRDefault="005C7E46">
            <w:pPr>
              <w:pStyle w:val="jaen"/>
            </w:pP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 part of the operations related to grading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 part of the operations related to grading (including grade labeling; the same applies hereinafter)</w:t>
            </w:r>
          </w:p>
        </w:tc>
      </w:tr>
      <w:tr w:rsidR="00B21B2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B21B2C" w:rsidRDefault="00B21B2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(1), items (iv) through (vi)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 xml:space="preserve">Article 18, paragraph (1), </w:t>
            </w:r>
            <w:r>
              <w:t>items (v) through (vii) of the New Act which are applied following the deemed replacement of terms pursuant to the provisions of Article 4, paragraph (5)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19-6,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paragraphs (1) and (3) of the New Act which are applied following the deemed replacement of terms pursuant to the provisions of Article 4, paragraph (5)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 xml:space="preserve">Article </w:t>
            </w:r>
            <w:r>
              <w:t>19-6, paragraph (1), item (iii) and paragraph (2), item (iv)</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provisions of Article 19-3, paragraphs (1) through (3) and Articles 19-4 through 19-6</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21B2C" w:rsidRDefault="005C7E46">
            <w:pPr>
              <w:pStyle w:val="jaen"/>
            </w:pPr>
            <w:r>
              <w:t>Article 19-6, paragraph (1), item (iv) and paragraph (2), item (v)</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provisions of Article 19-3, paragraphs (1) through (3) and Articles 19-4 through 19-6</w:t>
            </w:r>
          </w:p>
        </w:tc>
      </w:tr>
      <w:tr w:rsidR="00B21B2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B21B2C" w:rsidRDefault="00B21B2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farm, office, and place of business</w:t>
            </w:r>
          </w:p>
        </w:tc>
      </w:tr>
    </w:tbl>
    <w:p w:rsidR="00B21B2C" w:rsidRDefault="00B21B2C"/>
    <w:p w:rsidR="00B21B2C" w:rsidRDefault="005C7E46">
      <w:pPr>
        <w:pStyle w:val="enf4"/>
      </w:pPr>
      <w:r>
        <w:t xml:space="preserve">(4) Among the provisions of the Former Act which are considered to remain in force pursuant to the provisions of Article 4, paragraph (4) of </w:t>
      </w:r>
      <w:r>
        <w:t>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21B2C" w:rsidRDefault="005C7E46">
            <w:pPr>
              <w:pStyle w:val="jaen"/>
            </w:pPr>
            <w:r>
              <w:t>Article 19-3-2,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grade labeling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grade labeling (excluding labeling under the provisions of Article 16, paragraph (1) of the Agricultural Products Inspection Act; the same applies hereinafter)</w:t>
            </w:r>
          </w:p>
        </w:tc>
      </w:tr>
      <w:tr w:rsidR="00B21B2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B21B2C" w:rsidRDefault="00B21B2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agricultural and forestry products</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agricultural and forestry products (including those which a grade label is affixed to their package, container, or invoice; hereinafter the same applies in this paragraph)</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(1), items (iv) through (vi)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 xml:space="preserve">Article 18, </w:t>
            </w:r>
            <w:r>
              <w:t>paragraph (1), items (v) through (vii) of the Act on Standardization and Proper Quality Labeling of Agricultural and Forestry Products after amendment by the Act Partially Amending the Act on Standardization and Proper Quality Labeling of Agricultural and Forestry Products (hereinafter referred to as the "Amendment Act" for the Act Partially Amending the Act and the "New Act" for the Act after amendment) which are applied by replacing the terms pursuant to the provisions of Article 4, paragraph (5) of the S</w:t>
            </w:r>
            <w:r>
              <w:t>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19-6, paragraph (4),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paragraphs (1) and (3) of the New Act which are applied following the deemed relacement of terms pursuant to the provisions of Article 4, paragraph (5)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19-6, paragraph (4), item (iii)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provisions of Article 19-3-2, paragraph (1) and Articles 19-4 through 19-6</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21B2C" w:rsidRDefault="005C7E46">
            <w:pPr>
              <w:pStyle w:val="jaen"/>
            </w:pPr>
            <w:r>
              <w:t>Article 19-6, paragraph (4), item (iv)</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provisions of Article 19-3-2, paragraph (1) and Articles 19-4 through 19-6</w:t>
            </w:r>
          </w:p>
        </w:tc>
      </w:tr>
      <w:tr w:rsidR="00B21B2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B21B2C" w:rsidRDefault="00B21B2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office and place of business</w:t>
            </w:r>
          </w:p>
        </w:tc>
      </w:tr>
    </w:tbl>
    <w:p w:rsidR="00B21B2C" w:rsidRDefault="00B21B2C"/>
    <w:p w:rsidR="00B21B2C" w:rsidRDefault="005C7E46">
      <w:pPr>
        <w:pStyle w:val="ena"/>
      </w:pPr>
      <w:r>
        <w:t xml:space="preserve">(Bearing the Expenses Required for Inspections at Factories of Overseas Manufacturers Engaged in Grading under the Provisions of the Former </w:t>
      </w:r>
      <w:r>
        <w:t>Act)</w:t>
      </w:r>
    </w:p>
    <w:p w:rsidR="00B21B2C" w:rsidRDefault="005C7E46">
      <w:pPr>
        <w:pStyle w:val="enf3"/>
      </w:pPr>
      <w:r>
        <w:t>Article 4  (1) The expenses specified by Cabinet Order provided in Article 19-6, paragraph (5) of the Former Act, which are considered to remain in force pursuant to the provisions of Article 4, paragraph (3) or (4) of the Supplementary Provisions of the Amendment Act, are the expenses equivalent to the travel expenses required for employees to travel to the factory, farm, shop, office, place of business, warehouse, or any other place for the inspection provided in paragraph (1), item (iv), paragraph (2), i</w:t>
      </w:r>
      <w:r>
        <w:t>tem (v), or paragraph (4), item (iv) of the same Article.</w:t>
      </w:r>
    </w:p>
    <w:p w:rsidR="00B21B2C" w:rsidRDefault="005C7E46">
      <w:pPr>
        <w:pStyle w:val="enf4"/>
      </w:pPr>
      <w:r>
        <w:t>(2) The provisions of the second sentence of Article 20 of the New Order apply mutatis mutandis to the calculation of the amount of travel expenses referred to in the preceding paragraph.</w:t>
      </w:r>
    </w:p>
    <w:p w:rsidR="00B21B2C" w:rsidRDefault="00B21B2C"/>
    <w:p w:rsidR="00B21B2C" w:rsidRDefault="005C7E46">
      <w:pPr>
        <w:pStyle w:val="en2"/>
      </w:pPr>
      <w:r>
        <w:t>Supplementary Provisions  [Cabinet Order No. 310 of June 7, 2000 Extract]  [Extract]</w:t>
      </w:r>
    </w:p>
    <w:p w:rsidR="00B21B2C" w:rsidRDefault="00B21B2C"/>
    <w:p w:rsidR="00B21B2C" w:rsidRDefault="005C7E46">
      <w:pPr>
        <w:pStyle w:val="ena"/>
      </w:pPr>
      <w:r>
        <w:t>(Effective Date)</w:t>
      </w:r>
    </w:p>
    <w:p w:rsidR="00B21B2C" w:rsidRDefault="005C7E46">
      <w:pPr>
        <w:pStyle w:val="enf3"/>
      </w:pPr>
      <w:r>
        <w:t xml:space="preserve">Article 1  This Cabinet Order comes into effect as of the date on which the Act Partially Amending the Cabinet Act (Act No. 88 of 1999) comes into </w:t>
      </w:r>
      <w:r>
        <w:t>effect (January 6, 2001).</w:t>
      </w:r>
    </w:p>
    <w:p w:rsidR="00B21B2C" w:rsidRDefault="00B21B2C"/>
    <w:p w:rsidR="00B21B2C" w:rsidRDefault="005C7E46">
      <w:pPr>
        <w:pStyle w:val="en2"/>
      </w:pPr>
      <w:r>
        <w:t>Supplementary Provisions  [Cabinet Order No. 333 of June 7, 2000 Extract]  [Extract]</w:t>
      </w:r>
    </w:p>
    <w:p w:rsidR="00B21B2C" w:rsidRDefault="00B21B2C"/>
    <w:p w:rsidR="00B21B2C" w:rsidRDefault="005C7E46">
      <w:pPr>
        <w:pStyle w:val="ena"/>
      </w:pPr>
      <w:r>
        <w:t>(Effective Date)</w:t>
      </w:r>
    </w:p>
    <w:p w:rsidR="00B21B2C" w:rsidRDefault="005C7E46">
      <w:pPr>
        <w:pStyle w:val="enf4"/>
      </w:pPr>
      <w:r>
        <w:t>(1) This Cabinet Order (excluding Article 1) comes into effect as of April 1, 2001.</w:t>
      </w:r>
    </w:p>
    <w:p w:rsidR="00B21B2C" w:rsidRDefault="00B21B2C"/>
    <w:p w:rsidR="00B21B2C" w:rsidRDefault="005C7E46">
      <w:pPr>
        <w:pStyle w:val="en2"/>
      </w:pPr>
      <w:r>
        <w:t>Supplementary Provisions  [Cabinet Order No. 263 of July 29, 2005 Extract]  [Extract]</w:t>
      </w:r>
    </w:p>
    <w:p w:rsidR="00B21B2C" w:rsidRDefault="00B21B2C"/>
    <w:p w:rsidR="00B21B2C" w:rsidRDefault="005C7E46">
      <w:pPr>
        <w:pStyle w:val="ena"/>
      </w:pPr>
      <w:r>
        <w:t>(Effective Date)</w:t>
      </w:r>
    </w:p>
    <w:p w:rsidR="00B21B2C" w:rsidRDefault="005C7E46">
      <w:pPr>
        <w:pStyle w:val="enf3"/>
      </w:pPr>
      <w:r>
        <w:t>Article 1  This Cabinet Order comes into effect as of March 1, 2006; provided, however, that the amending provisions of Article 1 and the amending provisions of Article 29 (limited to the part amending "agricultural and forestry products set forth in" to "food and drinks that fall under any of") comes into effect as of the date of promulgation.</w:t>
      </w:r>
    </w:p>
    <w:p w:rsidR="00B21B2C" w:rsidRDefault="00B21B2C"/>
    <w:p w:rsidR="00B21B2C" w:rsidRDefault="005C7E46">
      <w:pPr>
        <w:pStyle w:val="ena"/>
      </w:pPr>
      <w:r>
        <w:t>(Technical Replacement)</w:t>
      </w:r>
    </w:p>
    <w:p w:rsidR="00B21B2C" w:rsidRDefault="005C7E46">
      <w:pPr>
        <w:pStyle w:val="enf3"/>
      </w:pPr>
      <w:r>
        <w:t xml:space="preserve">Article 2  (1) Among the provisions of the Act on Standardization and Proper Quality Labeling of Agricultural and Forestry Products prior to the amendment by the Act Partially Amending the Act on Standardization and Proper Quality Labeling of Agricultural and Forestry Products (hereinafter referred to as the "Amendment Act" for the Act partially amending the Act and the "Former Act" for the Act prior to amendment) which are deemed to remain in force pursuant to the provisions of Article 3, paragraph (1) of </w:t>
      </w:r>
      <w:r>
        <w:t>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14,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3, paragraph (1) of the Supplementary Provisions of the Act Partially Amending the Act on Standardization and Proper Quality Labeling of Agricultural and Forestry Products (Act No. 67 of 2005; hereinafter referred to as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3, paragraph (1) of the Supplementary Provisions of the Amendment Act</w:t>
            </w:r>
          </w:p>
        </w:tc>
      </w:tr>
    </w:tbl>
    <w:p w:rsidR="00B21B2C" w:rsidRDefault="00B21B2C"/>
    <w:p w:rsidR="00B21B2C" w:rsidRDefault="005C7E46">
      <w:pPr>
        <w:pStyle w:val="enf4"/>
      </w:pPr>
      <w:r>
        <w:t xml:space="preserve">(2) Among the provisions of the Former Act which are considered to remain in force pursuant to the provisions of Article 4, paragraph (1) of </w:t>
      </w:r>
      <w:r>
        <w:t>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14,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4, paragraph (1) of the Supplementary Provisions of the Act Partially Amending the Act on Standardization and Proper Quality Labeling of Agricultural and Forestry Products (Act No. 67 of 2005; hereinafter referred to as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14, paragraph (3)</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second sentence of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4, paragraph (1)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4, paragraph (1) of the Supplementary Provisions of the Amendment Act</w:t>
            </w:r>
          </w:p>
        </w:tc>
      </w:tr>
    </w:tbl>
    <w:p w:rsidR="00B21B2C" w:rsidRDefault="00B21B2C"/>
    <w:p w:rsidR="00B21B2C" w:rsidRDefault="005C7E46">
      <w:pPr>
        <w:pStyle w:val="enf4"/>
      </w:pPr>
      <w:r>
        <w:t>(3) Among the provisions of the Former Act which are considered to remain in force pursuant to the provisions of Article 5, paragraph (1)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14,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5, paragraph (1) of the Supplementary Provisions of the Act Partially Amending the Act on Standardization and Proper Quality Labeling of Agricultural and Forestry Products (Act No. 67 of 2005; hereinafter referred to as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14, paragraph (3)</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second sentence of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5, paragraph (1)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 xml:space="preserve">Article 5, paragraph (1) of the </w:t>
            </w:r>
            <w:r>
              <w:t>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14, paragraph (1), or Article 5, paragraph (1) of the Supplementary Provisions of the Amendment Act</w:t>
            </w:r>
          </w:p>
        </w:tc>
      </w:tr>
    </w:tbl>
    <w:p w:rsidR="00B21B2C" w:rsidRDefault="00B21B2C"/>
    <w:p w:rsidR="00B21B2C" w:rsidRDefault="005C7E46">
      <w:pPr>
        <w:pStyle w:val="enf4"/>
      </w:pPr>
      <w:r>
        <w:t>(4) Among the provisions of the Former Act which are considered to remain in force pursuant to the provisions of Article 6, paragraph (1) or (2)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 paragraph (3)</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these provisions</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6, paragraph (1) or (2) of the Supplementary Provisions of the Act Partially Amending the Act on Standardization and Proper Quality Labeling of Agricultural and Forestry Products (Act No. 67 of 2005; hereinafter referred to as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 xml:space="preserve">Article 6, paragraph (1) or (2) of the </w:t>
            </w:r>
            <w:r>
              <w:t>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 paragraph (5)</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6, paragraph (1) or (2)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 paragraph (9)</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6, paragraph (1) or (2)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15-5,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paragraphs (1) and (2) of the Act on Standardization and Proper Quality Labeling of Agricultural and Forestry Products after amendment by the Amendment Act which are applied following the deemed replacement of terms pursuant to the provisions of Article 6, paragraph (4)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21B2C" w:rsidRDefault="005C7E46">
            <w:pPr>
              <w:pStyle w:val="jaen"/>
            </w:pP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paragraph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paragraph (2), or Article 6, paragraph (1) or (2) of the Supplementary Provisions of the Amendment Act</w:t>
            </w:r>
          </w:p>
        </w:tc>
      </w:tr>
      <w:tr w:rsidR="00B21B2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B21B2C" w:rsidRDefault="00B21B2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paragraphs (1) through (3) of the same Article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 xml:space="preserve">Article 15, paragraphs (1) through (3), or Article 6, paragraph (1) or (2) of the Supplementary Provisions of the </w:t>
            </w:r>
            <w:r>
              <w:t>Amendment Act</w:t>
            </w:r>
          </w:p>
        </w:tc>
      </w:tr>
    </w:tbl>
    <w:p w:rsidR="00B21B2C" w:rsidRDefault="00B21B2C"/>
    <w:p w:rsidR="00B21B2C" w:rsidRDefault="005C7E46">
      <w:pPr>
        <w:pStyle w:val="enf4"/>
      </w:pPr>
      <w:r>
        <w:t>(5) Among the provisions of the Former Act which are considered to remain in force pursuant to the provisions of Article 6, paragraph (5)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or paragraph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or paragraph (2), or Article 6, paragraph (1) or (2) of the Supplementary Provisions of the Act Partially Amending the Act on Standardization and Proper Quality Labeling of Agricultural and Forestry Products (Act No. 67 of 2005; hereinafter referred to as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 xml:space="preserve">Article 15, </w:t>
            </w:r>
            <w:r>
              <w:t>paragraph (5)</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or paragraph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or paragraph (2), or Article 6, paragraph (1) or (2) of the Supplementary Provisions of the Amendment Act</w:t>
            </w:r>
          </w:p>
        </w:tc>
      </w:tr>
    </w:tbl>
    <w:p w:rsidR="00B21B2C" w:rsidRDefault="00B21B2C"/>
    <w:p w:rsidR="00B21B2C" w:rsidRDefault="005C7E46">
      <w:pPr>
        <w:pStyle w:val="enf4"/>
      </w:pPr>
      <w:r>
        <w:t>(6) Among the provisions of the Former Act which are considered to remain in force pursuant to the provisions of Article 7, paragraph (1)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15-5, paragraph (1), item (i) applied mutatis mutandis following the deemed replacement of terms pursuant to Article 15-6,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paragraphs (1) and (2) of the Act on Standardization and Proper Quality Labeling of Agricultural and Forestry Products after amendment by the Act Partially Amending the Act on Standardization and Proper Quality Labeling of Agricultural and Forestry Products (Act No. 67 of 2005; hereinafter referred to as the "Amendment Act") which are applied following the deemed replacement of terms pursuant to the provisions of Article 7, paragraph (3)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15-6,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15-6, paragraph (1), or Article 7, paragraph (1) of the Supplementary Provisions of the Amendment Act</w:t>
            </w:r>
          </w:p>
        </w:tc>
      </w:tr>
    </w:tbl>
    <w:p w:rsidR="00B21B2C" w:rsidRDefault="00B21B2C"/>
    <w:p w:rsidR="00B21B2C" w:rsidRDefault="005C7E46">
      <w:pPr>
        <w:pStyle w:val="enf4"/>
      </w:pPr>
      <w:r>
        <w:t>(7) Among the provisions of the Former Act which are considered to remain in force pursuant to the provisions of Article 8, paragraph (1)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15-5, paragraph (1), item (i) applied mutatis mutandis following the deemed replacement of terms pursuant to Article 15-7,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paragraphs (1) and (2) of the Act on Standardization and Proper Quality Labeling of Agricultural and Forestry Products after amendment by the Act Partially Amending the Act on Standardization and Proper Quality Labeling of Agricultural and Forestry Products (Act No. 67 of 2005; hereinafter referred to as the "Amendment Act") which are applied following the deemed replacement of terms pursuant to the provisions of Article 8, paragraph (3)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15-7,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 xml:space="preserve">Article 15-7, </w:t>
            </w:r>
            <w:r>
              <w:t>paragraph (1), or Article 8, paragraph (1) of the Supplementary Provisions of the Amendment Act</w:t>
            </w:r>
          </w:p>
        </w:tc>
      </w:tr>
    </w:tbl>
    <w:p w:rsidR="00B21B2C" w:rsidRDefault="00B21B2C"/>
    <w:p w:rsidR="00B21B2C" w:rsidRDefault="005C7E46">
      <w:pPr>
        <w:pStyle w:val="enf4"/>
      </w:pPr>
      <w:r>
        <w:t>(8) Among the provisions of the Former Act which are considered to remain in force pursuant to the provisions of Article 11, paragraph (1)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19-2-2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 xml:space="preserve">Article 11, paragraph (1) of the Supplementary Provisions of the Act Partially Amending the Act on Standardization and Proper Quality Labeling of Agricultural and Forestry Products (Act No. 67 of 2005; </w:t>
            </w:r>
            <w:r>
              <w:t>hereinafter referred to as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19-5,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19-2-2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11, paragraph (1) of the Supplementary Provisions to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19-2 applied mutatis mutandis following the deemed replacement of terms pursuant to Article 19-6-2,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19-2-2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19-2-2, or Article 11, paragraph (1) of the Supplementary Provisions of the Amendment Act</w:t>
            </w:r>
          </w:p>
        </w:tc>
      </w:tr>
    </w:tbl>
    <w:p w:rsidR="00B21B2C" w:rsidRDefault="00B21B2C"/>
    <w:p w:rsidR="00B21B2C" w:rsidRDefault="005C7E46">
      <w:pPr>
        <w:pStyle w:val="enf4"/>
      </w:pPr>
      <w:r>
        <w:t>(9) Among the provisions of the Former Act which are considered to remain in force pursuant to the provisions of Article 12, paragraph (1) or (2)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(1), items (v) through (vii)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 xml:space="preserve">Article 18, paragraph (1), item (vi) or (vii) of the Act on Standardization and Proper Quality Labeling of Agricultural and </w:t>
            </w:r>
            <w:r>
              <w:t>Forestry Products after amendment by the Act Partially Amending the Act on Standardization and Proper Quality Labeling of Agricultural and Forestry Products (hereinafter referred to as the "Amendment Act" for the Act Partially Amending the Act (Act No. 67 of 2005) and the "New Act" for the Act after amendment) which are applied following the deemed replacement of terms pursuant to the provisions of Article 12, paragraph (4)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B21B2C" w:rsidRDefault="005C7E46">
            <w:pPr>
              <w:pStyle w:val="jaen"/>
            </w:pPr>
            <w:r>
              <w:t>Article 19-5,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19-3, or Article 12, paragraph (1) or (2) of the Supplementary Provisions of the Amendment Act"</w:t>
            </w:r>
          </w:p>
        </w:tc>
      </w:tr>
      <w:tr w:rsidR="00B21B2C">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B21B2C" w:rsidRDefault="00B21B2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the same Article or</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19-3,</w:t>
            </w:r>
          </w:p>
        </w:tc>
      </w:tr>
      <w:tr w:rsidR="00B21B2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B21B2C" w:rsidRDefault="00B21B2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 paragraph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 xml:space="preserve">Article 15, paragraph (3), or Article 12, paragraph (1) or (2) of the </w:t>
            </w:r>
            <w:r>
              <w:t>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19-6,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paragraphs (1) and (2) of the New Act applied following the deemed replacement of terms pursuant to the provisions of Article 12, paragraph (4) of the Supplementary Provisions of the Amendment Act</w:t>
            </w:r>
          </w:p>
        </w:tc>
      </w:tr>
    </w:tbl>
    <w:p w:rsidR="00B21B2C" w:rsidRDefault="00B21B2C"/>
    <w:p w:rsidR="00B21B2C" w:rsidRDefault="005C7E46">
      <w:pPr>
        <w:pStyle w:val="enf4"/>
      </w:pPr>
      <w:r>
        <w:t xml:space="preserve">(10) Among the provisions of the Former Act which are considered to remain in force pursuant to the provisions of Article 12, paragraph (6) of the Supplementary Provisions of the </w:t>
      </w:r>
      <w:r>
        <w:t>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 paragraph (4) applied mutatis mutandis pursuant to Article 19-5,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19-3, or Article 12, paragraph (1) or (2) of the Supplementary Provisions of the Act Partially Amending the Act on Standardization and Proper Quality Labeling of Agricultural and Forestry Products (Act No. 67 of 2005; hereinafter referred to as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15, paragraph (5) applied mutatis mutandis pursuant to Article 19-5,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19-3, or Article 12, paragraph (1) or (2) of the Supplementary Provisions of the Amendment Act</w:t>
            </w:r>
          </w:p>
        </w:tc>
      </w:tr>
    </w:tbl>
    <w:p w:rsidR="00B21B2C" w:rsidRDefault="00B21B2C"/>
    <w:p w:rsidR="00B21B2C" w:rsidRDefault="005C7E46">
      <w:pPr>
        <w:pStyle w:val="enf4"/>
      </w:pPr>
      <w:r>
        <w:t>(11) Among the provisions of the Former Act which are considered to remain in force pursuant to the provisions of Article 13, paragraph (1)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B21B2C" w:rsidRDefault="00B21B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(1), items (v) through (vii)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(1), item (ix) of the Act on Standardization and Proper Quality Labeling of Agricultural and Forestry Products after amendment by the Act Partially Amending the Act on Standardization and Proper Quality Labeling of Agricultural and Forestry Products (hereinafter referred to as the "Amendment Act" for the Act Partially Amending the Act (Act No. 67 of 2005) and the "New Act" for the Act after amendment) which are applied following the deemed replacement of terms pursuant to the provision</w:t>
            </w:r>
            <w:r>
              <w:t>s of Article 13, paragraph (3)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19-3-2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19-3-2, or Article 13, paragraph (1) of the Supplementary Provisions of the Amendment Act</w:t>
            </w:r>
          </w:p>
        </w:tc>
      </w:tr>
      <w:tr w:rsidR="00B21B2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19-6,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1B2C" w:rsidRDefault="005C7E46">
            <w:pPr>
              <w:pStyle w:val="jaen"/>
            </w:pPr>
            <w:r>
              <w:t xml:space="preserve">Article 18, paragraphs (1) and (2) of the New Act applied following the deemed replacement of terms pursuant to the provisions of Article 13, paragraph (3) of the </w:t>
            </w:r>
            <w:r>
              <w:t>Supplementary Provisions of the Amendment Act</w:t>
            </w:r>
          </w:p>
        </w:tc>
      </w:tr>
    </w:tbl>
    <w:p w:rsidR="00B21B2C" w:rsidRDefault="00B21B2C"/>
    <w:p w:rsidR="00B21B2C" w:rsidRDefault="005C7E46">
      <w:pPr>
        <w:pStyle w:val="ena"/>
      </w:pPr>
      <w:r>
        <w:t>(Transitional Measures on Approval for Fees Regarding Grading by the Food and Agricultural Materials Inspection Center)</w:t>
      </w:r>
    </w:p>
    <w:p w:rsidR="00B21B2C" w:rsidRDefault="005C7E46">
      <w:pPr>
        <w:pStyle w:val="enf3"/>
      </w:pPr>
      <w:r>
        <w:t>Article 3  With regard to the approval for fees under the provisions of Article 14, paragraph (3) of the Former Act which are considered to remain in force pursuant to the provisions of Article 4, paragraph (1) or Article 5, paragraph (1) of the Supplementary Provisions of the Amendment Act and under the provisions of Article 14, paragraph (3) of the Former Act applied mutatis mutandis pursuant to Article 19-5, paragraph (1) of the Former Act which are considered to remain in force pursuant to the provision</w:t>
      </w:r>
      <w:r>
        <w:t>s of Article 11, paragraph (1) of the Supplementary Provisions of the Amendment Act, the provisions of Article 3 of the Enforcement Order of the Act on Standardization and Proper Quality Labeling of Agricultural and Forestry Products prior to the amendment by this Cabinet Order (hereinafter referred to as the "Former Order") (including cases where it is applied mutatis mutandis pursuant to Article 16 of the Former Order) are to remain in force.</w:t>
      </w:r>
    </w:p>
    <w:p w:rsidR="00B21B2C" w:rsidRDefault="00B21B2C"/>
    <w:p w:rsidR="00B21B2C" w:rsidRDefault="005C7E46">
      <w:pPr>
        <w:pStyle w:val="ena"/>
      </w:pPr>
      <w:r>
        <w:t>(Transitional Measures on Bearing of Expenses Required for Inspections at Factories of Certified Overseas Manufacturers)</w:t>
      </w:r>
    </w:p>
    <w:p w:rsidR="00B21B2C" w:rsidRDefault="005C7E46">
      <w:pPr>
        <w:pStyle w:val="enf3"/>
      </w:pPr>
      <w:r>
        <w:t>Article 4  (1) With regard to expenses required for the inspection provided in Article 19-6, paragraph (1), item (vii) of the Former Act which are deemed to remain in force pursuant to the provisions of Article 12, paragraph (1) or (2) or Article 13, paragraph (1) of the Supplementary Provisions of the Amendment Act, the provisions of Article 20 of the Former Order are to remain in force. In this case, the term "grade six" in the same Article is replaced with "grade four."</w:t>
      </w:r>
    </w:p>
    <w:p w:rsidR="00B21B2C" w:rsidRDefault="005C7E46">
      <w:pPr>
        <w:pStyle w:val="enf4"/>
      </w:pPr>
      <w:r>
        <w:t>(2) With regard to expenses required for the inspection provided in Article 19-6-3, paragraph (2), item (iv) of the Former Act which are considered to remain in force pursuant to the provisions of Article 11, paragraph (1) of the Supplementary Provisions of the Amendment Act and provided in Article 19-6-3, paragraph (2), item (iv) of the Former Act applied mutatis mutandis pursuant to Article 19-6-4, paragraph (2) of the Former Act which are considered to remain in force pursuant to the provisions of Articl</w:t>
      </w:r>
      <w:r>
        <w:t>e 15 of the Supplementary Provisions of the Amendment Act, the provisions of Article 24 of the Former Order (including cases as applied mutatis mutandis pursuant to Article 28 of the Former Order; hereinafter the same applies in this paragraph) are to remain in force. In this case, the term "grade six" in the second sentence of Article 20 of the Former Order applied mutatis mutandis pursuant to Article 24 of the Former Order which is considered to remain in force is replaced with "grade four."</w:t>
      </w:r>
    </w:p>
    <w:p w:rsidR="00B21B2C" w:rsidRDefault="00B21B2C"/>
    <w:p w:rsidR="00B21B2C" w:rsidRDefault="005C7E46">
      <w:pPr>
        <w:pStyle w:val="ena"/>
      </w:pPr>
      <w:r>
        <w:t>(Transitional Measures on Affairs Conducted by Prefectures)</w:t>
      </w:r>
    </w:p>
    <w:p w:rsidR="00B21B2C" w:rsidRDefault="005C7E46">
      <w:pPr>
        <w:pStyle w:val="enf3"/>
      </w:pPr>
      <w:r>
        <w:t>Article 5  With regard to affairs falling under the authority of the Minister of Agriculture, Forestry and Fisheries which may be conducted by the governor of a prefecture pursuant to the provisions of Article 23, paragraph (1) of the Former Act which are considered to remain in force pursuant to the provisions of Article 5, paragraph (1) of the Supplementary Provisions of the Amendment Act, the provisions of Article 30, paragraphs (1), (2), (5), and (6) of the Former Order are to remain in force.</w:t>
      </w:r>
    </w:p>
    <w:p w:rsidR="00B21B2C" w:rsidRDefault="00B21B2C"/>
    <w:p w:rsidR="00B21B2C" w:rsidRDefault="005C7E46">
      <w:pPr>
        <w:pStyle w:val="en2"/>
      </w:pPr>
      <w:r>
        <w:t>Supplementary Provisions  [Cabinet Order No. 14 of February 1, 2006 Extract]  [Extract]</w:t>
      </w:r>
    </w:p>
    <w:p w:rsidR="00B21B2C" w:rsidRDefault="00B21B2C"/>
    <w:p w:rsidR="00B21B2C" w:rsidRDefault="005C7E46">
      <w:pPr>
        <w:pStyle w:val="ena"/>
      </w:pPr>
      <w:r>
        <w:t>(Effective Date)</w:t>
      </w:r>
    </w:p>
    <w:p w:rsidR="00B21B2C" w:rsidRDefault="005C7E46">
      <w:pPr>
        <w:pStyle w:val="enf3"/>
      </w:pPr>
      <w:r>
        <w:t>Article 1  This Cabinet Order comes into effect as of April 1, 2006.</w:t>
      </w:r>
    </w:p>
    <w:p w:rsidR="00B21B2C" w:rsidRDefault="00B21B2C"/>
    <w:p w:rsidR="00B21B2C" w:rsidRDefault="005C7E46">
      <w:pPr>
        <w:pStyle w:val="en2"/>
      </w:pPr>
      <w:r>
        <w:t>Supplementary Provisions  [Cabinet Order No. 111 of March 30, 2007 Extract]  [Extract]</w:t>
      </w:r>
    </w:p>
    <w:p w:rsidR="00B21B2C" w:rsidRDefault="00B21B2C"/>
    <w:p w:rsidR="00B21B2C" w:rsidRDefault="005C7E46">
      <w:pPr>
        <w:pStyle w:val="enf5"/>
      </w:pPr>
      <w:r>
        <w:t xml:space="preserve">Article 1 </w:t>
      </w:r>
      <w:r>
        <w:t>This Cabinet Order comes effect as of on April 1, 2007.</w:t>
      </w:r>
    </w:p>
    <w:p w:rsidR="00B21B2C" w:rsidRDefault="00B21B2C"/>
    <w:p w:rsidR="00B21B2C" w:rsidRDefault="005C7E46">
      <w:pPr>
        <w:pStyle w:val="en2"/>
      </w:pPr>
      <w:r>
        <w:t>Supplementary Provisions  [Cabinet Order No. 133 of April 30, 2009]</w:t>
      </w:r>
    </w:p>
    <w:p w:rsidR="00B21B2C" w:rsidRDefault="00B21B2C"/>
    <w:p w:rsidR="00B21B2C" w:rsidRDefault="005C7E46">
      <w:pPr>
        <w:pStyle w:val="enf5"/>
      </w:pPr>
      <w:r>
        <w:t>This Cabinet Order comes into effect as of the date on which the Act Partially Amending the Act on Standardization and Proper Quality Labeling of Agricultural and Forestry Products (Act No. 31 of 2009) comes into effect.</w:t>
      </w:r>
    </w:p>
    <w:p w:rsidR="00B21B2C" w:rsidRDefault="00B21B2C"/>
    <w:p w:rsidR="00B21B2C" w:rsidRDefault="005C7E46">
      <w:pPr>
        <w:pStyle w:val="en2"/>
      </w:pPr>
      <w:r>
        <w:t>Supplementary Provisions  [Cabinet Order No. 217 of August 14, 2009 Extract]  [Extract]</w:t>
      </w:r>
    </w:p>
    <w:p w:rsidR="00B21B2C" w:rsidRDefault="00B21B2C"/>
    <w:p w:rsidR="00B21B2C" w:rsidRDefault="005C7E46">
      <w:pPr>
        <w:pStyle w:val="ena"/>
      </w:pPr>
      <w:r>
        <w:t>(Effective Date)</w:t>
      </w:r>
    </w:p>
    <w:p w:rsidR="00B21B2C" w:rsidRDefault="005C7E46">
      <w:pPr>
        <w:pStyle w:val="enf4"/>
      </w:pPr>
      <w:r>
        <w:t>(1) This Cabinet Order comes into effect as of the date on which the Act for Establishment of the Consumer Affairs Agency and the Consumer Commission comes into effect (September 1, 2009).</w:t>
      </w:r>
    </w:p>
    <w:p w:rsidR="00B21B2C" w:rsidRDefault="00B21B2C"/>
    <w:p w:rsidR="00B21B2C" w:rsidRDefault="005C7E46">
      <w:pPr>
        <w:pStyle w:val="en2"/>
      </w:pPr>
      <w:r>
        <w:t>Supplementary Provisions  [Cabinet Order No. 68 of March 6, 2015 Extract]  [Extract]</w:t>
      </w:r>
    </w:p>
    <w:p w:rsidR="00B21B2C" w:rsidRDefault="00B21B2C"/>
    <w:p w:rsidR="00B21B2C" w:rsidRDefault="005C7E46">
      <w:pPr>
        <w:pStyle w:val="ena"/>
      </w:pPr>
      <w:r>
        <w:t>(Effective Date)</w:t>
      </w:r>
    </w:p>
    <w:p w:rsidR="00B21B2C" w:rsidRDefault="005C7E46">
      <w:pPr>
        <w:pStyle w:val="enf3"/>
      </w:pPr>
      <w:r>
        <w:t>Article 1  This Cabinet Order comes into effect as of the date on which the Act comes into effect (April 1, 2015).</w:t>
      </w:r>
    </w:p>
    <w:p w:rsidR="00B21B2C" w:rsidRDefault="00B21B2C"/>
    <w:p w:rsidR="00B21B2C" w:rsidRDefault="005C7E46">
      <w:pPr>
        <w:pStyle w:val="en2"/>
      </w:pPr>
      <w:r>
        <w:t>Supplementary Provisions  [Cabinet Order No. 36 of February 3, 2016 Extract]  [Extract]</w:t>
      </w:r>
    </w:p>
    <w:p w:rsidR="00B21B2C" w:rsidRDefault="00B21B2C"/>
    <w:p w:rsidR="00B21B2C" w:rsidRDefault="005C7E46">
      <w:pPr>
        <w:pStyle w:val="ena"/>
      </w:pPr>
      <w:r>
        <w:t>(Effective Date)</w:t>
      </w:r>
    </w:p>
    <w:p w:rsidR="00B21B2C" w:rsidRDefault="005C7E46">
      <w:pPr>
        <w:pStyle w:val="enf4"/>
      </w:pPr>
      <w:r>
        <w:t>(1) This Cabinet Order comes into effect as of April 1, 2016.</w:t>
      </w:r>
    </w:p>
    <w:p w:rsidR="00B21B2C" w:rsidRDefault="00B21B2C"/>
    <w:p w:rsidR="00B21B2C" w:rsidRDefault="005C7E46">
      <w:pPr>
        <w:pStyle w:val="ena"/>
      </w:pPr>
      <w:r>
        <w:t>(Transitional Measures on Dispositions)</w:t>
      </w:r>
    </w:p>
    <w:p w:rsidR="00B21B2C" w:rsidRDefault="005C7E46">
      <w:pPr>
        <w:pStyle w:val="enf4"/>
      </w:pPr>
      <w:r>
        <w:t>(2) Among dispositions, such as instructions, etc., and other acts (hereinafter referred to as the "dispositions and other acts" in this paragraph) conducted by the governor of a prefecture prior to the enforcement of this Cabinet Order pursuant to the provisions of the Act on Standardization and Proper Quality Labeling of Agricultural and Forestry Products or the Food Labeling Act, those regarding administrative affairs to be conducted by the mayor of the designated city provided in Article 252-19, paragra</w:t>
      </w:r>
      <w:r>
        <w:t>ph (1) of the Local Autonomy Act (Act No. 67 of 1947) (hereinafter referred to simply as the "designated city" in this paragraph) on or after the date on which this Cabinet Order comes into effect pursuant to the relevant provisions of the Enforcement Order of the Act on Standardization and Proper Quality Labeling of Agricultural and Forestry Products after the amendment by this Cabinet Order or Cabinet Order on Delegation of Authority under the provisions of Article 15 of the Food Labeling Act are deemed t</w:t>
      </w:r>
      <w:r>
        <w:t>o be the dispositions and other acts conducted by the mayor of the designated city on or after the date.</w:t>
      </w:r>
    </w:p>
    <w:p w:rsidR="00B21B2C" w:rsidRDefault="00B21B2C"/>
    <w:p w:rsidR="00B21B2C" w:rsidRDefault="005C7E46">
      <w:pPr>
        <w:pStyle w:val="en2"/>
      </w:pPr>
      <w:r>
        <w:t>Supplementary Provisions  [Cabinet Order No. 3 of January 17, 2018 Extract]  [Extract]</w:t>
      </w:r>
    </w:p>
    <w:p w:rsidR="00B21B2C" w:rsidRDefault="00B21B2C"/>
    <w:p w:rsidR="00B21B2C" w:rsidRDefault="005C7E46">
      <w:pPr>
        <w:pStyle w:val="ena"/>
      </w:pPr>
      <w:r>
        <w:t>(Effective Date)</w:t>
      </w:r>
    </w:p>
    <w:p w:rsidR="00B21B2C" w:rsidRDefault="005C7E46">
      <w:pPr>
        <w:pStyle w:val="enf3"/>
      </w:pPr>
      <w:r>
        <w:t xml:space="preserve">Article 1  This Cabinet Order comes into effect as of the date on which the Act Partially Amending the Act on Standardization and Proper Quality Labeling of Agricultural and Forestry Products and the Act on the Food and Agricultural Materials </w:t>
      </w:r>
      <w:r>
        <w:t>Inspection Center (hereinafter referred to as the "Amendment Act" in paragraph (1) of the following Article) comes into effect (April 1, 2018).</w:t>
      </w:r>
    </w:p>
    <w:p w:rsidR="00B21B2C" w:rsidRDefault="00B21B2C"/>
    <w:p w:rsidR="00B21B2C" w:rsidRDefault="005C7E46">
      <w:pPr>
        <w:pStyle w:val="ena"/>
      </w:pPr>
      <w:r>
        <w:t>(Transitional Measures on Study and Deliberation of Agricultural and Forestry Products Standards Council)</w:t>
      </w:r>
    </w:p>
    <w:p w:rsidR="00B21B2C" w:rsidRDefault="005C7E46">
      <w:pPr>
        <w:pStyle w:val="enf3"/>
      </w:pPr>
      <w:r>
        <w:t>Article 2  (1) When the Minister of Agriculture, Forestry and Fisheries establishes the Japanese Agricultural Standards provided in Article 2, paragraph (2) of the Act on Japanese Agricultural Standards after the amendment by the provisions of Article 1 of the Amendment Act (Act No. 175 of 1950; hereinafter referred to as the "New Act" in this paragraph) which are considered to remain in force pursuant to the provisions of Article 2, paragraph (1) of the Supplementary Provisions of the Amendment Act, pursua</w:t>
      </w:r>
      <w:r>
        <w:t xml:space="preserve">nt to the provisions of Articles 3 through 5, Article 7, paragraph (1), and Article 9 of the New Act (excluding Japanese Agricultural Standards that fall under the Japanese Agricultural Standards provided in Article 2, paragraph (3) of the Act on Standardization and Proper Quality Labeling of Agricultural and Forestry Products prior to the amendment under the provisions of Article 1 of the Amendment Act), the provisions of the Order of the Council for the Japanese Agricultural Standards after the amendment </w:t>
      </w:r>
      <w:r>
        <w:t>under the provisions of Article 3 (hereinafter referred to as the "New Council Order") apply to the study and deliberation at the Agricultural and Forestry Products Standards Council.</w:t>
      </w:r>
    </w:p>
    <w:p w:rsidR="00B21B2C" w:rsidRDefault="005C7E46">
      <w:pPr>
        <w:pStyle w:val="enf4"/>
      </w:pPr>
      <w:r>
        <w:t>(2) The Minister of Agriculture, Forestry and Fisheries may appoint temporary members as governed by the provisions of Article 2, paragraph (1) of the New Council Order, even prior to the date on which this Cabinet Order comes into effect (hereinafter referred to as the "date of enforcement"). In this case, it is deemed that the temporary members have been appointed as a temporary member on the date of enforcement pursuant to the provisions of the same paragraph.</w:t>
      </w:r>
    </w:p>
    <w:p w:rsidR="00B21B2C" w:rsidRDefault="00B21B2C"/>
    <w:p w:rsidR="00B21B2C" w:rsidRDefault="005C7E46">
      <w:pPr>
        <w:pStyle w:val="ena"/>
      </w:pPr>
      <w:r>
        <w:t>(Transitional Measures on Members, Expert Advisors, and Chairperson of the Council for the Standards for Agricultural and Forestry Products)</w:t>
      </w:r>
    </w:p>
    <w:p w:rsidR="00B21B2C" w:rsidRDefault="005C7E46">
      <w:pPr>
        <w:pStyle w:val="enf3"/>
      </w:pPr>
      <w:r>
        <w:t>Article 3  (1) A person who is actually a member of the former Council for the Standards for Agricultural and Forestry Products (hereinafter referred to as the "former Council" in this Article) at the time of the enforcement of this Cabinet Order is deemed as having been appointed as a member of the Council for the Japanese Agricultural Standards on the date of enforcement pursuant to the provisions of Article 2, paragraph (1) of the New Council Order. In this case, notwithstanding the provisions of Article</w:t>
      </w:r>
      <w:r>
        <w:t xml:space="preserve"> 3, paragraph (1) of the New Council Order, the term of office of a person deemed as having been appointed is the same as the remaining term of office of a member of the former Council as of the date of enforcement.</w:t>
      </w:r>
    </w:p>
    <w:p w:rsidR="00B21B2C" w:rsidRDefault="005C7E46">
      <w:pPr>
        <w:pStyle w:val="enf4"/>
      </w:pPr>
      <w:r>
        <w:t>(2) A person who is actually an expert advisor of the former Council at the time of the enforcement of this Cabinet Order is deemed as having been appointed as an expert advisor of the Council for the Japanese Agricultural Standards on the date of enforcement pursuant to the provisions of Article 2, paragraph (2) of the New Council Order.</w:t>
      </w:r>
    </w:p>
    <w:p w:rsidR="00B21B2C" w:rsidRDefault="005C7E46">
      <w:pPr>
        <w:pStyle w:val="enf4"/>
      </w:pPr>
      <w:r>
        <w:t>(3) A person who is actually the chairperson of the former Council at the time of the enforcement of this Cabinet Order deemed as having been appointed as the chairperson of the Council for the Japanese Agricultural Standards on the date of enforcement pursuant to the provisions of Article 4, paragraph (1) of the New Council Order.</w:t>
      </w:r>
    </w:p>
    <w:p w:rsidR="00B21B2C" w:rsidRDefault="00B21B2C"/>
    <w:p w:rsidR="00B21B2C" w:rsidRDefault="005C7E46">
      <w:pPr>
        <w:pStyle w:val="en2"/>
      </w:pPr>
      <w:r>
        <w:t>Supplementary Provisions  [Cabinet Order No. 279 of August 10, 2022 Extract]  [Extract]</w:t>
      </w:r>
    </w:p>
    <w:p w:rsidR="00B21B2C" w:rsidRDefault="00B21B2C"/>
    <w:p w:rsidR="00B21B2C" w:rsidRDefault="005C7E46">
      <w:pPr>
        <w:pStyle w:val="ena"/>
      </w:pPr>
      <w:r>
        <w:t>(Effective Date)</w:t>
      </w:r>
    </w:p>
    <w:p w:rsidR="00B21B2C" w:rsidRDefault="005C7E46">
      <w:pPr>
        <w:pStyle w:val="enf3"/>
      </w:pPr>
      <w:r>
        <w:t>Article 1  This Cabinet Order comes into effect as of the date on which the Act Partially Amending Act on Facilitating the Export of Agricultural, Forestry, and Fishery Products and Food, etc. comes into effect (October 1, 2022); provided, however, that the provisions of Article 3 come into effect on October 1, 2025.</w:t>
      </w:r>
    </w:p>
    <w:sectPr w:rsidR="00B21B2C" w:rsidSect="00B21B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B2C" w:rsidRDefault="00B21B2C" w:rsidP="00B21B2C">
      <w:r>
        <w:separator/>
      </w:r>
    </w:p>
  </w:endnote>
  <w:endnote w:type="continuationSeparator" w:id="0">
    <w:p w:rsidR="00B21B2C" w:rsidRDefault="00B21B2C" w:rsidP="00B2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B2C" w:rsidRDefault="00B21B2C">
    <w:pPr>
      <w:pStyle w:val="a3"/>
    </w:pPr>
    <w:r>
      <w:fldChar w:fldCharType="begin"/>
    </w:r>
    <w:r>
      <w:instrText xml:space="preserve"> PAGE  \* MERGEFORMAT </w:instrText>
    </w:r>
    <w:r>
      <w:fldChar w:fldCharType="separate"/>
    </w:r>
    <w:r w:rsidR="005C7E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B2C" w:rsidRDefault="00B21B2C" w:rsidP="00B21B2C">
      <w:r>
        <w:separator/>
      </w:r>
    </w:p>
  </w:footnote>
  <w:footnote w:type="continuationSeparator" w:id="0">
    <w:p w:rsidR="00B21B2C" w:rsidRDefault="00B21B2C" w:rsidP="00B21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964"/>
    <w:multiLevelType w:val="multilevel"/>
    <w:tmpl w:val="2FCE3D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CE14A8"/>
    <w:multiLevelType w:val="multilevel"/>
    <w:tmpl w:val="287A5E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9C6EAA"/>
    <w:multiLevelType w:val="multilevel"/>
    <w:tmpl w:val="A4501D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574C9A"/>
    <w:multiLevelType w:val="multilevel"/>
    <w:tmpl w:val="F6A83C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2465AF"/>
    <w:multiLevelType w:val="multilevel"/>
    <w:tmpl w:val="7B1AF0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1735E5"/>
    <w:multiLevelType w:val="multilevel"/>
    <w:tmpl w:val="BA0CCD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2416AB"/>
    <w:multiLevelType w:val="multilevel"/>
    <w:tmpl w:val="CA34B5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1656B6"/>
    <w:multiLevelType w:val="multilevel"/>
    <w:tmpl w:val="A1FA99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9212F7"/>
    <w:multiLevelType w:val="multilevel"/>
    <w:tmpl w:val="A5E4C6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345BA6"/>
    <w:multiLevelType w:val="multilevel"/>
    <w:tmpl w:val="7B9438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B86CFD"/>
    <w:multiLevelType w:val="multilevel"/>
    <w:tmpl w:val="0FC694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86172A"/>
    <w:multiLevelType w:val="multilevel"/>
    <w:tmpl w:val="9572A4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45DD7"/>
    <w:multiLevelType w:val="multilevel"/>
    <w:tmpl w:val="5E1E1F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35236187">
    <w:abstractNumId w:val="12"/>
  </w:num>
  <w:num w:numId="2" w16cid:durableId="1385449839">
    <w:abstractNumId w:val="7"/>
  </w:num>
  <w:num w:numId="3" w16cid:durableId="104692082">
    <w:abstractNumId w:val="1"/>
  </w:num>
  <w:num w:numId="4" w16cid:durableId="1023048151">
    <w:abstractNumId w:val="8"/>
  </w:num>
  <w:num w:numId="5" w16cid:durableId="1243756494">
    <w:abstractNumId w:val="9"/>
  </w:num>
  <w:num w:numId="6" w16cid:durableId="608782127">
    <w:abstractNumId w:val="4"/>
  </w:num>
  <w:num w:numId="7" w16cid:durableId="1913348200">
    <w:abstractNumId w:val="3"/>
  </w:num>
  <w:num w:numId="8" w16cid:durableId="619844897">
    <w:abstractNumId w:val="11"/>
  </w:num>
  <w:num w:numId="9" w16cid:durableId="1056590412">
    <w:abstractNumId w:val="0"/>
  </w:num>
  <w:num w:numId="10" w16cid:durableId="568075039">
    <w:abstractNumId w:val="6"/>
  </w:num>
  <w:num w:numId="11" w16cid:durableId="233004794">
    <w:abstractNumId w:val="5"/>
  </w:num>
  <w:num w:numId="12" w16cid:durableId="679817784">
    <w:abstractNumId w:val="2"/>
  </w:num>
  <w:num w:numId="13" w16cid:durableId="32777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1B2C"/>
    <w:rsid w:val="005C7E46"/>
    <w:rsid w:val="00B21B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B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1B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1B2C"/>
    <w:rPr>
      <w:rFonts w:ascii="Century" w:eastAsia="Century" w:hAnsi="Century"/>
    </w:rPr>
  </w:style>
  <w:style w:type="paragraph" w:customStyle="1" w:styleId="ja0">
    <w:name w:val="款（ja）"/>
    <w:basedOn w:val="a"/>
    <w:rsid w:val="00B21B2C"/>
    <w:pPr>
      <w:widowControl w:val="0"/>
      <w:ind w:left="1321" w:hanging="221"/>
    </w:pPr>
    <w:rPr>
      <w:rFonts w:ascii="ＭＳ 明朝" w:eastAsia="ＭＳ 明朝" w:hAnsi="ＭＳ 明朝" w:cs="ＭＳ 明朝"/>
      <w:b/>
    </w:rPr>
  </w:style>
  <w:style w:type="paragraph" w:customStyle="1" w:styleId="en0">
    <w:name w:val="款（en）"/>
    <w:basedOn w:val="ja0"/>
    <w:rsid w:val="00B21B2C"/>
    <w:rPr>
      <w:rFonts w:ascii="Century" w:eastAsia="Century" w:hAnsi="Century" w:cs="Century"/>
    </w:rPr>
  </w:style>
  <w:style w:type="paragraph" w:customStyle="1" w:styleId="ja1">
    <w:name w:val="前文（ja）"/>
    <w:basedOn w:val="a"/>
    <w:rsid w:val="00B21B2C"/>
    <w:pPr>
      <w:widowControl w:val="0"/>
      <w:ind w:firstLine="219"/>
    </w:pPr>
    <w:rPr>
      <w:rFonts w:ascii="ＭＳ 明朝" w:eastAsia="ＭＳ 明朝" w:hAnsi="ＭＳ 明朝" w:cs="ＭＳ 明朝"/>
    </w:rPr>
  </w:style>
  <w:style w:type="paragraph" w:customStyle="1" w:styleId="en1">
    <w:name w:val="前文（en）"/>
    <w:basedOn w:val="ja1"/>
    <w:rsid w:val="00B21B2C"/>
    <w:rPr>
      <w:rFonts w:ascii="Century" w:eastAsia="Century" w:hAnsi="Century" w:cs="Century"/>
    </w:rPr>
  </w:style>
  <w:style w:type="paragraph" w:customStyle="1" w:styleId="ja2">
    <w:name w:val="附則（ja）"/>
    <w:basedOn w:val="a"/>
    <w:rsid w:val="00B21B2C"/>
    <w:pPr>
      <w:widowControl w:val="0"/>
      <w:ind w:left="881" w:hanging="221"/>
    </w:pPr>
    <w:rPr>
      <w:rFonts w:ascii="ＭＳ 明朝" w:eastAsia="ＭＳ 明朝" w:hAnsi="ＭＳ 明朝" w:cs="ＭＳ 明朝"/>
      <w:b/>
    </w:rPr>
  </w:style>
  <w:style w:type="paragraph" w:customStyle="1" w:styleId="en2">
    <w:name w:val="附則（en）"/>
    <w:basedOn w:val="ja2"/>
    <w:rsid w:val="00B21B2C"/>
    <w:rPr>
      <w:rFonts w:ascii="Century" w:hAnsi="Century" w:cs="Century"/>
    </w:rPr>
  </w:style>
  <w:style w:type="paragraph" w:customStyle="1" w:styleId="ja3">
    <w:name w:val="章（ja）"/>
    <w:basedOn w:val="a"/>
    <w:rsid w:val="00B21B2C"/>
    <w:pPr>
      <w:widowControl w:val="0"/>
      <w:ind w:left="881" w:hanging="221"/>
    </w:pPr>
    <w:rPr>
      <w:rFonts w:ascii="ＭＳ 明朝" w:eastAsia="ＭＳ 明朝" w:hAnsi="ＭＳ 明朝" w:cs="ＭＳ 明朝"/>
      <w:b/>
    </w:rPr>
  </w:style>
  <w:style w:type="paragraph" w:customStyle="1" w:styleId="en3">
    <w:name w:val="章（en）"/>
    <w:basedOn w:val="ja3"/>
    <w:rsid w:val="00B21B2C"/>
    <w:rPr>
      <w:rFonts w:ascii="Century" w:eastAsia="Century" w:hAnsi="Century" w:cs="Century"/>
    </w:rPr>
  </w:style>
  <w:style w:type="paragraph" w:customStyle="1" w:styleId="ja4">
    <w:name w:val="目次編（ja）"/>
    <w:basedOn w:val="a"/>
    <w:rsid w:val="00B21B2C"/>
    <w:pPr>
      <w:widowControl w:val="0"/>
      <w:ind w:left="219" w:hanging="219"/>
    </w:pPr>
    <w:rPr>
      <w:rFonts w:ascii="ＭＳ 明朝" w:eastAsia="ＭＳ 明朝" w:hAnsi="ＭＳ 明朝"/>
    </w:rPr>
  </w:style>
  <w:style w:type="paragraph" w:customStyle="1" w:styleId="en4">
    <w:name w:val="目次編（en）"/>
    <w:basedOn w:val="ja4"/>
    <w:rsid w:val="00B21B2C"/>
    <w:rPr>
      <w:rFonts w:ascii="Century" w:eastAsia="Century" w:hAnsi="Century"/>
    </w:rPr>
  </w:style>
  <w:style w:type="paragraph" w:customStyle="1" w:styleId="ja5">
    <w:name w:val="目次章（ja）"/>
    <w:basedOn w:val="a"/>
    <w:rsid w:val="00B21B2C"/>
    <w:pPr>
      <w:widowControl w:val="0"/>
      <w:ind w:left="439" w:hanging="219"/>
    </w:pPr>
    <w:rPr>
      <w:rFonts w:ascii="ＭＳ 明朝" w:eastAsia="ＭＳ 明朝" w:hAnsi="ＭＳ 明朝"/>
    </w:rPr>
  </w:style>
  <w:style w:type="paragraph" w:customStyle="1" w:styleId="en5">
    <w:name w:val="目次章（en）"/>
    <w:basedOn w:val="ja5"/>
    <w:rsid w:val="00B21B2C"/>
    <w:rPr>
      <w:rFonts w:ascii="Century" w:eastAsia="Century" w:hAnsi="Century"/>
    </w:rPr>
  </w:style>
  <w:style w:type="paragraph" w:customStyle="1" w:styleId="ja6">
    <w:name w:val="目次節（ja）"/>
    <w:basedOn w:val="a"/>
    <w:rsid w:val="00B21B2C"/>
    <w:pPr>
      <w:widowControl w:val="0"/>
      <w:ind w:left="659" w:hanging="219"/>
    </w:pPr>
    <w:rPr>
      <w:rFonts w:ascii="ＭＳ 明朝" w:eastAsia="ＭＳ 明朝" w:hAnsi="ＭＳ 明朝"/>
    </w:rPr>
  </w:style>
  <w:style w:type="paragraph" w:customStyle="1" w:styleId="en6">
    <w:name w:val="目次節（en）"/>
    <w:basedOn w:val="ja6"/>
    <w:rsid w:val="00B21B2C"/>
    <w:rPr>
      <w:rFonts w:ascii="Century" w:eastAsia="Century" w:hAnsi="Century"/>
    </w:rPr>
  </w:style>
  <w:style w:type="paragraph" w:customStyle="1" w:styleId="ja7">
    <w:name w:val="目次款（ja）"/>
    <w:basedOn w:val="a"/>
    <w:rsid w:val="00B21B2C"/>
    <w:pPr>
      <w:widowControl w:val="0"/>
      <w:ind w:left="879" w:hanging="219"/>
    </w:pPr>
    <w:rPr>
      <w:rFonts w:ascii="ＭＳ 明朝" w:eastAsia="ＭＳ 明朝" w:hAnsi="ＭＳ 明朝" w:cs="Kochi Mincho"/>
    </w:rPr>
  </w:style>
  <w:style w:type="paragraph" w:customStyle="1" w:styleId="en7">
    <w:name w:val="目次款（en）"/>
    <w:basedOn w:val="ja7"/>
    <w:rsid w:val="00B21B2C"/>
    <w:rPr>
      <w:rFonts w:ascii="Century" w:eastAsia="Century" w:hAnsi="Century"/>
    </w:rPr>
  </w:style>
  <w:style w:type="paragraph" w:customStyle="1" w:styleId="ja8">
    <w:name w:val="別表名（ja）"/>
    <w:basedOn w:val="a"/>
    <w:rsid w:val="00B21B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1B2C"/>
    <w:rPr>
      <w:rFonts w:ascii="Century" w:eastAsia="Century" w:hAnsi="Century" w:cs="Century"/>
    </w:rPr>
  </w:style>
  <w:style w:type="paragraph" w:customStyle="1" w:styleId="ja9">
    <w:name w:val="目（ja）"/>
    <w:basedOn w:val="a"/>
    <w:rsid w:val="00B21B2C"/>
    <w:pPr>
      <w:widowControl w:val="0"/>
      <w:ind w:left="1541" w:hanging="221"/>
    </w:pPr>
    <w:rPr>
      <w:rFonts w:ascii="ＭＳ 明朝" w:eastAsia="ＭＳ 明朝" w:hAnsi="ＭＳ 明朝" w:cs="ＭＳ 明朝"/>
      <w:b/>
    </w:rPr>
  </w:style>
  <w:style w:type="paragraph" w:customStyle="1" w:styleId="en9">
    <w:name w:val="目（en）"/>
    <w:basedOn w:val="ja9"/>
    <w:rsid w:val="00B21B2C"/>
    <w:rPr>
      <w:rFonts w:ascii="Century" w:eastAsia="Century" w:hAnsi="Century" w:cs="Century"/>
    </w:rPr>
  </w:style>
  <w:style w:type="paragraph" w:customStyle="1" w:styleId="jaa">
    <w:name w:val="見出し（ja）"/>
    <w:basedOn w:val="a"/>
    <w:rsid w:val="00B21B2C"/>
    <w:pPr>
      <w:widowControl w:val="0"/>
      <w:ind w:left="439" w:hanging="219"/>
    </w:pPr>
    <w:rPr>
      <w:rFonts w:ascii="ＭＳ 明朝" w:eastAsia="ＭＳ 明朝" w:hAnsi="ＭＳ 明朝" w:cs="ＭＳ 明朝"/>
    </w:rPr>
  </w:style>
  <w:style w:type="paragraph" w:customStyle="1" w:styleId="ena">
    <w:name w:val="見出し（en）"/>
    <w:basedOn w:val="jaa"/>
    <w:rsid w:val="00B21B2C"/>
    <w:rPr>
      <w:rFonts w:ascii="Century" w:eastAsia="Century" w:hAnsi="Century" w:cs="Century"/>
    </w:rPr>
  </w:style>
  <w:style w:type="paragraph" w:styleId="a3">
    <w:name w:val="footer"/>
    <w:basedOn w:val="a"/>
    <w:rsid w:val="00B21B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1B2C"/>
    <w:pPr>
      <w:widowControl w:val="0"/>
      <w:ind w:left="1099" w:hanging="219"/>
    </w:pPr>
    <w:rPr>
      <w:rFonts w:ascii="ＭＳ 明朝" w:eastAsia="ＭＳ 明朝" w:hAnsi="ＭＳ 明朝" w:cs="Kochi Mincho"/>
    </w:rPr>
  </w:style>
  <w:style w:type="paragraph" w:customStyle="1" w:styleId="enb">
    <w:name w:val="目次目（en）"/>
    <w:basedOn w:val="jab"/>
    <w:rsid w:val="00B21B2C"/>
    <w:rPr>
      <w:rFonts w:ascii="Century" w:eastAsia="Century" w:hAnsi="Century"/>
    </w:rPr>
  </w:style>
  <w:style w:type="paragraph" w:customStyle="1" w:styleId="jac">
    <w:name w:val="目次附則（ja）"/>
    <w:basedOn w:val="a"/>
    <w:rsid w:val="00B21B2C"/>
    <w:pPr>
      <w:widowControl w:val="0"/>
      <w:ind w:left="439" w:hanging="219"/>
    </w:pPr>
    <w:rPr>
      <w:rFonts w:ascii="ＭＳ 明朝" w:eastAsia="ＭＳ 明朝" w:hAnsi="ＭＳ 明朝" w:cs="Kochi Mincho"/>
    </w:rPr>
  </w:style>
  <w:style w:type="paragraph" w:customStyle="1" w:styleId="enc">
    <w:name w:val="目次附則（en）"/>
    <w:basedOn w:val="jac"/>
    <w:rsid w:val="00B21B2C"/>
    <w:rPr>
      <w:rFonts w:ascii="Century" w:eastAsia="Century" w:hAnsi="Century" w:cs="Century"/>
    </w:rPr>
  </w:style>
  <w:style w:type="paragraph" w:customStyle="1" w:styleId="jad">
    <w:name w:val="目次前文（ja）"/>
    <w:basedOn w:val="jac"/>
    <w:rsid w:val="00B21B2C"/>
  </w:style>
  <w:style w:type="paragraph" w:customStyle="1" w:styleId="end">
    <w:name w:val="目次前文（en）"/>
    <w:basedOn w:val="enc"/>
    <w:rsid w:val="00B21B2C"/>
  </w:style>
  <w:style w:type="paragraph" w:customStyle="1" w:styleId="jae">
    <w:name w:val="制定文（ja）"/>
    <w:basedOn w:val="a"/>
    <w:rsid w:val="00B21B2C"/>
    <w:pPr>
      <w:widowControl w:val="0"/>
      <w:ind w:firstLine="219"/>
    </w:pPr>
    <w:rPr>
      <w:rFonts w:ascii="ＭＳ 明朝" w:eastAsia="ＭＳ 明朝" w:hAnsi="ＭＳ 明朝" w:cs="ＭＳ 明朝"/>
    </w:rPr>
  </w:style>
  <w:style w:type="paragraph" w:customStyle="1" w:styleId="ene">
    <w:name w:val="制定文（en）"/>
    <w:basedOn w:val="jae"/>
    <w:rsid w:val="00B21B2C"/>
    <w:rPr>
      <w:rFonts w:ascii="Century" w:eastAsia="Century" w:hAnsi="Century" w:cs="Century"/>
    </w:rPr>
  </w:style>
  <w:style w:type="paragraph" w:customStyle="1" w:styleId="jaf">
    <w:name w:val="法令番号（ja）"/>
    <w:basedOn w:val="a"/>
    <w:rsid w:val="00B21B2C"/>
    <w:pPr>
      <w:widowControl w:val="0"/>
      <w:jc w:val="right"/>
    </w:pPr>
    <w:rPr>
      <w:rFonts w:ascii="ＭＳ 明朝" w:eastAsia="ＭＳ 明朝" w:hAnsi="ＭＳ 明朝" w:cs="Kochi Mincho"/>
    </w:rPr>
  </w:style>
  <w:style w:type="paragraph" w:customStyle="1" w:styleId="enf">
    <w:name w:val="法令番号（en）"/>
    <w:basedOn w:val="jaf"/>
    <w:rsid w:val="00B21B2C"/>
    <w:rPr>
      <w:rFonts w:ascii="Century" w:eastAsia="Century" w:hAnsi="Century" w:cs="Century"/>
    </w:rPr>
  </w:style>
  <w:style w:type="paragraph" w:customStyle="1" w:styleId="jaf0">
    <w:name w:val="目次（ja）"/>
    <w:basedOn w:val="a"/>
    <w:rsid w:val="00B21B2C"/>
    <w:rPr>
      <w:rFonts w:ascii="ＭＳ 明朝" w:eastAsia="ＭＳ 明朝" w:hAnsi="ＭＳ 明朝"/>
    </w:rPr>
  </w:style>
  <w:style w:type="paragraph" w:customStyle="1" w:styleId="enf0">
    <w:name w:val="目次（en）"/>
    <w:basedOn w:val="jaf0"/>
    <w:rsid w:val="00B21B2C"/>
    <w:rPr>
      <w:rFonts w:ascii="Century" w:eastAsia="Century" w:hAnsi="Century"/>
    </w:rPr>
  </w:style>
  <w:style w:type="paragraph" w:customStyle="1" w:styleId="jaf1">
    <w:name w:val="編（ja）"/>
    <w:basedOn w:val="a"/>
    <w:rsid w:val="00B21B2C"/>
    <w:pPr>
      <w:widowControl w:val="0"/>
      <w:ind w:left="661" w:hanging="221"/>
    </w:pPr>
    <w:rPr>
      <w:rFonts w:ascii="ＭＳ 明朝" w:eastAsia="ＭＳ 明朝" w:hAnsi="ＭＳ 明朝" w:cs="ＭＳ 明朝"/>
      <w:b/>
    </w:rPr>
  </w:style>
  <w:style w:type="paragraph" w:customStyle="1" w:styleId="enf1">
    <w:name w:val="編（en）"/>
    <w:basedOn w:val="jaf1"/>
    <w:rsid w:val="00B21B2C"/>
    <w:rPr>
      <w:rFonts w:ascii="Century" w:eastAsia="Century" w:hAnsi="Century" w:cs="Century"/>
    </w:rPr>
  </w:style>
  <w:style w:type="paragraph" w:customStyle="1" w:styleId="jaf2">
    <w:name w:val="節（ja）"/>
    <w:basedOn w:val="a"/>
    <w:rsid w:val="00B21B2C"/>
    <w:pPr>
      <w:widowControl w:val="0"/>
      <w:ind w:left="1101" w:hanging="221"/>
    </w:pPr>
    <w:rPr>
      <w:rFonts w:ascii="ＭＳ 明朝" w:eastAsia="ＭＳ 明朝" w:hAnsi="ＭＳ 明朝" w:cs="ＭＳ 明朝"/>
      <w:b/>
    </w:rPr>
  </w:style>
  <w:style w:type="paragraph" w:customStyle="1" w:styleId="enf2">
    <w:name w:val="節（en）"/>
    <w:basedOn w:val="jaf2"/>
    <w:rsid w:val="00B21B2C"/>
    <w:rPr>
      <w:rFonts w:ascii="Century" w:eastAsia="Century" w:hAnsi="Century" w:cs="Century"/>
    </w:rPr>
  </w:style>
  <w:style w:type="paragraph" w:customStyle="1" w:styleId="jaf3">
    <w:name w:val="条（ja）"/>
    <w:basedOn w:val="a"/>
    <w:rsid w:val="00B21B2C"/>
    <w:pPr>
      <w:widowControl w:val="0"/>
      <w:ind w:left="219" w:hanging="219"/>
    </w:pPr>
    <w:rPr>
      <w:rFonts w:ascii="ＭＳ 明朝" w:eastAsia="ＭＳ 明朝" w:hAnsi="ＭＳ 明朝" w:cs="ＭＳ 明朝"/>
    </w:rPr>
  </w:style>
  <w:style w:type="paragraph" w:customStyle="1" w:styleId="enf3">
    <w:name w:val="条（en）"/>
    <w:basedOn w:val="jaf3"/>
    <w:rsid w:val="00B21B2C"/>
    <w:rPr>
      <w:rFonts w:ascii="Century" w:eastAsia="Century" w:hAnsi="Century" w:cs="Century"/>
    </w:rPr>
  </w:style>
  <w:style w:type="paragraph" w:customStyle="1" w:styleId="jaf4">
    <w:name w:val="項（ja）"/>
    <w:basedOn w:val="a"/>
    <w:rsid w:val="00B21B2C"/>
    <w:pPr>
      <w:widowControl w:val="0"/>
      <w:ind w:left="219" w:hanging="219"/>
    </w:pPr>
    <w:rPr>
      <w:rFonts w:ascii="ＭＳ 明朝" w:eastAsia="ＭＳ 明朝" w:hAnsi="ＭＳ 明朝" w:cs="ＭＳ 明朝"/>
    </w:rPr>
  </w:style>
  <w:style w:type="paragraph" w:customStyle="1" w:styleId="enf4">
    <w:name w:val="項（en）"/>
    <w:basedOn w:val="jaf4"/>
    <w:rsid w:val="00B21B2C"/>
    <w:rPr>
      <w:rFonts w:ascii="Century" w:eastAsia="Century" w:hAnsi="Century" w:cs="Century"/>
    </w:rPr>
  </w:style>
  <w:style w:type="paragraph" w:customStyle="1" w:styleId="jaf5">
    <w:name w:val="項　番号なし（ja）"/>
    <w:basedOn w:val="a"/>
    <w:rsid w:val="00B21B2C"/>
    <w:pPr>
      <w:widowControl w:val="0"/>
      <w:ind w:firstLine="221"/>
    </w:pPr>
    <w:rPr>
      <w:rFonts w:ascii="ＭＳ 明朝" w:eastAsia="ＭＳ 明朝" w:hAnsi="ＭＳ 明朝" w:cs="ＭＳ 明朝"/>
    </w:rPr>
  </w:style>
  <w:style w:type="paragraph" w:customStyle="1" w:styleId="enf5">
    <w:name w:val="項　番号なし（en）"/>
    <w:basedOn w:val="jaf5"/>
    <w:rsid w:val="00B21B2C"/>
    <w:rPr>
      <w:rFonts w:ascii="Century" w:eastAsia="Century" w:hAnsi="Century" w:cs="Century"/>
    </w:rPr>
  </w:style>
  <w:style w:type="paragraph" w:customStyle="1" w:styleId="jaf6">
    <w:name w:val="号（ja）"/>
    <w:basedOn w:val="a"/>
    <w:rsid w:val="00B21B2C"/>
    <w:pPr>
      <w:widowControl w:val="0"/>
      <w:ind w:left="439" w:hanging="219"/>
    </w:pPr>
    <w:rPr>
      <w:rFonts w:ascii="ＭＳ 明朝" w:eastAsia="ＭＳ 明朝" w:hAnsi="ＭＳ 明朝" w:cs="ＭＳ 明朝"/>
    </w:rPr>
  </w:style>
  <w:style w:type="paragraph" w:customStyle="1" w:styleId="enf6">
    <w:name w:val="号（en）"/>
    <w:basedOn w:val="jaf6"/>
    <w:rsid w:val="00B21B2C"/>
    <w:rPr>
      <w:rFonts w:ascii="Century" w:eastAsia="Century" w:hAnsi="Century" w:cs="Century"/>
    </w:rPr>
  </w:style>
  <w:style w:type="paragraph" w:customStyle="1" w:styleId="jaf7">
    <w:name w:val="号　番号なし（ja）"/>
    <w:basedOn w:val="a"/>
    <w:rsid w:val="00B21B2C"/>
    <w:pPr>
      <w:widowControl w:val="0"/>
      <w:ind w:left="221" w:firstLine="221"/>
    </w:pPr>
    <w:rPr>
      <w:rFonts w:ascii="ＭＳ 明朝" w:eastAsia="ＭＳ 明朝" w:hAnsi="ＭＳ 明朝" w:cs="ＭＳ 明朝"/>
    </w:rPr>
  </w:style>
  <w:style w:type="paragraph" w:customStyle="1" w:styleId="enf7">
    <w:name w:val="号　番号なし（en）"/>
    <w:basedOn w:val="jaf7"/>
    <w:rsid w:val="00B21B2C"/>
    <w:rPr>
      <w:rFonts w:ascii="Century" w:eastAsia="Century" w:hAnsi="Century" w:cs="Century"/>
    </w:rPr>
  </w:style>
  <w:style w:type="paragraph" w:customStyle="1" w:styleId="jaf8">
    <w:name w:val="備考号（ja）"/>
    <w:basedOn w:val="a"/>
    <w:rsid w:val="00B21B2C"/>
    <w:pPr>
      <w:widowControl w:val="0"/>
      <w:ind w:left="659" w:hanging="219"/>
    </w:pPr>
    <w:rPr>
      <w:rFonts w:ascii="ＭＳ 明朝" w:eastAsia="ＭＳ 明朝" w:hAnsi="ＭＳ 明朝" w:cs="ＭＳ 明朝"/>
    </w:rPr>
  </w:style>
  <w:style w:type="paragraph" w:customStyle="1" w:styleId="enf8">
    <w:name w:val="備考号（en）"/>
    <w:basedOn w:val="jaf8"/>
    <w:rsid w:val="00B21B2C"/>
    <w:rPr>
      <w:rFonts w:ascii="Century" w:eastAsia="Century" w:hAnsi="Century" w:cs="Century"/>
    </w:rPr>
  </w:style>
  <w:style w:type="paragraph" w:customStyle="1" w:styleId="jaf9">
    <w:name w:val="号細分（ja）"/>
    <w:basedOn w:val="a"/>
    <w:rsid w:val="00B21B2C"/>
    <w:pPr>
      <w:widowControl w:val="0"/>
      <w:ind w:left="659" w:hanging="219"/>
    </w:pPr>
    <w:rPr>
      <w:rFonts w:ascii="ＭＳ 明朝" w:eastAsia="ＭＳ 明朝" w:hAnsi="ＭＳ 明朝" w:cs="ＭＳ 明朝"/>
    </w:rPr>
  </w:style>
  <w:style w:type="paragraph" w:customStyle="1" w:styleId="enf9">
    <w:name w:val="号細分（en）"/>
    <w:basedOn w:val="jaf9"/>
    <w:rsid w:val="00B21B2C"/>
    <w:rPr>
      <w:rFonts w:ascii="Century" w:eastAsia="Century" w:hAnsi="Century" w:cs="Century"/>
    </w:rPr>
  </w:style>
  <w:style w:type="paragraph" w:customStyle="1" w:styleId="jafa">
    <w:name w:val="号細分　番号なし（ja）"/>
    <w:basedOn w:val="a"/>
    <w:rsid w:val="00B21B2C"/>
    <w:pPr>
      <w:widowControl w:val="0"/>
      <w:ind w:left="439"/>
    </w:pPr>
    <w:rPr>
      <w:rFonts w:ascii="ＭＳ 明朝" w:eastAsia="ＭＳ 明朝" w:hAnsi="ＭＳ 明朝" w:cs="ＭＳ 明朝"/>
    </w:rPr>
  </w:style>
  <w:style w:type="paragraph" w:customStyle="1" w:styleId="enfa">
    <w:name w:val="号細分　番号なし（en）"/>
    <w:basedOn w:val="jafa"/>
    <w:rsid w:val="00B21B2C"/>
    <w:rPr>
      <w:rFonts w:ascii="Century" w:eastAsia="Century" w:hAnsi="Century" w:cs="Century"/>
    </w:rPr>
  </w:style>
  <w:style w:type="paragraph" w:customStyle="1" w:styleId="jafb">
    <w:name w:val="備考号細分（ja）"/>
    <w:basedOn w:val="a"/>
    <w:rsid w:val="00B21B2C"/>
    <w:pPr>
      <w:widowControl w:val="0"/>
      <w:ind w:left="1099" w:hanging="439"/>
    </w:pPr>
    <w:rPr>
      <w:rFonts w:ascii="ＭＳ 明朝" w:eastAsia="ＭＳ 明朝" w:hAnsi="ＭＳ 明朝" w:cs="ＭＳ 明朝"/>
    </w:rPr>
  </w:style>
  <w:style w:type="paragraph" w:customStyle="1" w:styleId="enfb">
    <w:name w:val="備考号細分（en）"/>
    <w:basedOn w:val="jafb"/>
    <w:rsid w:val="00B21B2C"/>
    <w:rPr>
      <w:rFonts w:ascii="Century" w:eastAsia="Century" w:hAnsi="Century" w:cs="Century"/>
    </w:rPr>
  </w:style>
  <w:style w:type="paragraph" w:customStyle="1" w:styleId="jafc">
    <w:name w:val="号細細分（ja）"/>
    <w:basedOn w:val="a"/>
    <w:rsid w:val="00B21B2C"/>
    <w:pPr>
      <w:widowControl w:val="0"/>
      <w:ind w:left="1099" w:hanging="439"/>
    </w:pPr>
    <w:rPr>
      <w:rFonts w:ascii="ＭＳ 明朝" w:eastAsia="ＭＳ 明朝" w:hAnsi="ＭＳ 明朝" w:cs="ＭＳ 明朝"/>
    </w:rPr>
  </w:style>
  <w:style w:type="paragraph" w:customStyle="1" w:styleId="enfc">
    <w:name w:val="号細細分（en）"/>
    <w:basedOn w:val="jafc"/>
    <w:rsid w:val="00B21B2C"/>
    <w:rPr>
      <w:rFonts w:ascii="Century" w:eastAsia="Century" w:hAnsi="Century" w:cs="Century"/>
    </w:rPr>
  </w:style>
  <w:style w:type="paragraph" w:customStyle="1" w:styleId="jafd">
    <w:name w:val="号細細分　番号なし（ja）"/>
    <w:basedOn w:val="a"/>
    <w:rsid w:val="00B21B2C"/>
    <w:pPr>
      <w:widowControl w:val="0"/>
      <w:ind w:left="659"/>
    </w:pPr>
    <w:rPr>
      <w:rFonts w:ascii="ＭＳ 明朝" w:eastAsia="ＭＳ 明朝" w:hAnsi="ＭＳ 明朝" w:cs="ＭＳ 明朝"/>
    </w:rPr>
  </w:style>
  <w:style w:type="paragraph" w:customStyle="1" w:styleId="enfd">
    <w:name w:val="号細細分　番号なし（en）"/>
    <w:basedOn w:val="jafd"/>
    <w:rsid w:val="00B21B2C"/>
    <w:rPr>
      <w:rFonts w:ascii="Century" w:eastAsia="Century" w:hAnsi="Century" w:cs="Century"/>
    </w:rPr>
  </w:style>
  <w:style w:type="paragraph" w:customStyle="1" w:styleId="jafe">
    <w:name w:val="備考号細細分（ja）"/>
    <w:basedOn w:val="a"/>
    <w:rsid w:val="00B21B2C"/>
    <w:pPr>
      <w:widowControl w:val="0"/>
      <w:ind w:left="1319" w:hanging="439"/>
    </w:pPr>
    <w:rPr>
      <w:rFonts w:ascii="ＭＳ 明朝" w:eastAsia="ＭＳ 明朝" w:hAnsi="ＭＳ 明朝" w:cs="ＭＳ 明朝"/>
    </w:rPr>
  </w:style>
  <w:style w:type="paragraph" w:customStyle="1" w:styleId="enfe">
    <w:name w:val="備考号細細分（en）"/>
    <w:basedOn w:val="jafe"/>
    <w:rsid w:val="00B21B2C"/>
    <w:rPr>
      <w:rFonts w:ascii="Century" w:eastAsia="Century" w:hAnsi="Century" w:cs="Century"/>
    </w:rPr>
  </w:style>
  <w:style w:type="paragraph" w:customStyle="1" w:styleId="jaff">
    <w:name w:val="号細細細分（ja）"/>
    <w:basedOn w:val="a"/>
    <w:rsid w:val="00B21B2C"/>
    <w:pPr>
      <w:widowControl w:val="0"/>
      <w:ind w:left="1319" w:hanging="439"/>
    </w:pPr>
    <w:rPr>
      <w:rFonts w:ascii="ＭＳ 明朝" w:eastAsia="ＭＳ 明朝" w:hAnsi="ＭＳ 明朝" w:cs="ＭＳ 明朝"/>
    </w:rPr>
  </w:style>
  <w:style w:type="paragraph" w:customStyle="1" w:styleId="enff">
    <w:name w:val="号細細細分（en）"/>
    <w:basedOn w:val="jaff"/>
    <w:rsid w:val="00B21B2C"/>
    <w:rPr>
      <w:rFonts w:ascii="Century" w:eastAsia="Century" w:hAnsi="Century" w:cs="Century"/>
    </w:rPr>
  </w:style>
  <w:style w:type="paragraph" w:customStyle="1" w:styleId="jaff0">
    <w:name w:val="号細細細分　番号なし（ja）"/>
    <w:basedOn w:val="a"/>
    <w:rsid w:val="00B21B2C"/>
    <w:pPr>
      <w:widowControl w:val="0"/>
      <w:ind w:left="879"/>
    </w:pPr>
    <w:rPr>
      <w:rFonts w:ascii="ＭＳ 明朝" w:eastAsia="ＭＳ 明朝" w:hAnsi="ＭＳ 明朝" w:cs="ＭＳ 明朝"/>
    </w:rPr>
  </w:style>
  <w:style w:type="paragraph" w:customStyle="1" w:styleId="enff0">
    <w:name w:val="号細細細分　番号なし（en）"/>
    <w:basedOn w:val="jaff0"/>
    <w:rsid w:val="00B21B2C"/>
    <w:rPr>
      <w:rFonts w:ascii="Century" w:eastAsia="Century" w:hAnsi="Century" w:cs="Century"/>
    </w:rPr>
  </w:style>
  <w:style w:type="paragraph" w:customStyle="1" w:styleId="jaff1">
    <w:name w:val="備考号細細細分（ja）"/>
    <w:basedOn w:val="a"/>
    <w:rsid w:val="00B21B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1B2C"/>
    <w:rPr>
      <w:rFonts w:ascii="Century" w:eastAsia="Century" w:hAnsi="Century" w:cs="Century"/>
    </w:rPr>
  </w:style>
  <w:style w:type="paragraph" w:customStyle="1" w:styleId="jaff2">
    <w:name w:val="類（ja）"/>
    <w:basedOn w:val="a"/>
    <w:rsid w:val="00B21B2C"/>
    <w:pPr>
      <w:widowControl w:val="0"/>
      <w:ind w:left="439" w:hanging="219"/>
    </w:pPr>
    <w:rPr>
      <w:rFonts w:ascii="ＭＳ 明朝" w:eastAsia="ＭＳ 明朝" w:hAnsi="ＭＳ 明朝" w:cs="ＭＳ 明朝"/>
    </w:rPr>
  </w:style>
  <w:style w:type="paragraph" w:customStyle="1" w:styleId="enff2">
    <w:name w:val="類（en）"/>
    <w:basedOn w:val="jaff2"/>
    <w:rsid w:val="00B21B2C"/>
    <w:rPr>
      <w:rFonts w:ascii="Century" w:eastAsia="Century" w:hAnsi="Century" w:cs="Century"/>
    </w:rPr>
  </w:style>
  <w:style w:type="paragraph" w:customStyle="1" w:styleId="jaff3">
    <w:name w:val="公布文（ja）"/>
    <w:basedOn w:val="a"/>
    <w:rsid w:val="00B21B2C"/>
    <w:pPr>
      <w:widowControl w:val="0"/>
      <w:ind w:firstLine="219"/>
    </w:pPr>
    <w:rPr>
      <w:rFonts w:ascii="ＭＳ 明朝" w:eastAsia="ＭＳ 明朝" w:hAnsi="ＭＳ 明朝" w:cs="ＭＳ 明朝"/>
    </w:rPr>
  </w:style>
  <w:style w:type="paragraph" w:customStyle="1" w:styleId="enff3">
    <w:name w:val="公布文（en）"/>
    <w:basedOn w:val="jaff3"/>
    <w:rsid w:val="00B21B2C"/>
    <w:rPr>
      <w:rFonts w:ascii="Century" w:eastAsia="Century" w:hAnsi="Century" w:cs="Century"/>
    </w:rPr>
  </w:style>
  <w:style w:type="paragraph" w:customStyle="1" w:styleId="jaen">
    <w:name w:val="表（ja：en）"/>
    <w:basedOn w:val="a"/>
    <w:rsid w:val="00B21B2C"/>
    <w:pPr>
      <w:widowControl w:val="0"/>
      <w:snapToGrid w:val="0"/>
    </w:pPr>
    <w:rPr>
      <w:rFonts w:ascii="Century" w:eastAsia="ＭＳ 明朝" w:hAnsi="Century"/>
    </w:rPr>
  </w:style>
  <w:style w:type="paragraph" w:customStyle="1" w:styleId="jaff4">
    <w:name w:val="備考（ja）"/>
    <w:basedOn w:val="a"/>
    <w:rsid w:val="00B21B2C"/>
    <w:pPr>
      <w:widowControl w:val="0"/>
      <w:ind w:left="439" w:hanging="219"/>
    </w:pPr>
    <w:rPr>
      <w:rFonts w:ascii="ＭＳ 明朝" w:eastAsia="ＭＳ 明朝" w:hAnsi="ＭＳ 明朝" w:cs="ＭＳ 明朝"/>
    </w:rPr>
  </w:style>
  <w:style w:type="paragraph" w:customStyle="1" w:styleId="enff4">
    <w:name w:val="備考（en）"/>
    <w:basedOn w:val="jaff4"/>
    <w:rsid w:val="00B21B2C"/>
    <w:rPr>
      <w:rFonts w:ascii="Century" w:eastAsia="Century" w:hAnsi="Century" w:cs="Century"/>
    </w:rPr>
  </w:style>
  <w:style w:type="paragraph" w:customStyle="1" w:styleId="jaff5">
    <w:name w:val="表タイトル（ja）"/>
    <w:basedOn w:val="a"/>
    <w:rsid w:val="00B21B2C"/>
    <w:pPr>
      <w:widowControl w:val="0"/>
      <w:ind w:left="219"/>
    </w:pPr>
    <w:rPr>
      <w:rFonts w:ascii="ＭＳ 明朝" w:eastAsia="ＭＳ 明朝" w:hAnsi="ＭＳ 明朝" w:cs="ＭＳ 明朝"/>
    </w:rPr>
  </w:style>
  <w:style w:type="paragraph" w:customStyle="1" w:styleId="enff5">
    <w:name w:val="表タイトル（en）"/>
    <w:basedOn w:val="jaff5"/>
    <w:rsid w:val="00B21B2C"/>
    <w:rPr>
      <w:rFonts w:ascii="Century" w:eastAsia="Century" w:hAnsi="Century" w:cs="Century"/>
    </w:rPr>
  </w:style>
  <w:style w:type="paragraph" w:customStyle="1" w:styleId="jaff6">
    <w:name w:val="改正規定文（ja）"/>
    <w:basedOn w:val="a"/>
    <w:rsid w:val="00B21B2C"/>
    <w:pPr>
      <w:widowControl w:val="0"/>
      <w:ind w:left="219" w:firstLine="219"/>
    </w:pPr>
    <w:rPr>
      <w:rFonts w:ascii="ＭＳ 明朝" w:eastAsia="ＭＳ 明朝" w:hAnsi="ＭＳ 明朝" w:cs="ＭＳ 明朝"/>
    </w:rPr>
  </w:style>
  <w:style w:type="paragraph" w:customStyle="1" w:styleId="enff6">
    <w:name w:val="改正規定文（en）"/>
    <w:basedOn w:val="jaff6"/>
    <w:rsid w:val="00B21B2C"/>
    <w:rPr>
      <w:rFonts w:ascii="Century" w:eastAsia="Century" w:hAnsi="Century" w:cs="Century"/>
    </w:rPr>
  </w:style>
  <w:style w:type="paragraph" w:customStyle="1" w:styleId="jaff7">
    <w:name w:val="付記（ja）"/>
    <w:basedOn w:val="a"/>
    <w:rsid w:val="00B21B2C"/>
    <w:pPr>
      <w:widowControl w:val="0"/>
      <w:ind w:left="219" w:firstLine="219"/>
    </w:pPr>
    <w:rPr>
      <w:rFonts w:ascii="ＭＳ 明朝" w:eastAsia="ＭＳ 明朝" w:hAnsi="ＭＳ 明朝" w:cs="ＭＳ 明朝"/>
    </w:rPr>
  </w:style>
  <w:style w:type="paragraph" w:customStyle="1" w:styleId="enff7">
    <w:name w:val="付記（en）"/>
    <w:basedOn w:val="jaff7"/>
    <w:rsid w:val="00B21B2C"/>
    <w:rPr>
      <w:rFonts w:ascii="Century" w:eastAsia="Century" w:hAnsi="Century" w:cs="Century"/>
    </w:rPr>
  </w:style>
  <w:style w:type="paragraph" w:customStyle="1" w:styleId="jaff8">
    <w:name w:val="様式名（ja）"/>
    <w:basedOn w:val="a"/>
    <w:rsid w:val="00B21B2C"/>
    <w:pPr>
      <w:widowControl w:val="0"/>
      <w:ind w:left="439" w:hanging="219"/>
    </w:pPr>
    <w:rPr>
      <w:rFonts w:ascii="ＭＳ 明朝" w:eastAsia="ＭＳ 明朝" w:hAnsi="ＭＳ 明朝" w:cs="ＭＳ 明朝"/>
    </w:rPr>
  </w:style>
  <w:style w:type="paragraph" w:customStyle="1" w:styleId="enff8">
    <w:name w:val="様式名（en）"/>
    <w:basedOn w:val="jaff8"/>
    <w:rsid w:val="00B21B2C"/>
    <w:rPr>
      <w:rFonts w:ascii="Century" w:eastAsia="Century" w:hAnsi="Century" w:cs="Century"/>
    </w:rPr>
  </w:style>
  <w:style w:type="paragraph" w:customStyle="1" w:styleId="jaff9">
    <w:name w:val="様式項目（ja）"/>
    <w:basedOn w:val="a"/>
    <w:rsid w:val="00B21B2C"/>
    <w:pPr>
      <w:widowControl w:val="0"/>
      <w:ind w:left="221" w:firstLine="221"/>
    </w:pPr>
    <w:rPr>
      <w:rFonts w:ascii="ＭＳ 明朝" w:eastAsia="ＭＳ 明朝" w:hAnsi="ＭＳ 明朝" w:cs="ＭＳ 明朝"/>
    </w:rPr>
  </w:style>
  <w:style w:type="paragraph" w:customStyle="1" w:styleId="enff9">
    <w:name w:val="様式項目（en）"/>
    <w:basedOn w:val="jaff9"/>
    <w:rsid w:val="00B21B2C"/>
    <w:rPr>
      <w:rFonts w:ascii="Century" w:eastAsia="Century" w:hAnsi="Century" w:cs="Century"/>
    </w:rPr>
  </w:style>
  <w:style w:type="table" w:customStyle="1" w:styleId="1">
    <w:name w:val="表1"/>
    <w:rsid w:val="00B21B2C"/>
    <w:tblPr>
      <w:tblInd w:w="340" w:type="dxa"/>
      <w:tblCellMar>
        <w:top w:w="0" w:type="dxa"/>
        <w:left w:w="0" w:type="dxa"/>
        <w:bottom w:w="0" w:type="dxa"/>
        <w:right w:w="0" w:type="dxa"/>
      </w:tblCellMar>
    </w:tblPr>
  </w:style>
  <w:style w:type="numbering" w:customStyle="1" w:styleId="WW8Num1">
    <w:name w:val="WW8Num1"/>
    <w:rsid w:val="00B21B2C"/>
    <w:pPr>
      <w:numPr>
        <w:numId w:val="2"/>
      </w:numPr>
    </w:pPr>
  </w:style>
  <w:style w:type="numbering" w:customStyle="1" w:styleId="WW8Num2">
    <w:name w:val="WW8Num2"/>
    <w:rsid w:val="00B21B2C"/>
    <w:pPr>
      <w:numPr>
        <w:numId w:val="3"/>
      </w:numPr>
    </w:pPr>
  </w:style>
  <w:style w:type="numbering" w:customStyle="1" w:styleId="WW8Num3">
    <w:name w:val="WW8Num3"/>
    <w:rsid w:val="00B21B2C"/>
    <w:pPr>
      <w:numPr>
        <w:numId w:val="4"/>
      </w:numPr>
    </w:pPr>
  </w:style>
  <w:style w:type="numbering" w:customStyle="1" w:styleId="WW8Num4">
    <w:name w:val="WW8Num4"/>
    <w:rsid w:val="00B21B2C"/>
    <w:pPr>
      <w:numPr>
        <w:numId w:val="5"/>
      </w:numPr>
    </w:pPr>
  </w:style>
  <w:style w:type="numbering" w:customStyle="1" w:styleId="WW8Num5">
    <w:name w:val="WW8Num5"/>
    <w:rsid w:val="00B21B2C"/>
    <w:pPr>
      <w:numPr>
        <w:numId w:val="6"/>
      </w:numPr>
    </w:pPr>
  </w:style>
  <w:style w:type="numbering" w:customStyle="1" w:styleId="WW8Num6">
    <w:name w:val="WW8Num6"/>
    <w:rsid w:val="00B21B2C"/>
    <w:pPr>
      <w:numPr>
        <w:numId w:val="7"/>
      </w:numPr>
    </w:pPr>
  </w:style>
  <w:style w:type="numbering" w:customStyle="1" w:styleId="WW8Num7">
    <w:name w:val="WW8Num7"/>
    <w:rsid w:val="00B21B2C"/>
    <w:pPr>
      <w:numPr>
        <w:numId w:val="8"/>
      </w:numPr>
    </w:pPr>
  </w:style>
  <w:style w:type="numbering" w:customStyle="1" w:styleId="WW8Num8">
    <w:name w:val="WW8Num8"/>
    <w:rsid w:val="00B21B2C"/>
    <w:pPr>
      <w:numPr>
        <w:numId w:val="9"/>
      </w:numPr>
    </w:pPr>
  </w:style>
  <w:style w:type="numbering" w:customStyle="1" w:styleId="WW8Num9">
    <w:name w:val="WW8Num9"/>
    <w:rsid w:val="00B21B2C"/>
    <w:pPr>
      <w:numPr>
        <w:numId w:val="10"/>
      </w:numPr>
    </w:pPr>
  </w:style>
  <w:style w:type="numbering" w:customStyle="1" w:styleId="WW8Num10">
    <w:name w:val="WW8Num10"/>
    <w:rsid w:val="00B21B2C"/>
    <w:pPr>
      <w:numPr>
        <w:numId w:val="11"/>
      </w:numPr>
    </w:pPr>
  </w:style>
  <w:style w:type="numbering" w:customStyle="1" w:styleId="WW8Num11">
    <w:name w:val="WW8Num11"/>
    <w:rsid w:val="00B21B2C"/>
    <w:pPr>
      <w:numPr>
        <w:numId w:val="12"/>
      </w:numPr>
    </w:pPr>
  </w:style>
  <w:style w:type="numbering" w:customStyle="1" w:styleId="WW8Num12">
    <w:name w:val="WW8Num12"/>
    <w:rsid w:val="00B21B2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13095</Words>
  <Characters>74647</Characters>
  <Application>Microsoft Office Word</Application>
  <DocSecurity>0</DocSecurity>
  <Lines>622</Lines>
  <Paragraphs>175</Paragraphs>
  <ScaleCrop>false</ScaleCrop>
  <Company/>
  <LinksUpToDate>false</LinksUpToDate>
  <CharactersWithSpaces>87567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2024-03-13T02:29:00Z</dcterms:created>
  <dcterms:modified xsi:type="dcterms:W3CDTF">2024-03-13T02:29:00Z</dcterms:modified>
</cp:coreProperties>
</file>