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050" w:rsidRDefault="00DC2050"/>
    <w:p w:rsidR="00DC2050" w:rsidRDefault="00997281">
      <w:pPr>
        <w:pStyle w:val="jaff3"/>
      </w:pPr>
      <w:r>
        <w:t>独立行政法人等の保有する情報の公開に関する法律施行令をここに公布する。</w:t>
      </w:r>
    </w:p>
    <w:p w:rsidR="00DC2050" w:rsidRDefault="00997281">
      <w:pPr>
        <w:pStyle w:val="enff3"/>
      </w:pPr>
      <w:r>
        <w:t>The Order for Enforcement of the Act on Access to Information Held by Incorporated Administrative Agencies is hereby promulgated.</w:t>
      </w:r>
    </w:p>
    <w:p w:rsidR="00DC2050" w:rsidRDefault="00997281">
      <w:pPr>
        <w:pStyle w:val="ja"/>
      </w:pPr>
      <w:r>
        <w:t>独立行政法人等の保有する情報の公開に関する法律施行令（暫定版）</w:t>
      </w:r>
    </w:p>
    <w:p w:rsidR="00DC2050" w:rsidRDefault="00997281">
      <w:pPr>
        <w:pStyle w:val="en"/>
      </w:pPr>
      <w:r>
        <w:t xml:space="preserve">Order for Enforcement of the Act on Access to </w:t>
      </w:r>
      <w:r>
        <w:t>Information Held by Incorporated Administrative Agencies (Tentative translation)</w:t>
      </w:r>
    </w:p>
    <w:p w:rsidR="00DC2050" w:rsidRDefault="00DC2050"/>
    <w:p w:rsidR="00DC2050" w:rsidRDefault="00997281">
      <w:pPr>
        <w:pStyle w:val="jaf"/>
      </w:pPr>
      <w:r>
        <w:t>（平成十四年六月五日政令第百九十九号）</w:t>
      </w:r>
    </w:p>
    <w:p w:rsidR="00DC2050" w:rsidRDefault="00997281">
      <w:pPr>
        <w:pStyle w:val="enf"/>
      </w:pPr>
      <w:r>
        <w:t>(Cabinet Order No. 199 of June 5, 2002)</w:t>
      </w:r>
    </w:p>
    <w:p w:rsidR="00DC2050" w:rsidRDefault="00DC2050"/>
    <w:p w:rsidR="00DC2050" w:rsidRDefault="00997281">
      <w:pPr>
        <w:pStyle w:val="jae"/>
      </w:pPr>
      <w:r>
        <w:t>内閣は、独立行政法人等の保有する情報の公開に関する法律（平成十三年法律第百四十号）第二条第二項第二号及び第三号、第九条第一項、第十四条第一項及び第二項、第十五条第三項、第二十二条第一項並びに第二十六条の規定に基づき、この政令を制定する。</w:t>
      </w:r>
    </w:p>
    <w:p w:rsidR="00DC2050" w:rsidRDefault="00997281">
      <w:pPr>
        <w:pStyle w:val="ene"/>
      </w:pPr>
      <w:r>
        <w:t>The Cabinet hereby enacts this Cabinet Order pursuant to the provisions of Article 2, paragraph (2), items (ii) and (iii), Article 9, paragraph (1), Article 14, paragraphs (1) and (2), Article 15, paragraph (3), Article 22, paragraph (1), and Article 26 of the Act on Access to Information Held by Incorporated Administrative Agencies (Act No. 140 of 2001).</w:t>
      </w:r>
    </w:p>
    <w:p w:rsidR="00DC2050" w:rsidRDefault="00DC2050"/>
    <w:p w:rsidR="00DC2050" w:rsidRDefault="00997281">
      <w:pPr>
        <w:pStyle w:val="jaa"/>
      </w:pPr>
      <w:r>
        <w:t>（法第二条第二項第三号の政令で定める施設）</w:t>
      </w:r>
    </w:p>
    <w:p w:rsidR="00DC2050" w:rsidRDefault="00997281">
      <w:pPr>
        <w:pStyle w:val="ena"/>
      </w:pPr>
      <w:r>
        <w:t>(Facilities Designated by Cabinet Order as Referred to in Article 2, Paragraph (2), Item (iii) of the Act)</w:t>
      </w:r>
    </w:p>
    <w:p w:rsidR="00DC2050" w:rsidRDefault="00997281">
      <w:pPr>
        <w:pStyle w:val="jaf3"/>
      </w:pPr>
      <w:r>
        <w:t>第一条　独立行政法人等の保有する情報の公開に関する法律（以下「法」という。）第二条第二項第三号の政令で定める施設は、公文書等の管理に関する法律施行令（平成二十二年政令第二百五十号）第五条第一項各号に掲げる施設とする。</w:t>
      </w:r>
    </w:p>
    <w:p w:rsidR="00DC2050" w:rsidRDefault="00997281">
      <w:pPr>
        <w:pStyle w:val="enf3"/>
      </w:pPr>
      <w:r>
        <w:t>Article 1  The facilities designated by Cabinet Order as referred to in Article 2, paragraph (2), item (iii) of the Act on Access to Information Held by Incorporated Administrative Agencies (hereinafter referred to as the "Act") are facilities set forth in the items of Article 5, paragraph (1) of the Order for Enforcement of the Public Records and Archives Management Act (Cabinet Order No. 250 of 2010).</w:t>
      </w:r>
    </w:p>
    <w:p w:rsidR="00DC2050" w:rsidRDefault="00DC2050"/>
    <w:p w:rsidR="00DC2050" w:rsidRDefault="00997281">
      <w:pPr>
        <w:pStyle w:val="jaa"/>
      </w:pPr>
      <w:r>
        <w:t>（法第二条第二項第三号の歴史的な資料等の範囲）</w:t>
      </w:r>
    </w:p>
    <w:p w:rsidR="00DC2050" w:rsidRDefault="00997281">
      <w:pPr>
        <w:pStyle w:val="ena"/>
      </w:pPr>
      <w:r>
        <w:t>(Scope of Historical Materials as Referred to in Article 2, Paragraph (2), Item (iii) of the Act)</w:t>
      </w:r>
    </w:p>
    <w:p w:rsidR="00DC2050" w:rsidRDefault="00997281">
      <w:pPr>
        <w:pStyle w:val="jaf3"/>
      </w:pPr>
      <w:r>
        <w:lastRenderedPageBreak/>
        <w:t>第二条　法第二条第二項第三号の歴史的若しくは文化的な資料又は学術研究用の資料は、公文書等の管理に関する法律施行令第六条に規定する方法により管理されているものとする。</w:t>
      </w:r>
    </w:p>
    <w:p w:rsidR="00DC2050" w:rsidRDefault="00997281">
      <w:pPr>
        <w:pStyle w:val="enf3"/>
      </w:pPr>
      <w:r>
        <w:t>Article 2  The historical or cultural materials or materials for academic research referred to in Article 2, paragraph (2), item (iii) of the Act are those managed by the method prescribed in Article 6 of the Order for Enforcement of the Public Records and Archives Management Act.</w:t>
      </w:r>
    </w:p>
    <w:p w:rsidR="00DC2050" w:rsidRDefault="00DC2050"/>
    <w:p w:rsidR="00DC2050" w:rsidRDefault="00997281">
      <w:pPr>
        <w:pStyle w:val="jaa"/>
      </w:pPr>
      <w:r>
        <w:t>（法第二条第二項第四号の区分の方法）</w:t>
      </w:r>
    </w:p>
    <w:p w:rsidR="00DC2050" w:rsidRDefault="00997281">
      <w:pPr>
        <w:pStyle w:val="ena"/>
      </w:pPr>
      <w:r>
        <w:t>(Method of Separation as Referred to in Article 2, Paragraph (2), Item (iv) of the Act)</w:t>
      </w:r>
    </w:p>
    <w:p w:rsidR="00DC2050" w:rsidRDefault="00997281">
      <w:pPr>
        <w:pStyle w:val="jaf3"/>
      </w:pPr>
      <w:r>
        <w:t>第三条　法第二条第二項第四号の別表第二の下欄に掲げる業務に係る文書、図画及び電磁的記録（以下この条において「文書等」という。）と同欄に掲げる業務以外の業務に係る文書等との区分の方法は、専ら同欄に掲げる業務に係る文書等が、同欄に掲げる業務以外の業務に係る文書等とは別の文書等ファイル（能率的な事務又は事業の処理及び文書等の適切な保存の目的を達成するためにまとめられた、相互に密接な関連を有する文書等の集合物をいう。）に保存されていることとする。</w:t>
      </w:r>
    </w:p>
    <w:p w:rsidR="00DC2050" w:rsidRDefault="00997281">
      <w:pPr>
        <w:pStyle w:val="enf3"/>
      </w:pPr>
      <w:r>
        <w:t>Article 3  The method of separation of documents, pictures, and electronic or magnetic records (hereinafter referred to as "documents, etc." in this Article) pertaining to the operations set forth in the right-hand column of Appended Table 2 of Article 2, paragraph (2), item (iv) of the Act from documents, etc. pertaining to operations other than the operations set forth in the same column is to ensure that the documents, etc. exclusively pertaining to the operations set forth in the same column are preserv</w:t>
      </w:r>
      <w:r>
        <w:t>ed in a file of documents, etc. (meaning a collection of documents, etc. that are mutually closely related, which is compiled to achieve the purpose of efficient processing of affairs or business and appropriate preservation of documents) separately from documents, etc. pertaining to operations other than the operations set forth in the same column.</w:t>
      </w:r>
    </w:p>
    <w:p w:rsidR="00DC2050" w:rsidRDefault="00DC2050"/>
    <w:p w:rsidR="00DC2050" w:rsidRDefault="00997281">
      <w:pPr>
        <w:pStyle w:val="jaa"/>
      </w:pPr>
      <w:r>
        <w:t>（開示請求書の記載事項）</w:t>
      </w:r>
    </w:p>
    <w:p w:rsidR="00DC2050" w:rsidRDefault="00997281">
      <w:pPr>
        <w:pStyle w:val="ena"/>
      </w:pPr>
      <w:r>
        <w:t>(Matters to Be Stated in Written Disclosure Request)</w:t>
      </w:r>
    </w:p>
    <w:p w:rsidR="00DC2050" w:rsidRDefault="00997281">
      <w:pPr>
        <w:pStyle w:val="jaf3"/>
      </w:pPr>
      <w:r>
        <w:t>第四条　開示請求書には、開示請求に係る法人文書について次に掲げる事項を記載することができる。</w:t>
      </w:r>
    </w:p>
    <w:p w:rsidR="00DC2050" w:rsidRDefault="00997281">
      <w:pPr>
        <w:pStyle w:val="enf3"/>
      </w:pPr>
      <w:r>
        <w:t>Article 4  (1) The following matters may be stated in a written disclosure request with regard to the corporate document pertaining to a disclosure request:</w:t>
      </w:r>
    </w:p>
    <w:p w:rsidR="00DC2050" w:rsidRDefault="00997281">
      <w:pPr>
        <w:pStyle w:val="jaf6"/>
      </w:pPr>
      <w:r>
        <w:t>一　求める開示の実施の方法</w:t>
      </w:r>
    </w:p>
    <w:p w:rsidR="00DC2050" w:rsidRDefault="00997281">
      <w:pPr>
        <w:pStyle w:val="enf6"/>
      </w:pPr>
      <w:r>
        <w:t>(i) the desired method of implementation of disclosure;</w:t>
      </w:r>
    </w:p>
    <w:p w:rsidR="00DC2050" w:rsidRDefault="00997281">
      <w:pPr>
        <w:pStyle w:val="jaf6"/>
      </w:pPr>
      <w:r>
        <w:t>二　事務所における開示（次号に規定する方法及び電子情報処理組織を使用して開示を実施する方法以外の方法による法人文書の開示をいう。以下この号、次条第一項第三号及び第二項第一号並びに第九条第一項第三号において同じ。）の実施を求め</w:t>
      </w:r>
      <w:r>
        <w:lastRenderedPageBreak/>
        <w:t>る場合にあっては、当該事務所における開示の実施を希望する日</w:t>
      </w:r>
    </w:p>
    <w:p w:rsidR="00DC2050" w:rsidRDefault="00997281">
      <w:pPr>
        <w:pStyle w:val="enf6"/>
      </w:pPr>
      <w:r>
        <w:t>(ii) if the implementation of the disclosure at the office (meaning the disclosure of corporate documents by methods other than the method prescribed in the following item and the method of implementing disclosure using an electronic data processing system; hereinafter the same applies in this item, paragraph (1), item (iii) and paragraph (2), item (i) of the following Article, and Article 9, paragraph (1), item (iii)) is requested, the date on which the disclosure at the office is desired to be implemented</w:t>
      </w:r>
      <w:r>
        <w:t>; and</w:t>
      </w:r>
    </w:p>
    <w:p w:rsidR="00DC2050" w:rsidRDefault="00997281">
      <w:pPr>
        <w:pStyle w:val="jaf6"/>
      </w:pPr>
      <w:r>
        <w:t>三　写しの送付の方法による法人文書の開示の実施を求める場合にあっては、その旨</w:t>
      </w:r>
    </w:p>
    <w:p w:rsidR="00DC2050" w:rsidRDefault="00997281">
      <w:pPr>
        <w:pStyle w:val="enf6"/>
      </w:pPr>
      <w:r>
        <w:t>(iii) if the implementation of the disclosure of a corporate document by the method of sending a copy thereof is requested, a statement to that effect.</w:t>
      </w:r>
    </w:p>
    <w:p w:rsidR="00DC2050" w:rsidRDefault="00997281">
      <w:pPr>
        <w:pStyle w:val="jaf4"/>
      </w:pPr>
      <w:r>
        <w:t>２　前項第一号、次条第一項第一号及び第二号、第九条第一項第一号並びに第十条第二項において「開示の実施の方法」とは、文書又は図画については閲覧又は写しの交付の方法として独立行政法人等が定める方法をいい、電磁的記録については法第十五条第一項の規定により独立行政法人等が定める方法をいう。</w:t>
      </w:r>
    </w:p>
    <w:p w:rsidR="00DC2050" w:rsidRDefault="00997281">
      <w:pPr>
        <w:pStyle w:val="enf4"/>
      </w:pPr>
      <w:r>
        <w:t>(2) The phrase "method of implementation of disclosure" in item (i) of the preceding Article, paragraph (1), items (i) and (ii) of the following Article, Article 9, paragraph (1), item (i), and Article 10, paragraph (2) refers to the method designated by an incorporated administrative agency, etc. as a method of inspection or delivery of copies regarding documents or pictures, or the method designated by an incorporated administrative agency, etc. pursuant to the provisions of Article 15, paragraph (1) of t</w:t>
      </w:r>
      <w:r>
        <w:t>he Act regarding electronic or magnetic records.</w:t>
      </w:r>
    </w:p>
    <w:p w:rsidR="00DC2050" w:rsidRDefault="00997281">
      <w:pPr>
        <w:pStyle w:val="jaf4"/>
      </w:pPr>
      <w:r>
        <w:t>３　第一項第二号及び次条第一項第五号において「電子情報処理組織」とは、独立行政法人等の使用に係る電子計算機（入出力装置を含む。以下この項において同じ。）と開示を受ける者の使用に係る電子計算機とを電気通信回線で接続した電子情報処理組織をいう。</w:t>
      </w:r>
    </w:p>
    <w:p w:rsidR="00DC2050" w:rsidRDefault="00997281">
      <w:pPr>
        <w:pStyle w:val="enf4"/>
      </w:pPr>
      <w:r>
        <w:t>(3) The term "electronic data processing system" in paragraph (1), item (ii) and paragraph (1), item (v) of the following Article refers to an electronic data processing system connecting a computer used by the incorporated administrative agency, etc. (including the input/output device; hereinafter the same applies in this paragraph) and the computer used by the person who will obtain the disclosure via a telecommunication line.</w:t>
      </w:r>
    </w:p>
    <w:p w:rsidR="00DC2050" w:rsidRDefault="00DC2050"/>
    <w:p w:rsidR="00DC2050" w:rsidRDefault="00997281">
      <w:pPr>
        <w:pStyle w:val="jaa"/>
      </w:pPr>
      <w:r>
        <w:t>（法第九条第一項の政令で定める事項）</w:t>
      </w:r>
    </w:p>
    <w:p w:rsidR="00DC2050" w:rsidRDefault="00997281">
      <w:pPr>
        <w:pStyle w:val="ena"/>
      </w:pPr>
      <w:r>
        <w:t>(Matters Designated by Cabinet Order as Referred to in Article 9, Paragraph (1) of the Act)</w:t>
      </w:r>
    </w:p>
    <w:p w:rsidR="00DC2050" w:rsidRDefault="00997281">
      <w:pPr>
        <w:pStyle w:val="jaf3"/>
      </w:pPr>
      <w:r>
        <w:t>第五条　法第九条第一項の政令で定める事項は、次に掲げる事項とする。</w:t>
      </w:r>
    </w:p>
    <w:p w:rsidR="00DC2050" w:rsidRDefault="00997281">
      <w:pPr>
        <w:pStyle w:val="enf3"/>
      </w:pPr>
      <w:r>
        <w:t>Article 5  (1) The matters designated by Cabinet Order as referred to in Article 9, paragraph (1) of the Act are the following matters:</w:t>
      </w:r>
    </w:p>
    <w:p w:rsidR="00DC2050" w:rsidRDefault="00997281">
      <w:pPr>
        <w:pStyle w:val="jaf6"/>
      </w:pPr>
      <w:r>
        <w:t>一　開示決定に係る法人文書について求めることができる開示の実施の方法</w:t>
      </w:r>
    </w:p>
    <w:p w:rsidR="00DC2050" w:rsidRDefault="00997281">
      <w:pPr>
        <w:pStyle w:val="enf6"/>
      </w:pPr>
      <w:r>
        <w:t>(i) the methods of implementation of disclosure which may be requested for the corporate document pertaining to a disclosure decision;</w:t>
      </w:r>
    </w:p>
    <w:p w:rsidR="00DC2050" w:rsidRDefault="00997281">
      <w:pPr>
        <w:pStyle w:val="jaf6"/>
      </w:pPr>
      <w:r>
        <w:t>二　前号の開示の実施の方法ごとの開示の実施に係る手数料（以下「開示実施手数料」という。）の額（法第十七条第三項の規定により開示実施手数料を減額し、又は免除すべき開示の実施の方法については、その旨を含む。）</w:t>
      </w:r>
    </w:p>
    <w:p w:rsidR="00DC2050" w:rsidRDefault="00997281">
      <w:pPr>
        <w:pStyle w:val="enf6"/>
      </w:pPr>
      <w:r>
        <w:t>(ii) the amount of the fee pertaining to the implementation of disclosure (hereinafter referred to as the "fee for implementation of disclosure") for each method of implementation of disclosure referred to in the preceding item (in the case of the method of implementation of disclosure for which a reduction of the amount or an exemption from the payment of the fee for implementation of disclosure should be granted pursuant to the provisions of Article 17, paragraph (3) of the Act, including a statement to t</w:t>
      </w:r>
      <w:r>
        <w:t>hat effect);</w:t>
      </w:r>
    </w:p>
    <w:p w:rsidR="00DC2050" w:rsidRDefault="00997281">
      <w:pPr>
        <w:pStyle w:val="jaf6"/>
      </w:pPr>
      <w:r>
        <w:t>三　事務所における開示を実施することができる日、時間及び場所並びに事務所における開示を希望する場合には法第十五条第三項の規定による申出をする際に当該事務所における開示を実施することができる日のうちから事務所における開示の実施を希望する日を選択すべき旨</w:t>
      </w:r>
    </w:p>
    <w:p w:rsidR="00DC2050" w:rsidRDefault="00997281">
      <w:pPr>
        <w:pStyle w:val="enf6"/>
      </w:pPr>
      <w:r>
        <w:t>(iii) the dates, time, and place when and where the disclosure at the office can be implemented, and a statement to the effect that if the disclosure at the office is desired, the date on which the disclosure at the office is desired to be implemented should be selected from among the dates when the disclosure at the office can be implemented, when reporting the relevant matters pursuant to the provisions of Article 15, paragraph (3) of the Act;</w:t>
      </w:r>
    </w:p>
    <w:p w:rsidR="00DC2050" w:rsidRDefault="00997281">
      <w:pPr>
        <w:pStyle w:val="jaf6"/>
      </w:pPr>
      <w:r>
        <w:t>四　写しの送付の方法による法人文書の開示を実施する場合における準備に要する日数及び送付に要する費用</w:t>
      </w:r>
    </w:p>
    <w:p w:rsidR="00DC2050" w:rsidRDefault="00997281">
      <w:pPr>
        <w:pStyle w:val="enf6"/>
      </w:pPr>
      <w:r>
        <w:t xml:space="preserve">(iv) </w:t>
      </w:r>
      <w:r>
        <w:t>the number of days required for making preparation and the expenses required for sending a copy in the case of implementing the disclosure of a corporate document by the method of sending a copy thereof; and</w:t>
      </w:r>
    </w:p>
    <w:p w:rsidR="00DC2050" w:rsidRDefault="00997281">
      <w:pPr>
        <w:pStyle w:val="jaf6"/>
      </w:pPr>
      <w:r>
        <w:t>五　電子情報処理組織を使用して法人文書の開示を実施する場合における準備に要する日数その他当該開示の実施に必要な事項（独立行政法人等が電子情報処理組織を使用して法人文書の開示を実施することができる旨を定めている場合に限る。）</w:t>
      </w:r>
    </w:p>
    <w:p w:rsidR="00DC2050" w:rsidRDefault="00997281">
      <w:pPr>
        <w:pStyle w:val="enf6"/>
      </w:pPr>
      <w:r>
        <w:t>(v) the number of days required for making preparation in the case of implementing the disclosure of a corporate document using an electronic data processing system and other matters necessary for the implementation of the disclosure (limited to the case where it is provided that an incorporated administrative agency, etc. may implement the disclosure of a corporate document using an electronic data processing system).</w:t>
      </w:r>
    </w:p>
    <w:p w:rsidR="00DC2050" w:rsidRDefault="00997281">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DC2050" w:rsidRDefault="00997281">
      <w:pPr>
        <w:pStyle w:val="enf4"/>
      </w:pPr>
      <w:r>
        <w:t>(2) Notwithstanding the provisions of the preceding paragraph, the matters designated by Cabinet Order as referred to in Article 9, paragraph (1) of the Act in the case where the matters set forth in the items of paragraph (1) of the preceding Article are stated in a written disclosure request are the matters specified in the following items according to the categories of cases set forth in these items:</w:t>
      </w:r>
    </w:p>
    <w:p w:rsidR="00DC2050" w:rsidRDefault="00997281">
      <w:pPr>
        <w:pStyle w:val="jaf6"/>
      </w:pPr>
      <w:r>
        <w:t>一　前条第一項第一号の方法による法人文書の開示を実施することができる場合（事務所における開示については、同項第二号の日に実施することができる場合に限る。）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DC2050" w:rsidRDefault="00997281">
      <w:pPr>
        <w:pStyle w:val="enf6"/>
      </w:pPr>
      <w:r>
        <w:t xml:space="preserve">(i) in the case where the disclosure of a corporate document by the method referred to in paragraph (1), item (i) of the preceding Article can be implemented (for the disclosure at the office, limited to the case where the disclosure can be implemented on the date referred to in item (ii) of the same paragraph): a statement to that effect, and the matters set forth in item (i) and items (iii) through (v) of the preceding paragraph (excluding those pertaining to the method referred to in paragraph (1), item </w:t>
      </w:r>
      <w:r>
        <w:t>(i) of the same Article) and the matters set forth in item (ii) of the preceding paragraph; and</w:t>
      </w:r>
    </w:p>
    <w:p w:rsidR="00DC2050" w:rsidRDefault="00997281">
      <w:pPr>
        <w:pStyle w:val="jaf6"/>
      </w:pPr>
      <w:r>
        <w:t>二　前号に掲げる場合以外の場合　その旨及び前項各号に掲げる事項</w:t>
      </w:r>
    </w:p>
    <w:p w:rsidR="00DC2050" w:rsidRDefault="00997281">
      <w:pPr>
        <w:pStyle w:val="enf6"/>
      </w:pPr>
      <w:r>
        <w:t>(ii) in cases other than the case referred to in the preceding item: a statement to that effect, and the matters set forth in the items of the preceding paragraph.</w:t>
      </w:r>
    </w:p>
    <w:p w:rsidR="00DC2050" w:rsidRDefault="00DC2050"/>
    <w:p w:rsidR="00DC2050" w:rsidRDefault="00997281">
      <w:pPr>
        <w:pStyle w:val="jaa"/>
      </w:pPr>
      <w:r>
        <w:t>（法第十四条第一項の政令で定める事項）</w:t>
      </w:r>
    </w:p>
    <w:p w:rsidR="00DC2050" w:rsidRDefault="00997281">
      <w:pPr>
        <w:pStyle w:val="ena"/>
      </w:pPr>
      <w:r>
        <w:t>(Matters Designated by Cabinet Order as Referred to in Article 14, Paragraph (1) of the Act)</w:t>
      </w:r>
    </w:p>
    <w:p w:rsidR="00DC2050" w:rsidRDefault="00997281">
      <w:pPr>
        <w:pStyle w:val="jaf3"/>
      </w:pPr>
      <w:r>
        <w:t>第六条　法第十四条第一項の政令で定める事項は、次に掲げる事項とする。</w:t>
      </w:r>
    </w:p>
    <w:p w:rsidR="00DC2050" w:rsidRDefault="00997281">
      <w:pPr>
        <w:pStyle w:val="enf3"/>
      </w:pPr>
      <w:r>
        <w:t>Article 6  The matters designated by Cabinet Order as referred to in Article 14, paragraph (1) of the Act are the following matters:</w:t>
      </w:r>
    </w:p>
    <w:p w:rsidR="00DC2050" w:rsidRDefault="00997281">
      <w:pPr>
        <w:pStyle w:val="jaf6"/>
      </w:pPr>
      <w:r>
        <w:t>一　開示請求の年月日</w:t>
      </w:r>
    </w:p>
    <w:p w:rsidR="00DC2050" w:rsidRDefault="00997281">
      <w:pPr>
        <w:pStyle w:val="enf6"/>
      </w:pPr>
      <w:r>
        <w:t>(i) the date of the disclosure request;</w:t>
      </w:r>
    </w:p>
    <w:p w:rsidR="00DC2050" w:rsidRDefault="00997281">
      <w:pPr>
        <w:pStyle w:val="jaf6"/>
      </w:pPr>
      <w:r>
        <w:t>二　開示請求に係る法人文書に記録されている当該第三者に関する情報の内容</w:t>
      </w:r>
    </w:p>
    <w:p w:rsidR="00DC2050" w:rsidRDefault="00997281">
      <w:pPr>
        <w:pStyle w:val="enf6"/>
      </w:pPr>
      <w:r>
        <w:t>(ii) the content of the information concerning the relevant third party recorded in the corporate document pertaining to the disclosure request; and</w:t>
      </w:r>
    </w:p>
    <w:p w:rsidR="00DC2050" w:rsidRDefault="00997281">
      <w:pPr>
        <w:pStyle w:val="jaf6"/>
      </w:pPr>
      <w:r>
        <w:t>三　意見書を提出する場合の提出先及び提出期限</w:t>
      </w:r>
    </w:p>
    <w:p w:rsidR="00DC2050" w:rsidRDefault="00997281">
      <w:pPr>
        <w:pStyle w:val="enf6"/>
      </w:pPr>
      <w:r>
        <w:t>(iii) the place and deadline for submitting a written opinion.</w:t>
      </w:r>
    </w:p>
    <w:p w:rsidR="00DC2050" w:rsidRDefault="00DC2050"/>
    <w:p w:rsidR="00DC2050" w:rsidRDefault="00997281">
      <w:pPr>
        <w:pStyle w:val="jaa"/>
      </w:pPr>
      <w:r>
        <w:t>（法第十四条第二項の政令で定める事項）</w:t>
      </w:r>
    </w:p>
    <w:p w:rsidR="00DC2050" w:rsidRDefault="00997281">
      <w:pPr>
        <w:pStyle w:val="ena"/>
      </w:pPr>
      <w:r>
        <w:t>(Matters Designated by Cabinet Order as Referred to in Article 14, Paragraph (2) of the Act)</w:t>
      </w:r>
    </w:p>
    <w:p w:rsidR="00DC2050" w:rsidRDefault="00997281">
      <w:pPr>
        <w:pStyle w:val="jaf3"/>
      </w:pPr>
      <w:r>
        <w:t>第七条　法第十四条第二項の政令で定める事項は、次に掲げる事項とする。</w:t>
      </w:r>
    </w:p>
    <w:p w:rsidR="00DC2050" w:rsidRDefault="00997281">
      <w:pPr>
        <w:pStyle w:val="enf3"/>
      </w:pPr>
      <w:r>
        <w:t>Article 7  The matters designated by Cabinet Order as referred to in Article 14, paragraph (2) of the Act are the following matters:</w:t>
      </w:r>
    </w:p>
    <w:p w:rsidR="00DC2050" w:rsidRDefault="00997281">
      <w:pPr>
        <w:pStyle w:val="jaf6"/>
      </w:pPr>
      <w:r>
        <w:t>一　開示請求の年月日</w:t>
      </w:r>
    </w:p>
    <w:p w:rsidR="00DC2050" w:rsidRDefault="00997281">
      <w:pPr>
        <w:pStyle w:val="enf6"/>
      </w:pPr>
      <w:r>
        <w:t>(i) the date of the disclosure request;</w:t>
      </w:r>
    </w:p>
    <w:p w:rsidR="00DC2050" w:rsidRDefault="00997281">
      <w:pPr>
        <w:pStyle w:val="jaf6"/>
      </w:pPr>
      <w:r>
        <w:t>二　法第十四条第二項第一号又は第二号の規定の適用の区分及び当該規定を適用する理由</w:t>
      </w:r>
    </w:p>
    <w:p w:rsidR="00DC2050" w:rsidRDefault="00997281">
      <w:pPr>
        <w:pStyle w:val="enf6"/>
      </w:pPr>
      <w:r>
        <w:t xml:space="preserve">(ii) whether the provisions of Article 14, paragraph (2), item (i) of the Act or the provisions of item (ii) of the </w:t>
      </w:r>
      <w:r>
        <w:t>same paragraph apply, and the reason for applying the relevant provisions;</w:t>
      </w:r>
    </w:p>
    <w:p w:rsidR="00DC2050" w:rsidRDefault="00997281">
      <w:pPr>
        <w:pStyle w:val="jaf6"/>
      </w:pPr>
      <w:r>
        <w:t>三　開示請求に係る法人文書に記録されている当該第三者に関する情報の内容</w:t>
      </w:r>
    </w:p>
    <w:p w:rsidR="00DC2050" w:rsidRDefault="00997281">
      <w:pPr>
        <w:pStyle w:val="enf6"/>
      </w:pPr>
      <w:r>
        <w:t>(iii) the content of the information concerning the relevant third party recorded in the corporate document pertaining to the disclosure request; and</w:t>
      </w:r>
    </w:p>
    <w:p w:rsidR="00DC2050" w:rsidRDefault="00997281">
      <w:pPr>
        <w:pStyle w:val="jaf6"/>
      </w:pPr>
      <w:r>
        <w:t>四　意見書を提出する場合の提出先及び提出期限</w:t>
      </w:r>
    </w:p>
    <w:p w:rsidR="00DC2050" w:rsidRDefault="00997281">
      <w:pPr>
        <w:pStyle w:val="enf6"/>
      </w:pPr>
      <w:r>
        <w:t>(iv) the place and deadline for submitting a written opinion.</w:t>
      </w:r>
    </w:p>
    <w:p w:rsidR="00DC2050" w:rsidRDefault="00DC2050"/>
    <w:p w:rsidR="00DC2050" w:rsidRDefault="00997281">
      <w:pPr>
        <w:pStyle w:val="jaa"/>
      </w:pPr>
      <w:r>
        <w:t>（開示の実施の方法等の申出）</w:t>
      </w:r>
    </w:p>
    <w:p w:rsidR="00DC2050" w:rsidRDefault="00997281">
      <w:pPr>
        <w:pStyle w:val="ena"/>
      </w:pPr>
      <w:r>
        <w:t>(Report of Method of Implementation of Disclosure)</w:t>
      </w:r>
    </w:p>
    <w:p w:rsidR="00DC2050" w:rsidRDefault="00997281">
      <w:pPr>
        <w:pStyle w:val="jaf3"/>
      </w:pPr>
      <w:r>
        <w:t>第八条　法第十五条第三項の規定による申出は、書面により行わなければならない。</w:t>
      </w:r>
    </w:p>
    <w:p w:rsidR="00DC2050" w:rsidRDefault="00997281">
      <w:pPr>
        <w:pStyle w:val="enf3"/>
      </w:pPr>
      <w:r>
        <w:t>Article 8  (1) The report under the provisions of Article 15, paragraph (3) of the Act must be made in writing.</w:t>
      </w:r>
    </w:p>
    <w:p w:rsidR="00DC2050" w:rsidRDefault="00997281">
      <w:pPr>
        <w:pStyle w:val="jaf4"/>
      </w:pPr>
      <w:r>
        <w:t>２　第五条第二項第一号の場合に該当する旨の法第九条第一項に規定する通知があった場合（開示実施手数料が無料である場合に限る。）において、第四条第一項各号に掲げる事項を変更しないときは、法第十五条第三項の規定による申出を改めて行うことを要しない。</w:t>
      </w:r>
    </w:p>
    <w:p w:rsidR="00DC2050" w:rsidRDefault="00997281">
      <w:pPr>
        <w:pStyle w:val="enf4"/>
      </w:pPr>
      <w:r>
        <w:t>(2) If the notification prescribed in Article 9, paragraph (1) of the Act is made to the effect that the case falls under Article 5, paragraph (2), item (i) (limited to the case where no fee for implementation of disclosure is charged), and the person who will obtain disclosure does not change any matters set forth in the items of Article 4, paragraph (1), the person is not required to make the report under the provisions of Article 15, paragraph (3) of the Act again.</w:t>
      </w:r>
    </w:p>
    <w:p w:rsidR="00DC2050" w:rsidRDefault="00DC2050"/>
    <w:p w:rsidR="00DC2050" w:rsidRDefault="00997281">
      <w:pPr>
        <w:pStyle w:val="jaa"/>
      </w:pPr>
      <w:r>
        <w:t>（法第十五条第三項の政令で定める事項）</w:t>
      </w:r>
    </w:p>
    <w:p w:rsidR="00DC2050" w:rsidRDefault="00997281">
      <w:pPr>
        <w:pStyle w:val="ena"/>
      </w:pPr>
      <w:r>
        <w:t>(Matters Designated by Cabinet Order as Referred to in Article 15, Paragraph (3) of the Act)</w:t>
      </w:r>
    </w:p>
    <w:p w:rsidR="00DC2050" w:rsidRDefault="00997281">
      <w:pPr>
        <w:pStyle w:val="jaf3"/>
      </w:pPr>
      <w:r>
        <w:t>第九条　法第十五条第三項の政令で定める事項は、次に掲げる事項とする。</w:t>
      </w:r>
    </w:p>
    <w:p w:rsidR="00DC2050" w:rsidRDefault="00997281">
      <w:pPr>
        <w:pStyle w:val="enf3"/>
      </w:pPr>
      <w:r>
        <w:t>Article 9  (1) The matters designated by Cabinet Order as referred to in Article 15, paragraph (3) of the Act are the following matters:</w:t>
      </w:r>
    </w:p>
    <w:p w:rsidR="00DC2050" w:rsidRDefault="00997281">
      <w:pPr>
        <w:pStyle w:val="jaf6"/>
      </w:pPr>
      <w:r>
        <w:t>一　求める開示の実施の方法（開示決定に係る法人文書の部分ごとに異なる開示の実施の方法を求める場合にあっては、その旨及び当該部分ごとの開示の実施の方法）</w:t>
      </w:r>
    </w:p>
    <w:p w:rsidR="00DC2050" w:rsidRDefault="00997281">
      <w:pPr>
        <w:pStyle w:val="enf6"/>
      </w:pPr>
      <w:r>
        <w:t>(i) the desired method of implementation of disclosure (if different methods of implementation of disclosure are desired for different parts of the corporate document pertaining to a disclosure decision, a statement to that effect and the method of implementation of disclosure for each part);</w:t>
      </w:r>
    </w:p>
    <w:p w:rsidR="00DC2050" w:rsidRDefault="00997281">
      <w:pPr>
        <w:pStyle w:val="jaf6"/>
      </w:pPr>
      <w:r>
        <w:t>二　開示決定に係る法人文書の一部について開示の実施を求める場合にあっては、その旨及び当該部分</w:t>
      </w:r>
    </w:p>
    <w:p w:rsidR="00DC2050" w:rsidRDefault="00997281">
      <w:pPr>
        <w:pStyle w:val="enf6"/>
      </w:pPr>
      <w:r>
        <w:t>(ii) in the case of requesting the implementation of the disclosure of part of the corporate document pertaining to a disclosure decision, a statement to that effect and the relevant part of the corporate document;</w:t>
      </w:r>
    </w:p>
    <w:p w:rsidR="00DC2050" w:rsidRDefault="00997281">
      <w:pPr>
        <w:pStyle w:val="jaf6"/>
      </w:pPr>
      <w:r>
        <w:t>三　事務所における開示の実施を求める場合にあっては、当該事務所における開示の実施を希望する日</w:t>
      </w:r>
    </w:p>
    <w:p w:rsidR="00DC2050" w:rsidRDefault="00997281">
      <w:pPr>
        <w:pStyle w:val="enf6"/>
      </w:pPr>
      <w:r>
        <w:t>(iii) in the case of requesting the implementation of the disclosure at the office, the date on which the disclosure at the office is desired to be implemented; and</w:t>
      </w:r>
    </w:p>
    <w:p w:rsidR="00DC2050" w:rsidRDefault="00997281">
      <w:pPr>
        <w:pStyle w:val="jaf6"/>
      </w:pPr>
      <w:r>
        <w:t>四　写しの送付の方法による法人文書の開示の実施を求める場合にあっては、その旨</w:t>
      </w:r>
    </w:p>
    <w:p w:rsidR="00DC2050" w:rsidRDefault="00997281">
      <w:pPr>
        <w:pStyle w:val="enf6"/>
      </w:pPr>
      <w:r>
        <w:t>(iv) in the case of requesting the implementation of the disclosure of a corporate document by the method of sending a copy thereof, a statement to that effect.</w:t>
      </w:r>
    </w:p>
    <w:p w:rsidR="00DC2050" w:rsidRDefault="00997281">
      <w:pPr>
        <w:pStyle w:val="jaf4"/>
      </w:pPr>
      <w:r>
        <w:t>２　第五条第二項第一号の場合に該当する旨の法第九条第一項に規定する通知があった場合（開示実施手数料が無料である場合を除く。）における法第十五条第三項の政令で定める事項は、前項の規定にかかわらず、法人文書の開示を受ける旨とする。</w:t>
      </w:r>
    </w:p>
    <w:p w:rsidR="00DC2050" w:rsidRDefault="00997281">
      <w:pPr>
        <w:pStyle w:val="enf4"/>
      </w:pPr>
      <w:r>
        <w:t xml:space="preserve">(2) Notwithstanding the provisions of the preceding paragraph, the matter designated by Cabinet Order as referred to in Article 15, paragraph (3) of the Act in the case where the notification prescribed in </w:t>
      </w:r>
      <w:r>
        <w:t>Article 9, paragraph (1) of the Act is made to the effect that the case falls under Article 5, paragraph (2), item (i) is a statement of the intention to obtain the disclosure of a corporate document.</w:t>
      </w:r>
    </w:p>
    <w:p w:rsidR="00DC2050" w:rsidRDefault="00DC2050"/>
    <w:p w:rsidR="00DC2050" w:rsidRDefault="00997281">
      <w:pPr>
        <w:pStyle w:val="jaa"/>
      </w:pPr>
      <w:r>
        <w:t>（更なる開示の申出）</w:t>
      </w:r>
    </w:p>
    <w:p w:rsidR="00DC2050" w:rsidRDefault="00997281">
      <w:pPr>
        <w:pStyle w:val="ena"/>
      </w:pPr>
      <w:r>
        <w:t>(Report of Further Disclosure)</w:t>
      </w:r>
    </w:p>
    <w:p w:rsidR="00DC2050" w:rsidRDefault="00997281">
      <w:pPr>
        <w:pStyle w:val="jaf3"/>
      </w:pPr>
      <w:r>
        <w:t>第十条　法第十五条第五項の規定による申出は、次に掲げる事項を記載した書面により行わなければならない。</w:t>
      </w:r>
    </w:p>
    <w:p w:rsidR="00DC2050" w:rsidRDefault="00997281">
      <w:pPr>
        <w:pStyle w:val="enf3"/>
      </w:pPr>
      <w:r>
        <w:t>Article 10  (1) The report under the provisions of Article 15, paragraph (5) of the Act must be made in writing by means of a document stating the following matters:</w:t>
      </w:r>
    </w:p>
    <w:p w:rsidR="00DC2050" w:rsidRDefault="00997281">
      <w:pPr>
        <w:pStyle w:val="jaf6"/>
      </w:pPr>
      <w:r>
        <w:t>一　法第九条第一項に規定する通知があった日</w:t>
      </w:r>
    </w:p>
    <w:p w:rsidR="00DC2050" w:rsidRDefault="00997281">
      <w:pPr>
        <w:pStyle w:val="enf6"/>
      </w:pPr>
      <w:r>
        <w:t xml:space="preserve">(i) the date on which the </w:t>
      </w:r>
      <w:r>
        <w:t>notification prescribed in Article 9, paragraph (1) of the Act is made;</w:t>
      </w:r>
    </w:p>
    <w:p w:rsidR="00DC2050" w:rsidRDefault="00997281">
      <w:pPr>
        <w:pStyle w:val="jaf6"/>
      </w:pPr>
      <w:r>
        <w:t>二　最初に開示を受けた日</w:t>
      </w:r>
    </w:p>
    <w:p w:rsidR="00DC2050" w:rsidRDefault="00997281">
      <w:pPr>
        <w:pStyle w:val="enf6"/>
      </w:pPr>
      <w:r>
        <w:t>(ii) the date on which the first disclosure is obtained; and</w:t>
      </w:r>
    </w:p>
    <w:p w:rsidR="00DC2050" w:rsidRDefault="00997281">
      <w:pPr>
        <w:pStyle w:val="jaf6"/>
      </w:pPr>
      <w:r>
        <w:t>三　前条第一項各号に掲げる事項</w:t>
      </w:r>
    </w:p>
    <w:p w:rsidR="00DC2050" w:rsidRDefault="00997281">
      <w:pPr>
        <w:pStyle w:val="enf6"/>
      </w:pPr>
      <w:r>
        <w:t>(iii) the matters set forth in the items of paragraph (1) of the preceding Article.</w:t>
      </w:r>
    </w:p>
    <w:p w:rsidR="00DC2050" w:rsidRDefault="00997281">
      <w:pPr>
        <w:pStyle w:val="jaf4"/>
      </w:pPr>
      <w:r>
        <w:t>２　前項の場合において、既に開示を受けた法人文書（その一部につき開示を受けた場合にあっては、当該部分）につきとられた開示の実施の方法と同一の方法を当該法人文書について求めることはできない。ただし、当該同一の方法を求めることにつき正当な理由があるときは、この限りでない。</w:t>
      </w:r>
    </w:p>
    <w:p w:rsidR="00DC2050" w:rsidRDefault="00997281">
      <w:pPr>
        <w:pStyle w:val="enf4"/>
      </w:pPr>
      <w:r>
        <w:t>(2) In the case referred to in the preceding paragraph, the disclosure by the same method as the method of implementation of disclosure performed for a corporate document that has already been disclosed (if the disclosure of part of the corporate document is obtained, the relevant part) may not be requested for the relevant corporate document; provided, however, that this does not apply if there are reasonable grounds for requesting the same method.</w:t>
      </w:r>
    </w:p>
    <w:p w:rsidR="00DC2050" w:rsidRDefault="00DC2050"/>
    <w:p w:rsidR="00DC2050" w:rsidRDefault="00997281">
      <w:pPr>
        <w:pStyle w:val="jaa"/>
      </w:pPr>
      <w:r>
        <w:t>（写しの送付の求め）</w:t>
      </w:r>
    </w:p>
    <w:p w:rsidR="00DC2050" w:rsidRDefault="00997281">
      <w:pPr>
        <w:pStyle w:val="ena"/>
      </w:pPr>
      <w:r>
        <w:t>(Request for a Copy to Be Sent)</w:t>
      </w:r>
    </w:p>
    <w:p w:rsidR="00DC2050" w:rsidRDefault="00997281">
      <w:pPr>
        <w:pStyle w:val="jaf3"/>
      </w:pPr>
      <w:r>
        <w:t>第十一条　法人文書の開示を受ける者は、開示実施手数料のほか、独立行政法人等の定めるところにより送付に要する費用を納付して、法人文書の写しの送付を求めることができる。</w:t>
      </w:r>
    </w:p>
    <w:p w:rsidR="00DC2050" w:rsidRDefault="00997281">
      <w:pPr>
        <w:pStyle w:val="enf3"/>
      </w:pPr>
      <w:r>
        <w:t>Article 11  (1) A person who obtains the disclosure of a corporate document may request a copy of the corporate document to be sent thereto by paying the expenses required for sending the copy as designated by an incorporated administrative agency, etc., in addition to the fee for implementation of disclosure.</w:t>
      </w:r>
    </w:p>
    <w:p w:rsidR="00DC2050" w:rsidRDefault="00997281">
      <w:pPr>
        <w:pStyle w:val="jaf4"/>
      </w:pPr>
      <w:r>
        <w:t>２　独立行政法人等は、前項の規定による定めを一般の閲覧に供しなければならない。</w:t>
      </w:r>
    </w:p>
    <w:p w:rsidR="00DC2050" w:rsidRDefault="00997281">
      <w:pPr>
        <w:pStyle w:val="enf4"/>
      </w:pPr>
      <w:r>
        <w:t>(2) An incorporated administrative agency, etc. must make what is designated thereby pursuant to the provisions of the preceding paragraph available for public inspection.</w:t>
      </w:r>
    </w:p>
    <w:p w:rsidR="00DC2050" w:rsidRDefault="00DC2050"/>
    <w:p w:rsidR="00DC2050" w:rsidRDefault="00997281">
      <w:pPr>
        <w:pStyle w:val="jaa"/>
      </w:pPr>
      <w:r>
        <w:t>（情報提供の方法及び範囲）</w:t>
      </w:r>
    </w:p>
    <w:p w:rsidR="00DC2050" w:rsidRDefault="00997281">
      <w:pPr>
        <w:pStyle w:val="ena"/>
      </w:pPr>
      <w:r>
        <w:t>(Method and Scope of Provision of Information)</w:t>
      </w:r>
    </w:p>
    <w:p w:rsidR="00DC2050" w:rsidRDefault="00997281">
      <w:pPr>
        <w:pStyle w:val="jaf3"/>
      </w:pPr>
      <w:r>
        <w:t>第十二条　法第二十二条第一項に規定する情報の提供は、事務所に備えて一般の閲覧に供する方法及びインターネットの利用その他の情報通信の技術を利用する方法により行うものとする。</w:t>
      </w:r>
    </w:p>
    <w:p w:rsidR="00DC2050" w:rsidRDefault="00997281">
      <w:pPr>
        <w:pStyle w:val="enf3"/>
      </w:pPr>
      <w:r>
        <w:t>Article 12  (1) The provision of information prescribed in Article 22, paragraph (1) of the Act is to be performed by the method of keeping information at the office and making it available for public inspection and the method of using the internet or any other information communications technology.</w:t>
      </w:r>
    </w:p>
    <w:p w:rsidR="00DC2050" w:rsidRDefault="00997281">
      <w:pPr>
        <w:pStyle w:val="jaf4"/>
      </w:pPr>
      <w:r>
        <w:t>２　法第二十二条第一項の政令で定める情報は、次に掲げるものとする。</w:t>
      </w:r>
    </w:p>
    <w:p w:rsidR="00DC2050" w:rsidRDefault="00997281">
      <w:pPr>
        <w:pStyle w:val="enf4"/>
      </w:pPr>
      <w:r>
        <w:t xml:space="preserve">(2) The information designated by Cabinet Order as referred to in </w:t>
      </w:r>
      <w:r>
        <w:t>Article 22, paragraph (1) of the Act is the following information:</w:t>
      </w:r>
    </w:p>
    <w:p w:rsidR="00DC2050" w:rsidRDefault="00997281">
      <w:pPr>
        <w:pStyle w:val="jaf6"/>
      </w:pPr>
      <w:r>
        <w:t>一　独立行政法人等の組織に関する次に掲げる情報</w:t>
      </w:r>
    </w:p>
    <w:p w:rsidR="00DC2050" w:rsidRDefault="00997281">
      <w:pPr>
        <w:pStyle w:val="enf6"/>
      </w:pPr>
      <w:r>
        <w:t>(i) the following information concerning the organization of an incorporated administrative agency, etc.</w:t>
      </w:r>
    </w:p>
    <w:p w:rsidR="00DC2050" w:rsidRDefault="00997281">
      <w:pPr>
        <w:pStyle w:val="jaf9"/>
      </w:pPr>
      <w:r>
        <w:t>イ　当該独立行政法人等の目的、業務の概要及び国の施策との関係</w:t>
      </w:r>
    </w:p>
    <w:p w:rsidR="00DC2050" w:rsidRDefault="00997281">
      <w:pPr>
        <w:pStyle w:val="enf9"/>
      </w:pPr>
      <w:r>
        <w:t>(a) the purpose of the incorporated administrative agency, etc., an outline of its operations, and its relationship with State measures;</w:t>
      </w:r>
    </w:p>
    <w:p w:rsidR="00DC2050" w:rsidRDefault="00997281">
      <w:pPr>
        <w:pStyle w:val="jaf9"/>
      </w:pPr>
      <w:r>
        <w:t>ロ　当該独立行政法人等の組織の概要（当該独立行政法人等の役員の数、氏名、役職、任期及び経歴並びに職員の数を含む。）</w:t>
      </w:r>
    </w:p>
    <w:p w:rsidR="00DC2050" w:rsidRDefault="00997281">
      <w:pPr>
        <w:pStyle w:val="enf9"/>
      </w:pPr>
      <w:r>
        <w:t>(b) an outline of the organization of the incorporated administrative agency, etc. (including the number, names, positions, terms, and background of officers of the incorporated administrative agency, etc. and the number of its employees); and</w:t>
      </w:r>
    </w:p>
    <w:p w:rsidR="00DC2050" w:rsidRDefault="00997281">
      <w:pPr>
        <w:pStyle w:val="jaf9"/>
      </w:pPr>
      <w:r>
        <w:t>ハ　当該独立行政法人等の役員に対する報酬及び退職手当の支給の基準並びに職員に対する給与及び退職手当の支給の基準</w:t>
      </w:r>
    </w:p>
    <w:p w:rsidR="00DC2050" w:rsidRDefault="00997281">
      <w:pPr>
        <w:pStyle w:val="enf9"/>
      </w:pPr>
      <w:r>
        <w:t>(c) the standards for payment of remuneration and retirement allowance to officers of the incorporated administrative agency, etc. and the standards for payment of salary and retirement allowance to its employees;</w:t>
      </w:r>
    </w:p>
    <w:p w:rsidR="00DC2050" w:rsidRDefault="00997281">
      <w:pPr>
        <w:pStyle w:val="jaf6"/>
      </w:pPr>
      <w:r>
        <w:t>二　独立行政法人等の業務に関する次に掲げる情報</w:t>
      </w:r>
    </w:p>
    <w:p w:rsidR="00DC2050" w:rsidRDefault="00997281">
      <w:pPr>
        <w:pStyle w:val="enf6"/>
      </w:pPr>
      <w:r>
        <w:t>(ii) the following information concerning the operations of an incorporated administrative agency, etc.:</w:t>
      </w:r>
    </w:p>
    <w:p w:rsidR="00DC2050" w:rsidRDefault="00997281">
      <w:pPr>
        <w:pStyle w:val="jaf9"/>
      </w:pPr>
      <w:r>
        <w:t>イ　当該独立行政法人等の事業報告書、業務報告書その他の業務に関する直近の報告書の内容</w:t>
      </w:r>
    </w:p>
    <w:p w:rsidR="00DC2050" w:rsidRDefault="00997281">
      <w:pPr>
        <w:pStyle w:val="enf9"/>
      </w:pPr>
      <w:r>
        <w:t>(a) the content of a business report, operational report, and any other latest report on operations of the incorporated administrative agency, etc.;</w:t>
      </w:r>
    </w:p>
    <w:p w:rsidR="00DC2050" w:rsidRDefault="00997281">
      <w:pPr>
        <w:pStyle w:val="jaf9"/>
      </w:pPr>
      <w:r>
        <w:t>ロ　当該独立行政法人等の事業計画、年度計画その他の業務に関する直近の計画</w:t>
      </w:r>
    </w:p>
    <w:p w:rsidR="00DC2050" w:rsidRDefault="00997281">
      <w:pPr>
        <w:pStyle w:val="enf9"/>
      </w:pPr>
      <w:r>
        <w:t>(b) a business plan, annual plan, and any other latest plan on operations of the incorporated administrative agency, etc.;</w:t>
      </w:r>
    </w:p>
    <w:p w:rsidR="00DC2050" w:rsidRDefault="00997281">
      <w:pPr>
        <w:pStyle w:val="jaf9"/>
      </w:pPr>
      <w:r>
        <w:t>ハ　当該独立行政法人等の契約の方法に関する定め</w:t>
      </w:r>
    </w:p>
    <w:p w:rsidR="00DC2050" w:rsidRDefault="00997281">
      <w:pPr>
        <w:pStyle w:val="enf9"/>
      </w:pPr>
      <w:r>
        <w:t>(c) provisions concerning the method of contract of the incorporated administrative agency, etc.; and</w:t>
      </w:r>
    </w:p>
    <w:p w:rsidR="00DC2050" w:rsidRDefault="00997281">
      <w:pPr>
        <w:pStyle w:val="jaf9"/>
      </w:pPr>
      <w:r>
        <w:t>ニ　当該独立行政法人等が法令の規定により使用料、手数料その他の料金を徴収している場合におけるその額の算出方法</w:t>
      </w:r>
    </w:p>
    <w:p w:rsidR="00DC2050" w:rsidRDefault="00997281">
      <w:pPr>
        <w:pStyle w:val="enf9"/>
      </w:pPr>
      <w:r>
        <w:t>(d) if the incorporated administrative agency, etc. collects any usage fee or other fees or any other charges pursuant to the provisions of laws and regulations, the method of calculating the amount of such fees or charges;</w:t>
      </w:r>
    </w:p>
    <w:p w:rsidR="00DC2050" w:rsidRDefault="00997281">
      <w:pPr>
        <w:pStyle w:val="jaf6"/>
      </w:pPr>
      <w:r>
        <w:t>三　独立行政法人等が作成している貸借対照表、損益計算書その他の財務に関する直近の書類の内容</w:t>
      </w:r>
    </w:p>
    <w:p w:rsidR="00DC2050" w:rsidRDefault="00997281">
      <w:pPr>
        <w:pStyle w:val="enf6"/>
      </w:pPr>
      <w:r>
        <w:t>(iii) the content of a balance sheet, profit and loss statement, and any other latest documents on finance prepared by the incorporated administrative agency, etc.;</w:t>
      </w:r>
    </w:p>
    <w:p w:rsidR="00DC2050" w:rsidRDefault="00997281">
      <w:pPr>
        <w:pStyle w:val="jaf6"/>
      </w:pPr>
      <w:r>
        <w:t>四　独立行政法人等の組織、業務及び財務についての評価及び監査に関する次に掲げる情報</w:t>
      </w:r>
    </w:p>
    <w:p w:rsidR="00DC2050" w:rsidRDefault="00997281">
      <w:pPr>
        <w:pStyle w:val="enf6"/>
      </w:pPr>
      <w:r>
        <w:t>(iv) the following information concerning the evaluation and audit on the organization, operations, and finance of an incorporated administrative agency, etc.:</w:t>
      </w:r>
    </w:p>
    <w:p w:rsidR="00DC2050" w:rsidRDefault="00997281">
      <w:pPr>
        <w:pStyle w:val="jaf9"/>
      </w:pPr>
      <w:r>
        <w:t>イ　次に掲げる独立行政法人等の区分に応じ、それぞれ次に定める業務の実績等に係る評価の結果に関する情報</w:t>
      </w:r>
    </w:p>
    <w:p w:rsidR="00DC2050" w:rsidRDefault="00997281">
      <w:pPr>
        <w:pStyle w:val="enf9"/>
      </w:pPr>
      <w:r>
        <w:t>(a) information concerning the results of evaluation on the operational performance, etc. specified in the following according to the categories of incorporated administrative agencies, etc. set forth respectively therein:</w:t>
      </w:r>
    </w:p>
    <w:p w:rsidR="00DC2050" w:rsidRDefault="00997281">
      <w:pPr>
        <w:pStyle w:val="jafc"/>
      </w:pPr>
      <w:r>
        <w:t>（１）　独立行政法人通則法（平成十一年法律第百三号）第二条第二項に規定する中期目標管理法人　同法第三十二条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DC2050" w:rsidRDefault="00997281">
      <w:pPr>
        <w:pStyle w:val="enfc"/>
      </w:pPr>
      <w:r>
        <w:t>1. agency managed under the medium-term objectives prescribed in Article 2, paragraph (2) of the Act on General Rules for Incorporated Administrative Agencies (Act No. 103 of 1999): the latest results of evaluation on the operational performance during the relevant business year prescribed in the items of Article 32, paragraph (1) of the same Act under the provisions of the same paragraph, as well as the latest results of evaluation on the operational performance during the period for medium-term objectives</w:t>
      </w:r>
      <w:r>
        <w:t xml:space="preserve"> that is expected at the end of the period for medium-term objectives prescribed in item (ii) of the same paragraph under the provisions of the same paragraph and the latest results of evaluation on the operational performance during the period for medium-term objectives prescribed in item (iii) of the same paragraph under the provisions of the same paragraph;</w:t>
      </w:r>
    </w:p>
    <w:p w:rsidR="00DC2050" w:rsidRDefault="00997281">
      <w:pPr>
        <w:pStyle w:val="jafc"/>
      </w:pPr>
      <w:r>
        <w:t>（２）　独立行政法人通則法第二条第三項に規定する国立研究開発法人　同法第三十五条の六第一項の規定に基づく同項各号に規定する当該事業年度における業務の実績に係る評価の結果のうち直近のもの並びに同項の規定に基づく同項第二号に規定する中長期目標の期間の終了時に見込まれる中長期目標の期間における業務の実績に係る評価の結果、同項の規定に基づく同項第三号に規定する中長期目標の期間における業務の実績に係る評価の結果及び同条第二項の規定に基づく評価の結果のうち直近のもの</w:t>
      </w:r>
    </w:p>
    <w:p w:rsidR="00DC2050" w:rsidRDefault="00997281">
      <w:pPr>
        <w:pStyle w:val="enfc"/>
      </w:pPr>
      <w:r>
        <w:t xml:space="preserve">2. </w:t>
      </w:r>
      <w:r>
        <w:t>national research and development agency prescribed in Article 2, paragraph (3) of the Act on General Rules for Incorporated Administrative Agencies: the latest results of evaluation on the operational performance during the relevant business year prescribed in the items of Article 35-6, paragraph (1) of the same Act under the provisions of the same paragraph, as well as the latest results of evaluation on the operational performance during the period for medium-term objectives that is expected at the end o</w:t>
      </w:r>
      <w:r>
        <w:t>f the period for medium-term objectives prescribed in item (ii) of the same paragraph under the provisions of the same paragraph, the latest results of evaluation on the operational performance during the period for medium-term objectives prescribed in item (iii) of the same paragraph under the provisions of the same paragraph, and the latest results of evaluation under the provisions of paragraph (2) of the same Article;</w:t>
      </w:r>
    </w:p>
    <w:p w:rsidR="00DC2050" w:rsidRDefault="00997281">
      <w:pPr>
        <w:pStyle w:val="jafc"/>
      </w:pPr>
      <w:r>
        <w:t>（３）　独立行政法人通則法第二条第四項に規定する行政執行法人　同法第三十五条の十一第一項の規定に基づく評価の結果のうち直近のもの及び同条第二項の規定に基づく評価の結果のうち直近のもの</w:t>
      </w:r>
    </w:p>
    <w:p w:rsidR="00DC2050" w:rsidRDefault="00997281">
      <w:pPr>
        <w:pStyle w:val="enfc"/>
      </w:pPr>
      <w:r>
        <w:t>3. agency engaged in administrative execution prescribed in Article 2, paragraph (4) of the Act on General Rules for Incorporated Administrative Agencies: the latest results of evaluation under the provisions of Article 35-11, paragraph (1) of the same Act and the latest results of evaluation under the provisions of paragraph (2) of the same Article;</w:t>
      </w:r>
    </w:p>
    <w:p w:rsidR="00DC2050" w:rsidRDefault="00997281">
      <w:pPr>
        <w:pStyle w:val="jafc"/>
      </w:pPr>
      <w:r>
        <w:t>（４）　国立大学法人法（平成十五年法律第百十二号）第二条第五項に規定する国立大学法人等　同法第三十一条の二第一項の規定に基づく同項第一号に規定する中期目標の期間の終了時に見込まれる中期目標の期間における業務の実績に係る評価の結果及び同項の規定に基づく同項第二号に規定する中期目標の期間における業務の実績に係る評価の結果のうち直近のもの</w:t>
      </w:r>
    </w:p>
    <w:p w:rsidR="00DC2050" w:rsidRDefault="00997281">
      <w:pPr>
        <w:pStyle w:val="enfc"/>
      </w:pPr>
      <w:r>
        <w:t>4. national university corporation, etc. prescribed in Article 2, paragraph (5) of the National University Corporation Act (Act No. 112 of 2003): the latest results of evaluation on the operational performance during the period for medium-term objectives that is expected at the end of the period for medium-term objectives prescribed in Article 31-2, paragraph (1) of the same Act under the provisions of the same paragraph and the latest results of evaluation on the operational performance during the period f</w:t>
      </w:r>
      <w:r>
        <w:t>or medium-term objectives prescribed in item (ii) of the same paragraph under the provisions of the same paragraph; and</w:t>
      </w:r>
    </w:p>
    <w:p w:rsidR="00DC2050" w:rsidRDefault="00997281">
      <w:pPr>
        <w:pStyle w:val="jafc"/>
      </w:pPr>
      <w:r>
        <w:t>（５）　総合法律支援法（平成十六年法律第七十四号）第十三条に規定する日本司法支援センター　同法第四十一条の二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DC2050" w:rsidRDefault="00997281">
      <w:pPr>
        <w:pStyle w:val="enfc"/>
      </w:pPr>
      <w:r>
        <w:t>5. Japan Legal Support Center prescribed in Article 13 of the Comprehensive Legal Support Act (Act No. 74 of 2004): the latest results of evaluation on the operational performance during the relevant business year prescribed in the items of Article 41-2, paragraph (1) of the same Act, as well as the latest results of evaluation on the operational performance during the period for medium-term objectives that is expected at the end of the period for medium-term objectives prescribed in item (ii) of the same p</w:t>
      </w:r>
      <w:r>
        <w:t>aragraph under the provisions of the same paragraph and the latest results of evaluation on the operational performance during the period for medium-term objectives prescribed in item (iii) of the same paragraph under the provisions of the same paragraph;</w:t>
      </w:r>
    </w:p>
    <w:p w:rsidR="00DC2050" w:rsidRDefault="00997281">
      <w:pPr>
        <w:pStyle w:val="jaf9"/>
      </w:pPr>
      <w:r>
        <w:t>ロ　当該独立行政法人等に係る行政機関が行う政策の評価に関する法律（平成十三年法律第八十六号）第三条第一項並びに第十二条第一項及び第二項の規定に基づくそれぞれの直近の政策評価の結果のうち当該独立行政法人等に関する部分</w:t>
      </w:r>
    </w:p>
    <w:p w:rsidR="00DC2050" w:rsidRDefault="00997281">
      <w:pPr>
        <w:pStyle w:val="enf9"/>
      </w:pPr>
      <w:r>
        <w:t>(b) the part of the latest results of policy evaluation on the incorporated administrative agency, etc. under the provisions of Article 3, paragraph (1) and Article 12, paragraphs (1) and (2) of the Government Policy Evaluations Act (Act No. 86 of 2001), which is related to the incorporated administrative agency, etc.;</w:t>
      </w:r>
    </w:p>
    <w:p w:rsidR="00DC2050" w:rsidRDefault="00997281">
      <w:pPr>
        <w:pStyle w:val="jaf9"/>
      </w:pPr>
      <w:r>
        <w:t>ハ　当該独立行政法人等に係る総務省設置法（平成十一年法律第九十一号）第四条第一項第十一号の規定に基づく直近の評価及び監視の結果のうち当該独立行政法人等に関する部分</w:t>
      </w:r>
    </w:p>
    <w:p w:rsidR="00DC2050" w:rsidRDefault="00997281">
      <w:pPr>
        <w:pStyle w:val="enf9"/>
      </w:pPr>
      <w:r>
        <w:t>(c) the part of the latest results of evaluation and monitoring on the incorporated administrative agency, etc. under the provisions of Article 4, paragraph (1), item (xi) of the Act for Establishment of the Ministry of Internal Affairs and Communications (Act No. 91 of 1999), which is related to the incorporated administrative agency, etc.;</w:t>
      </w:r>
    </w:p>
    <w:p w:rsidR="00DC2050" w:rsidRDefault="00997281">
      <w:pPr>
        <w:pStyle w:val="jaf9"/>
      </w:pPr>
      <w:r>
        <w:t>ニ　監事又は監査役の直近の意見</w:t>
      </w:r>
    </w:p>
    <w:p w:rsidR="00DC2050" w:rsidRDefault="00997281">
      <w:pPr>
        <w:pStyle w:val="enf9"/>
      </w:pPr>
      <w:r>
        <w:t>(d) the latest opinions of the auditor;</w:t>
      </w:r>
    </w:p>
    <w:p w:rsidR="00DC2050" w:rsidRDefault="00997281">
      <w:pPr>
        <w:pStyle w:val="jaf9"/>
      </w:pPr>
      <w:r>
        <w:t>ホ　公認会計士又は監査法人の直近の監査の結果</w:t>
      </w:r>
    </w:p>
    <w:p w:rsidR="00DC2050" w:rsidRDefault="00997281">
      <w:pPr>
        <w:pStyle w:val="enf9"/>
      </w:pPr>
      <w:r>
        <w:t>(e) the latest results of audit by a certified public accountant or audit corporation; and</w:t>
      </w:r>
    </w:p>
    <w:p w:rsidR="00DC2050" w:rsidRDefault="00997281">
      <w:pPr>
        <w:pStyle w:val="jaf9"/>
      </w:pPr>
      <w:r>
        <w:t>ヘ　当該独立行政法人等に係る会計検査院の直近の検査報告のうち当該独立行政法人等に関する部分</w:t>
      </w:r>
    </w:p>
    <w:p w:rsidR="00DC2050" w:rsidRDefault="00997281">
      <w:pPr>
        <w:pStyle w:val="enf9"/>
      </w:pPr>
      <w:r>
        <w:t>(f) the part of the latest audit report by the Board of Audit on the incorporated administrative agency, etc., which is related to the incorporated administrative agency, etc.; and</w:t>
      </w:r>
    </w:p>
    <w:p w:rsidR="00DC2050" w:rsidRDefault="00997281">
      <w:pPr>
        <w:pStyle w:val="jaf6"/>
      </w:pPr>
      <w:r>
        <w:t>五　法第二十二条第一項第三号に規定する法人の名称、その業務と当該独立行政法人等の業務の関係、当該独立行政法人等との重要な取引の概要並びにその役員であって当該独立行政法人等の役員を兼ねている者の氏名及び役職</w:t>
      </w:r>
    </w:p>
    <w:p w:rsidR="00DC2050" w:rsidRDefault="00997281">
      <w:pPr>
        <w:pStyle w:val="enf6"/>
      </w:pPr>
      <w:r>
        <w:t>(v) the name of the corporation prescribed in Article 22, paragraph (1), item (iii) of the Act, the relationship between its operations and the operations of the incorporated administrative agency, etc., an outline of its important transactions with the incorporated administrative agency, etc., and the name and position of its officer who also serves as an officer of the incorporated administrative agency, etc.</w:t>
      </w:r>
    </w:p>
    <w:p w:rsidR="00DC2050" w:rsidRDefault="00DC2050"/>
    <w:p w:rsidR="00DC2050" w:rsidRDefault="00997281">
      <w:pPr>
        <w:pStyle w:val="jaa"/>
      </w:pPr>
      <w:r>
        <w:t>（情報提供の対象となる法人の範囲）</w:t>
      </w:r>
    </w:p>
    <w:p w:rsidR="00DC2050" w:rsidRDefault="00997281">
      <w:pPr>
        <w:pStyle w:val="ena"/>
      </w:pPr>
      <w:r>
        <w:t>(Scope of Corporations Subject to Provisions of Information)</w:t>
      </w:r>
    </w:p>
    <w:p w:rsidR="00DC2050" w:rsidRDefault="00997281">
      <w:pPr>
        <w:pStyle w:val="jaf3"/>
      </w:pPr>
      <w:r>
        <w:t>第十三条　法第二十二条第一項第三号の政令で定める法人は、独立行政法人等（当該独立行政法人等により財務及び営業又は事業の方針を決定する機関を支配されている法人で総務省令で定めるものを含む。）が他の法人の財務及び営業又は事業の方針の決定に対して重要な影響を与えることができる場合における当該他の法人として総務省令で定めるものをいう。</w:t>
      </w:r>
    </w:p>
    <w:p w:rsidR="00DC2050" w:rsidRDefault="00997281">
      <w:pPr>
        <w:pStyle w:val="enf3"/>
      </w:pPr>
      <w:r>
        <w:t>Article 13  The corporation designated by Cabinet Order as referred to in Article 22, paragraph (1), item (iii) of the Act is a corporation designated by Order of the Ministry of Internal Affairs and Communications as the other corporation in the case where an incorporated administrative agency, etc. (including a corporation whose organ to decide a finance and operational or business policy is controlled by the incorporated administrative agency, etc., which is designated by Order of the Ministry of Interna</w:t>
      </w:r>
      <w:r>
        <w:t>l Affairs and Communications) is capable of having a significant influence on decisions on the finance and operational or business policy of another corporation.</w:t>
      </w:r>
    </w:p>
    <w:p w:rsidR="00DC2050" w:rsidRDefault="00DC2050"/>
    <w:p w:rsidR="00DC2050" w:rsidRDefault="00997281">
      <w:pPr>
        <w:pStyle w:val="ja2"/>
      </w:pPr>
      <w:r>
        <w:t>附　則　〔抄〕</w:t>
      </w:r>
    </w:p>
    <w:p w:rsidR="00DC2050" w:rsidRDefault="00997281">
      <w:pPr>
        <w:pStyle w:val="en2"/>
      </w:pPr>
      <w:r>
        <w:t>Supplementary Provisions  [Extract]</w:t>
      </w:r>
    </w:p>
    <w:p w:rsidR="00DC2050" w:rsidRDefault="00DC2050"/>
    <w:p w:rsidR="00DC2050" w:rsidRDefault="00997281">
      <w:pPr>
        <w:pStyle w:val="jaa"/>
      </w:pPr>
      <w:r>
        <w:t>（施行期日）</w:t>
      </w:r>
    </w:p>
    <w:p w:rsidR="00DC2050" w:rsidRDefault="00997281">
      <w:pPr>
        <w:pStyle w:val="ena"/>
      </w:pPr>
      <w:r>
        <w:t>(Effective Date)</w:t>
      </w:r>
    </w:p>
    <w:p w:rsidR="00DC2050" w:rsidRDefault="00997281">
      <w:pPr>
        <w:pStyle w:val="jaf3"/>
      </w:pPr>
      <w:r>
        <w:t>第一条　この政令は、法の施行の日（平成十四年十月一日）から施行する。</w:t>
      </w:r>
    </w:p>
    <w:p w:rsidR="00DC2050" w:rsidRDefault="00997281">
      <w:pPr>
        <w:pStyle w:val="enf3"/>
      </w:pPr>
      <w:r>
        <w:t>Article 1  This Cabinet Order comes into effect as of the day on which the Act comes into effect (October 1, 2002).</w:t>
      </w:r>
    </w:p>
    <w:sectPr w:rsidR="00DC2050" w:rsidSect="00DC20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050" w:rsidRDefault="00DC2050" w:rsidP="00DC2050">
      <w:r>
        <w:separator/>
      </w:r>
    </w:p>
  </w:endnote>
  <w:endnote w:type="continuationSeparator" w:id="0">
    <w:p w:rsidR="00DC2050" w:rsidRDefault="00DC2050" w:rsidP="00DC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050" w:rsidRDefault="00DC2050">
    <w:pPr>
      <w:pStyle w:val="a3"/>
    </w:pPr>
    <w:r>
      <w:fldChar w:fldCharType="begin"/>
    </w:r>
    <w:r>
      <w:instrText xml:space="preserve"> PAGE  \* MERGEFORMAT </w:instrText>
    </w:r>
    <w:r>
      <w:fldChar w:fldCharType="separate"/>
    </w:r>
    <w:r w:rsidR="009972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050" w:rsidRDefault="00DC2050" w:rsidP="00DC2050">
      <w:r>
        <w:separator/>
      </w:r>
    </w:p>
  </w:footnote>
  <w:footnote w:type="continuationSeparator" w:id="0">
    <w:p w:rsidR="00DC2050" w:rsidRDefault="00DC2050" w:rsidP="00DC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8BC"/>
    <w:multiLevelType w:val="multilevel"/>
    <w:tmpl w:val="8402BD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54DCC"/>
    <w:multiLevelType w:val="multilevel"/>
    <w:tmpl w:val="8EB073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4733C4"/>
    <w:multiLevelType w:val="multilevel"/>
    <w:tmpl w:val="297A7C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DD23CE"/>
    <w:multiLevelType w:val="multilevel"/>
    <w:tmpl w:val="AE58DF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313EEB"/>
    <w:multiLevelType w:val="multilevel"/>
    <w:tmpl w:val="DDE407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D50DA"/>
    <w:multiLevelType w:val="multilevel"/>
    <w:tmpl w:val="2DEAC6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D3069B"/>
    <w:multiLevelType w:val="multilevel"/>
    <w:tmpl w:val="398043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E7A43"/>
    <w:multiLevelType w:val="multilevel"/>
    <w:tmpl w:val="6900A2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B3549"/>
    <w:multiLevelType w:val="multilevel"/>
    <w:tmpl w:val="FE6406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137B46"/>
    <w:multiLevelType w:val="multilevel"/>
    <w:tmpl w:val="ED28BE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54B70"/>
    <w:multiLevelType w:val="multilevel"/>
    <w:tmpl w:val="7352A7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29616C"/>
    <w:multiLevelType w:val="multilevel"/>
    <w:tmpl w:val="6070FC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AF4E86"/>
    <w:multiLevelType w:val="multilevel"/>
    <w:tmpl w:val="7654F5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0622977">
    <w:abstractNumId w:val="5"/>
  </w:num>
  <w:num w:numId="2" w16cid:durableId="278032954">
    <w:abstractNumId w:val="12"/>
  </w:num>
  <w:num w:numId="3" w16cid:durableId="1552644563">
    <w:abstractNumId w:val="0"/>
  </w:num>
  <w:num w:numId="4" w16cid:durableId="2143384354">
    <w:abstractNumId w:val="7"/>
  </w:num>
  <w:num w:numId="5" w16cid:durableId="1985505688">
    <w:abstractNumId w:val="6"/>
  </w:num>
  <w:num w:numId="6" w16cid:durableId="1167206600">
    <w:abstractNumId w:val="8"/>
  </w:num>
  <w:num w:numId="7" w16cid:durableId="1026492127">
    <w:abstractNumId w:val="2"/>
  </w:num>
  <w:num w:numId="8" w16cid:durableId="1696419225">
    <w:abstractNumId w:val="9"/>
  </w:num>
  <w:num w:numId="9" w16cid:durableId="1412894839">
    <w:abstractNumId w:val="4"/>
  </w:num>
  <w:num w:numId="10" w16cid:durableId="1348605941">
    <w:abstractNumId w:val="11"/>
  </w:num>
  <w:num w:numId="11" w16cid:durableId="54864746">
    <w:abstractNumId w:val="3"/>
  </w:num>
  <w:num w:numId="12" w16cid:durableId="815489707">
    <w:abstractNumId w:val="10"/>
  </w:num>
  <w:num w:numId="13" w16cid:durableId="131079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2050"/>
    <w:rsid w:val="00997281"/>
    <w:rsid w:val="00DC20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20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2050"/>
    <w:rPr>
      <w:rFonts w:ascii="Century" w:eastAsia="Century" w:hAnsi="Century"/>
    </w:rPr>
  </w:style>
  <w:style w:type="paragraph" w:customStyle="1" w:styleId="ja0">
    <w:name w:val="款（ja）"/>
    <w:basedOn w:val="a"/>
    <w:rsid w:val="00DC2050"/>
    <w:pPr>
      <w:widowControl w:val="0"/>
      <w:ind w:left="1321" w:hanging="221"/>
    </w:pPr>
    <w:rPr>
      <w:rFonts w:ascii="ＭＳ 明朝" w:eastAsia="ＭＳ 明朝" w:hAnsi="ＭＳ 明朝" w:cs="ＭＳ 明朝"/>
      <w:b/>
    </w:rPr>
  </w:style>
  <w:style w:type="paragraph" w:customStyle="1" w:styleId="en0">
    <w:name w:val="款（en）"/>
    <w:basedOn w:val="ja0"/>
    <w:rsid w:val="00DC2050"/>
    <w:rPr>
      <w:rFonts w:ascii="Century" w:eastAsia="Century" w:hAnsi="Century" w:cs="Century"/>
    </w:rPr>
  </w:style>
  <w:style w:type="paragraph" w:customStyle="1" w:styleId="ja1">
    <w:name w:val="前文（ja）"/>
    <w:basedOn w:val="a"/>
    <w:rsid w:val="00DC2050"/>
    <w:pPr>
      <w:widowControl w:val="0"/>
      <w:ind w:firstLine="219"/>
    </w:pPr>
    <w:rPr>
      <w:rFonts w:ascii="ＭＳ 明朝" w:eastAsia="ＭＳ 明朝" w:hAnsi="ＭＳ 明朝" w:cs="ＭＳ 明朝"/>
    </w:rPr>
  </w:style>
  <w:style w:type="paragraph" w:customStyle="1" w:styleId="en1">
    <w:name w:val="前文（en）"/>
    <w:basedOn w:val="ja1"/>
    <w:rsid w:val="00DC2050"/>
    <w:rPr>
      <w:rFonts w:ascii="Century" w:eastAsia="Century" w:hAnsi="Century" w:cs="Century"/>
    </w:rPr>
  </w:style>
  <w:style w:type="paragraph" w:customStyle="1" w:styleId="ja2">
    <w:name w:val="附則（ja）"/>
    <w:basedOn w:val="a"/>
    <w:rsid w:val="00DC2050"/>
    <w:pPr>
      <w:widowControl w:val="0"/>
      <w:ind w:left="881" w:hanging="221"/>
    </w:pPr>
    <w:rPr>
      <w:rFonts w:ascii="ＭＳ 明朝" w:eastAsia="ＭＳ 明朝" w:hAnsi="ＭＳ 明朝" w:cs="ＭＳ 明朝"/>
      <w:b/>
    </w:rPr>
  </w:style>
  <w:style w:type="paragraph" w:customStyle="1" w:styleId="en2">
    <w:name w:val="附則（en）"/>
    <w:basedOn w:val="ja2"/>
    <w:rsid w:val="00DC2050"/>
    <w:rPr>
      <w:rFonts w:ascii="Century" w:hAnsi="Century" w:cs="Century"/>
    </w:rPr>
  </w:style>
  <w:style w:type="paragraph" w:customStyle="1" w:styleId="ja3">
    <w:name w:val="章（ja）"/>
    <w:basedOn w:val="a"/>
    <w:rsid w:val="00DC2050"/>
    <w:pPr>
      <w:widowControl w:val="0"/>
      <w:ind w:left="881" w:hanging="221"/>
    </w:pPr>
    <w:rPr>
      <w:rFonts w:ascii="ＭＳ 明朝" w:eastAsia="ＭＳ 明朝" w:hAnsi="ＭＳ 明朝" w:cs="ＭＳ 明朝"/>
      <w:b/>
    </w:rPr>
  </w:style>
  <w:style w:type="paragraph" w:customStyle="1" w:styleId="en3">
    <w:name w:val="章（en）"/>
    <w:basedOn w:val="ja3"/>
    <w:rsid w:val="00DC2050"/>
    <w:rPr>
      <w:rFonts w:ascii="Century" w:eastAsia="Century" w:hAnsi="Century" w:cs="Century"/>
    </w:rPr>
  </w:style>
  <w:style w:type="paragraph" w:customStyle="1" w:styleId="ja4">
    <w:name w:val="目次編（ja）"/>
    <w:basedOn w:val="a"/>
    <w:rsid w:val="00DC2050"/>
    <w:pPr>
      <w:widowControl w:val="0"/>
      <w:ind w:left="219" w:hanging="219"/>
    </w:pPr>
    <w:rPr>
      <w:rFonts w:ascii="ＭＳ 明朝" w:eastAsia="ＭＳ 明朝" w:hAnsi="ＭＳ 明朝"/>
    </w:rPr>
  </w:style>
  <w:style w:type="paragraph" w:customStyle="1" w:styleId="en4">
    <w:name w:val="目次編（en）"/>
    <w:basedOn w:val="ja4"/>
    <w:rsid w:val="00DC2050"/>
    <w:rPr>
      <w:rFonts w:ascii="Century" w:eastAsia="Century" w:hAnsi="Century"/>
    </w:rPr>
  </w:style>
  <w:style w:type="paragraph" w:customStyle="1" w:styleId="ja5">
    <w:name w:val="目次章（ja）"/>
    <w:basedOn w:val="a"/>
    <w:rsid w:val="00DC2050"/>
    <w:pPr>
      <w:widowControl w:val="0"/>
      <w:ind w:left="439" w:hanging="219"/>
    </w:pPr>
    <w:rPr>
      <w:rFonts w:ascii="ＭＳ 明朝" w:eastAsia="ＭＳ 明朝" w:hAnsi="ＭＳ 明朝"/>
    </w:rPr>
  </w:style>
  <w:style w:type="paragraph" w:customStyle="1" w:styleId="en5">
    <w:name w:val="目次章（en）"/>
    <w:basedOn w:val="ja5"/>
    <w:rsid w:val="00DC2050"/>
    <w:rPr>
      <w:rFonts w:ascii="Century" w:eastAsia="Century" w:hAnsi="Century"/>
    </w:rPr>
  </w:style>
  <w:style w:type="paragraph" w:customStyle="1" w:styleId="ja6">
    <w:name w:val="目次節（ja）"/>
    <w:basedOn w:val="a"/>
    <w:rsid w:val="00DC2050"/>
    <w:pPr>
      <w:widowControl w:val="0"/>
      <w:ind w:left="659" w:hanging="219"/>
    </w:pPr>
    <w:rPr>
      <w:rFonts w:ascii="ＭＳ 明朝" w:eastAsia="ＭＳ 明朝" w:hAnsi="ＭＳ 明朝"/>
    </w:rPr>
  </w:style>
  <w:style w:type="paragraph" w:customStyle="1" w:styleId="en6">
    <w:name w:val="目次節（en）"/>
    <w:basedOn w:val="ja6"/>
    <w:rsid w:val="00DC2050"/>
    <w:rPr>
      <w:rFonts w:ascii="Century" w:eastAsia="Century" w:hAnsi="Century"/>
    </w:rPr>
  </w:style>
  <w:style w:type="paragraph" w:customStyle="1" w:styleId="ja7">
    <w:name w:val="目次款（ja）"/>
    <w:basedOn w:val="a"/>
    <w:rsid w:val="00DC2050"/>
    <w:pPr>
      <w:widowControl w:val="0"/>
      <w:ind w:left="879" w:hanging="219"/>
    </w:pPr>
    <w:rPr>
      <w:rFonts w:ascii="ＭＳ 明朝" w:eastAsia="ＭＳ 明朝" w:hAnsi="ＭＳ 明朝" w:cs="Kochi Mincho"/>
    </w:rPr>
  </w:style>
  <w:style w:type="paragraph" w:customStyle="1" w:styleId="en7">
    <w:name w:val="目次款（en）"/>
    <w:basedOn w:val="ja7"/>
    <w:rsid w:val="00DC2050"/>
    <w:rPr>
      <w:rFonts w:ascii="Century" w:eastAsia="Century" w:hAnsi="Century"/>
    </w:rPr>
  </w:style>
  <w:style w:type="paragraph" w:customStyle="1" w:styleId="ja8">
    <w:name w:val="別表名（ja）"/>
    <w:basedOn w:val="a"/>
    <w:rsid w:val="00DC20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2050"/>
    <w:rPr>
      <w:rFonts w:ascii="Century" w:eastAsia="Century" w:hAnsi="Century" w:cs="Century"/>
    </w:rPr>
  </w:style>
  <w:style w:type="paragraph" w:customStyle="1" w:styleId="ja9">
    <w:name w:val="目（ja）"/>
    <w:basedOn w:val="a"/>
    <w:rsid w:val="00DC2050"/>
    <w:pPr>
      <w:widowControl w:val="0"/>
      <w:ind w:left="1541" w:hanging="221"/>
    </w:pPr>
    <w:rPr>
      <w:rFonts w:ascii="ＭＳ 明朝" w:eastAsia="ＭＳ 明朝" w:hAnsi="ＭＳ 明朝" w:cs="ＭＳ 明朝"/>
      <w:b/>
    </w:rPr>
  </w:style>
  <w:style w:type="paragraph" w:customStyle="1" w:styleId="en9">
    <w:name w:val="目（en）"/>
    <w:basedOn w:val="ja9"/>
    <w:rsid w:val="00DC2050"/>
    <w:rPr>
      <w:rFonts w:ascii="Century" w:eastAsia="Century" w:hAnsi="Century" w:cs="Century"/>
    </w:rPr>
  </w:style>
  <w:style w:type="paragraph" w:customStyle="1" w:styleId="jaa">
    <w:name w:val="見出し（ja）"/>
    <w:basedOn w:val="a"/>
    <w:rsid w:val="00DC2050"/>
    <w:pPr>
      <w:widowControl w:val="0"/>
      <w:ind w:left="439" w:hanging="219"/>
    </w:pPr>
    <w:rPr>
      <w:rFonts w:ascii="ＭＳ 明朝" w:eastAsia="ＭＳ 明朝" w:hAnsi="ＭＳ 明朝" w:cs="ＭＳ 明朝"/>
    </w:rPr>
  </w:style>
  <w:style w:type="paragraph" w:customStyle="1" w:styleId="ena">
    <w:name w:val="見出し（en）"/>
    <w:basedOn w:val="jaa"/>
    <w:rsid w:val="00DC2050"/>
    <w:rPr>
      <w:rFonts w:ascii="Century" w:eastAsia="Century" w:hAnsi="Century" w:cs="Century"/>
    </w:rPr>
  </w:style>
  <w:style w:type="paragraph" w:styleId="a3">
    <w:name w:val="footer"/>
    <w:basedOn w:val="a"/>
    <w:rsid w:val="00DC20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2050"/>
    <w:pPr>
      <w:widowControl w:val="0"/>
      <w:ind w:left="1099" w:hanging="219"/>
    </w:pPr>
    <w:rPr>
      <w:rFonts w:ascii="ＭＳ 明朝" w:eastAsia="ＭＳ 明朝" w:hAnsi="ＭＳ 明朝" w:cs="Kochi Mincho"/>
    </w:rPr>
  </w:style>
  <w:style w:type="paragraph" w:customStyle="1" w:styleId="enb">
    <w:name w:val="目次目（en）"/>
    <w:basedOn w:val="jab"/>
    <w:rsid w:val="00DC2050"/>
    <w:rPr>
      <w:rFonts w:ascii="Century" w:eastAsia="Century" w:hAnsi="Century"/>
    </w:rPr>
  </w:style>
  <w:style w:type="paragraph" w:customStyle="1" w:styleId="jac">
    <w:name w:val="目次附則（ja）"/>
    <w:basedOn w:val="a"/>
    <w:rsid w:val="00DC2050"/>
    <w:pPr>
      <w:widowControl w:val="0"/>
      <w:ind w:left="439" w:hanging="219"/>
    </w:pPr>
    <w:rPr>
      <w:rFonts w:ascii="ＭＳ 明朝" w:eastAsia="ＭＳ 明朝" w:hAnsi="ＭＳ 明朝" w:cs="Kochi Mincho"/>
    </w:rPr>
  </w:style>
  <w:style w:type="paragraph" w:customStyle="1" w:styleId="enc">
    <w:name w:val="目次附則（en）"/>
    <w:basedOn w:val="jac"/>
    <w:rsid w:val="00DC2050"/>
    <w:rPr>
      <w:rFonts w:ascii="Century" w:eastAsia="Century" w:hAnsi="Century" w:cs="Century"/>
    </w:rPr>
  </w:style>
  <w:style w:type="paragraph" w:customStyle="1" w:styleId="jad">
    <w:name w:val="目次前文（ja）"/>
    <w:basedOn w:val="jac"/>
    <w:rsid w:val="00DC2050"/>
  </w:style>
  <w:style w:type="paragraph" w:customStyle="1" w:styleId="end">
    <w:name w:val="目次前文（en）"/>
    <w:basedOn w:val="enc"/>
    <w:rsid w:val="00DC2050"/>
  </w:style>
  <w:style w:type="paragraph" w:customStyle="1" w:styleId="jae">
    <w:name w:val="制定文（ja）"/>
    <w:basedOn w:val="a"/>
    <w:rsid w:val="00DC2050"/>
    <w:pPr>
      <w:widowControl w:val="0"/>
      <w:ind w:firstLine="219"/>
    </w:pPr>
    <w:rPr>
      <w:rFonts w:ascii="ＭＳ 明朝" w:eastAsia="ＭＳ 明朝" w:hAnsi="ＭＳ 明朝" w:cs="ＭＳ 明朝"/>
    </w:rPr>
  </w:style>
  <w:style w:type="paragraph" w:customStyle="1" w:styleId="ene">
    <w:name w:val="制定文（en）"/>
    <w:basedOn w:val="jae"/>
    <w:rsid w:val="00DC2050"/>
    <w:rPr>
      <w:rFonts w:ascii="Century" w:eastAsia="Century" w:hAnsi="Century" w:cs="Century"/>
    </w:rPr>
  </w:style>
  <w:style w:type="paragraph" w:customStyle="1" w:styleId="jaf">
    <w:name w:val="法令番号（ja）"/>
    <w:basedOn w:val="a"/>
    <w:rsid w:val="00DC2050"/>
    <w:pPr>
      <w:widowControl w:val="0"/>
      <w:jc w:val="right"/>
    </w:pPr>
    <w:rPr>
      <w:rFonts w:ascii="ＭＳ 明朝" w:eastAsia="ＭＳ 明朝" w:hAnsi="ＭＳ 明朝" w:cs="Kochi Mincho"/>
    </w:rPr>
  </w:style>
  <w:style w:type="paragraph" w:customStyle="1" w:styleId="enf">
    <w:name w:val="法令番号（en）"/>
    <w:basedOn w:val="jaf"/>
    <w:rsid w:val="00DC2050"/>
    <w:rPr>
      <w:rFonts w:ascii="Century" w:eastAsia="Century" w:hAnsi="Century" w:cs="Century"/>
    </w:rPr>
  </w:style>
  <w:style w:type="paragraph" w:customStyle="1" w:styleId="jaf0">
    <w:name w:val="目次（ja）"/>
    <w:basedOn w:val="a"/>
    <w:rsid w:val="00DC2050"/>
    <w:rPr>
      <w:rFonts w:ascii="ＭＳ 明朝" w:eastAsia="ＭＳ 明朝" w:hAnsi="ＭＳ 明朝"/>
    </w:rPr>
  </w:style>
  <w:style w:type="paragraph" w:customStyle="1" w:styleId="enf0">
    <w:name w:val="目次（en）"/>
    <w:basedOn w:val="jaf0"/>
    <w:rsid w:val="00DC2050"/>
    <w:rPr>
      <w:rFonts w:ascii="Century" w:eastAsia="Century" w:hAnsi="Century"/>
    </w:rPr>
  </w:style>
  <w:style w:type="paragraph" w:customStyle="1" w:styleId="jaf1">
    <w:name w:val="編（ja）"/>
    <w:basedOn w:val="a"/>
    <w:rsid w:val="00DC2050"/>
    <w:pPr>
      <w:widowControl w:val="0"/>
      <w:ind w:left="661" w:hanging="221"/>
    </w:pPr>
    <w:rPr>
      <w:rFonts w:ascii="ＭＳ 明朝" w:eastAsia="ＭＳ 明朝" w:hAnsi="ＭＳ 明朝" w:cs="ＭＳ 明朝"/>
      <w:b/>
    </w:rPr>
  </w:style>
  <w:style w:type="paragraph" w:customStyle="1" w:styleId="enf1">
    <w:name w:val="編（en）"/>
    <w:basedOn w:val="jaf1"/>
    <w:rsid w:val="00DC2050"/>
    <w:rPr>
      <w:rFonts w:ascii="Century" w:eastAsia="Century" w:hAnsi="Century" w:cs="Century"/>
    </w:rPr>
  </w:style>
  <w:style w:type="paragraph" w:customStyle="1" w:styleId="jaf2">
    <w:name w:val="節（ja）"/>
    <w:basedOn w:val="a"/>
    <w:rsid w:val="00DC2050"/>
    <w:pPr>
      <w:widowControl w:val="0"/>
      <w:ind w:left="1101" w:hanging="221"/>
    </w:pPr>
    <w:rPr>
      <w:rFonts w:ascii="ＭＳ 明朝" w:eastAsia="ＭＳ 明朝" w:hAnsi="ＭＳ 明朝" w:cs="ＭＳ 明朝"/>
      <w:b/>
    </w:rPr>
  </w:style>
  <w:style w:type="paragraph" w:customStyle="1" w:styleId="enf2">
    <w:name w:val="節（en）"/>
    <w:basedOn w:val="jaf2"/>
    <w:rsid w:val="00DC2050"/>
    <w:rPr>
      <w:rFonts w:ascii="Century" w:eastAsia="Century" w:hAnsi="Century" w:cs="Century"/>
    </w:rPr>
  </w:style>
  <w:style w:type="paragraph" w:customStyle="1" w:styleId="jaf3">
    <w:name w:val="条（ja）"/>
    <w:basedOn w:val="a"/>
    <w:rsid w:val="00DC2050"/>
    <w:pPr>
      <w:widowControl w:val="0"/>
      <w:ind w:left="219" w:hanging="219"/>
    </w:pPr>
    <w:rPr>
      <w:rFonts w:ascii="ＭＳ 明朝" w:eastAsia="ＭＳ 明朝" w:hAnsi="ＭＳ 明朝" w:cs="ＭＳ 明朝"/>
    </w:rPr>
  </w:style>
  <w:style w:type="paragraph" w:customStyle="1" w:styleId="enf3">
    <w:name w:val="条（en）"/>
    <w:basedOn w:val="jaf3"/>
    <w:rsid w:val="00DC2050"/>
    <w:rPr>
      <w:rFonts w:ascii="Century" w:eastAsia="Century" w:hAnsi="Century" w:cs="Century"/>
    </w:rPr>
  </w:style>
  <w:style w:type="paragraph" w:customStyle="1" w:styleId="jaf4">
    <w:name w:val="項（ja）"/>
    <w:basedOn w:val="a"/>
    <w:rsid w:val="00DC2050"/>
    <w:pPr>
      <w:widowControl w:val="0"/>
      <w:ind w:left="219" w:hanging="219"/>
    </w:pPr>
    <w:rPr>
      <w:rFonts w:ascii="ＭＳ 明朝" w:eastAsia="ＭＳ 明朝" w:hAnsi="ＭＳ 明朝" w:cs="ＭＳ 明朝"/>
    </w:rPr>
  </w:style>
  <w:style w:type="paragraph" w:customStyle="1" w:styleId="enf4">
    <w:name w:val="項（en）"/>
    <w:basedOn w:val="jaf4"/>
    <w:rsid w:val="00DC2050"/>
    <w:rPr>
      <w:rFonts w:ascii="Century" w:eastAsia="Century" w:hAnsi="Century" w:cs="Century"/>
    </w:rPr>
  </w:style>
  <w:style w:type="paragraph" w:customStyle="1" w:styleId="jaf5">
    <w:name w:val="項　番号なし（ja）"/>
    <w:basedOn w:val="a"/>
    <w:rsid w:val="00DC2050"/>
    <w:pPr>
      <w:widowControl w:val="0"/>
      <w:ind w:firstLine="221"/>
    </w:pPr>
    <w:rPr>
      <w:rFonts w:ascii="ＭＳ 明朝" w:eastAsia="ＭＳ 明朝" w:hAnsi="ＭＳ 明朝" w:cs="ＭＳ 明朝"/>
    </w:rPr>
  </w:style>
  <w:style w:type="paragraph" w:customStyle="1" w:styleId="enf5">
    <w:name w:val="項　番号なし（en）"/>
    <w:basedOn w:val="jaf5"/>
    <w:rsid w:val="00DC2050"/>
    <w:rPr>
      <w:rFonts w:ascii="Century" w:eastAsia="Century" w:hAnsi="Century" w:cs="Century"/>
    </w:rPr>
  </w:style>
  <w:style w:type="paragraph" w:customStyle="1" w:styleId="jaf6">
    <w:name w:val="号（ja）"/>
    <w:basedOn w:val="a"/>
    <w:rsid w:val="00DC2050"/>
    <w:pPr>
      <w:widowControl w:val="0"/>
      <w:ind w:left="439" w:hanging="219"/>
    </w:pPr>
    <w:rPr>
      <w:rFonts w:ascii="ＭＳ 明朝" w:eastAsia="ＭＳ 明朝" w:hAnsi="ＭＳ 明朝" w:cs="ＭＳ 明朝"/>
    </w:rPr>
  </w:style>
  <w:style w:type="paragraph" w:customStyle="1" w:styleId="enf6">
    <w:name w:val="号（en）"/>
    <w:basedOn w:val="jaf6"/>
    <w:rsid w:val="00DC2050"/>
    <w:rPr>
      <w:rFonts w:ascii="Century" w:eastAsia="Century" w:hAnsi="Century" w:cs="Century"/>
    </w:rPr>
  </w:style>
  <w:style w:type="paragraph" w:customStyle="1" w:styleId="jaf7">
    <w:name w:val="号　番号なし（ja）"/>
    <w:basedOn w:val="a"/>
    <w:rsid w:val="00DC2050"/>
    <w:pPr>
      <w:widowControl w:val="0"/>
      <w:ind w:left="221" w:firstLine="221"/>
    </w:pPr>
    <w:rPr>
      <w:rFonts w:ascii="ＭＳ 明朝" w:eastAsia="ＭＳ 明朝" w:hAnsi="ＭＳ 明朝" w:cs="ＭＳ 明朝"/>
    </w:rPr>
  </w:style>
  <w:style w:type="paragraph" w:customStyle="1" w:styleId="enf7">
    <w:name w:val="号　番号なし（en）"/>
    <w:basedOn w:val="jaf7"/>
    <w:rsid w:val="00DC2050"/>
    <w:rPr>
      <w:rFonts w:ascii="Century" w:eastAsia="Century" w:hAnsi="Century" w:cs="Century"/>
    </w:rPr>
  </w:style>
  <w:style w:type="paragraph" w:customStyle="1" w:styleId="jaf8">
    <w:name w:val="備考号（ja）"/>
    <w:basedOn w:val="a"/>
    <w:rsid w:val="00DC2050"/>
    <w:pPr>
      <w:widowControl w:val="0"/>
      <w:ind w:left="659" w:hanging="219"/>
    </w:pPr>
    <w:rPr>
      <w:rFonts w:ascii="ＭＳ 明朝" w:eastAsia="ＭＳ 明朝" w:hAnsi="ＭＳ 明朝" w:cs="ＭＳ 明朝"/>
    </w:rPr>
  </w:style>
  <w:style w:type="paragraph" w:customStyle="1" w:styleId="enf8">
    <w:name w:val="備考号（en）"/>
    <w:basedOn w:val="jaf8"/>
    <w:rsid w:val="00DC2050"/>
    <w:rPr>
      <w:rFonts w:ascii="Century" w:eastAsia="Century" w:hAnsi="Century" w:cs="Century"/>
    </w:rPr>
  </w:style>
  <w:style w:type="paragraph" w:customStyle="1" w:styleId="jaf9">
    <w:name w:val="号細分（ja）"/>
    <w:basedOn w:val="a"/>
    <w:rsid w:val="00DC2050"/>
    <w:pPr>
      <w:widowControl w:val="0"/>
      <w:ind w:left="659" w:hanging="219"/>
    </w:pPr>
    <w:rPr>
      <w:rFonts w:ascii="ＭＳ 明朝" w:eastAsia="ＭＳ 明朝" w:hAnsi="ＭＳ 明朝" w:cs="ＭＳ 明朝"/>
    </w:rPr>
  </w:style>
  <w:style w:type="paragraph" w:customStyle="1" w:styleId="enf9">
    <w:name w:val="号細分（en）"/>
    <w:basedOn w:val="jaf9"/>
    <w:rsid w:val="00DC2050"/>
    <w:rPr>
      <w:rFonts w:ascii="Century" w:eastAsia="Century" w:hAnsi="Century" w:cs="Century"/>
    </w:rPr>
  </w:style>
  <w:style w:type="paragraph" w:customStyle="1" w:styleId="jafa">
    <w:name w:val="号細分　番号なし（ja）"/>
    <w:basedOn w:val="a"/>
    <w:rsid w:val="00DC2050"/>
    <w:pPr>
      <w:widowControl w:val="0"/>
      <w:ind w:left="439"/>
    </w:pPr>
    <w:rPr>
      <w:rFonts w:ascii="ＭＳ 明朝" w:eastAsia="ＭＳ 明朝" w:hAnsi="ＭＳ 明朝" w:cs="ＭＳ 明朝"/>
    </w:rPr>
  </w:style>
  <w:style w:type="paragraph" w:customStyle="1" w:styleId="enfa">
    <w:name w:val="号細分　番号なし（en）"/>
    <w:basedOn w:val="jafa"/>
    <w:rsid w:val="00DC2050"/>
    <w:rPr>
      <w:rFonts w:ascii="Century" w:eastAsia="Century" w:hAnsi="Century" w:cs="Century"/>
    </w:rPr>
  </w:style>
  <w:style w:type="paragraph" w:customStyle="1" w:styleId="jafb">
    <w:name w:val="備考号細分（ja）"/>
    <w:basedOn w:val="a"/>
    <w:rsid w:val="00DC2050"/>
    <w:pPr>
      <w:widowControl w:val="0"/>
      <w:ind w:left="1099" w:hanging="439"/>
    </w:pPr>
    <w:rPr>
      <w:rFonts w:ascii="ＭＳ 明朝" w:eastAsia="ＭＳ 明朝" w:hAnsi="ＭＳ 明朝" w:cs="ＭＳ 明朝"/>
    </w:rPr>
  </w:style>
  <w:style w:type="paragraph" w:customStyle="1" w:styleId="enfb">
    <w:name w:val="備考号細分（en）"/>
    <w:basedOn w:val="jafb"/>
    <w:rsid w:val="00DC2050"/>
    <w:rPr>
      <w:rFonts w:ascii="Century" w:eastAsia="Century" w:hAnsi="Century" w:cs="Century"/>
    </w:rPr>
  </w:style>
  <w:style w:type="paragraph" w:customStyle="1" w:styleId="jafc">
    <w:name w:val="号細細分（ja）"/>
    <w:basedOn w:val="a"/>
    <w:rsid w:val="00DC2050"/>
    <w:pPr>
      <w:widowControl w:val="0"/>
      <w:ind w:left="1099" w:hanging="439"/>
    </w:pPr>
    <w:rPr>
      <w:rFonts w:ascii="ＭＳ 明朝" w:eastAsia="ＭＳ 明朝" w:hAnsi="ＭＳ 明朝" w:cs="ＭＳ 明朝"/>
    </w:rPr>
  </w:style>
  <w:style w:type="paragraph" w:customStyle="1" w:styleId="enfc">
    <w:name w:val="号細細分（en）"/>
    <w:basedOn w:val="jafc"/>
    <w:rsid w:val="00DC2050"/>
    <w:rPr>
      <w:rFonts w:ascii="Century" w:eastAsia="Century" w:hAnsi="Century" w:cs="Century"/>
    </w:rPr>
  </w:style>
  <w:style w:type="paragraph" w:customStyle="1" w:styleId="jafd">
    <w:name w:val="号細細分　番号なし（ja）"/>
    <w:basedOn w:val="a"/>
    <w:rsid w:val="00DC2050"/>
    <w:pPr>
      <w:widowControl w:val="0"/>
      <w:ind w:left="659"/>
    </w:pPr>
    <w:rPr>
      <w:rFonts w:ascii="ＭＳ 明朝" w:eastAsia="ＭＳ 明朝" w:hAnsi="ＭＳ 明朝" w:cs="ＭＳ 明朝"/>
    </w:rPr>
  </w:style>
  <w:style w:type="paragraph" w:customStyle="1" w:styleId="enfd">
    <w:name w:val="号細細分　番号なし（en）"/>
    <w:basedOn w:val="jafd"/>
    <w:rsid w:val="00DC2050"/>
    <w:rPr>
      <w:rFonts w:ascii="Century" w:eastAsia="Century" w:hAnsi="Century" w:cs="Century"/>
    </w:rPr>
  </w:style>
  <w:style w:type="paragraph" w:customStyle="1" w:styleId="jafe">
    <w:name w:val="備考号細細分（ja）"/>
    <w:basedOn w:val="a"/>
    <w:rsid w:val="00DC2050"/>
    <w:pPr>
      <w:widowControl w:val="0"/>
      <w:ind w:left="1319" w:hanging="439"/>
    </w:pPr>
    <w:rPr>
      <w:rFonts w:ascii="ＭＳ 明朝" w:eastAsia="ＭＳ 明朝" w:hAnsi="ＭＳ 明朝" w:cs="ＭＳ 明朝"/>
    </w:rPr>
  </w:style>
  <w:style w:type="paragraph" w:customStyle="1" w:styleId="enfe">
    <w:name w:val="備考号細細分（en）"/>
    <w:basedOn w:val="jafe"/>
    <w:rsid w:val="00DC2050"/>
    <w:rPr>
      <w:rFonts w:ascii="Century" w:eastAsia="Century" w:hAnsi="Century" w:cs="Century"/>
    </w:rPr>
  </w:style>
  <w:style w:type="paragraph" w:customStyle="1" w:styleId="jaff">
    <w:name w:val="号細細細分（ja）"/>
    <w:basedOn w:val="a"/>
    <w:rsid w:val="00DC2050"/>
    <w:pPr>
      <w:widowControl w:val="0"/>
      <w:ind w:left="1319" w:hanging="439"/>
    </w:pPr>
    <w:rPr>
      <w:rFonts w:ascii="ＭＳ 明朝" w:eastAsia="ＭＳ 明朝" w:hAnsi="ＭＳ 明朝" w:cs="ＭＳ 明朝"/>
    </w:rPr>
  </w:style>
  <w:style w:type="paragraph" w:customStyle="1" w:styleId="enff">
    <w:name w:val="号細細細分（en）"/>
    <w:basedOn w:val="jaff"/>
    <w:rsid w:val="00DC2050"/>
    <w:rPr>
      <w:rFonts w:ascii="Century" w:eastAsia="Century" w:hAnsi="Century" w:cs="Century"/>
    </w:rPr>
  </w:style>
  <w:style w:type="paragraph" w:customStyle="1" w:styleId="jaff0">
    <w:name w:val="号細細細分　番号なし（ja）"/>
    <w:basedOn w:val="a"/>
    <w:rsid w:val="00DC2050"/>
    <w:pPr>
      <w:widowControl w:val="0"/>
      <w:ind w:left="879"/>
    </w:pPr>
    <w:rPr>
      <w:rFonts w:ascii="ＭＳ 明朝" w:eastAsia="ＭＳ 明朝" w:hAnsi="ＭＳ 明朝" w:cs="ＭＳ 明朝"/>
    </w:rPr>
  </w:style>
  <w:style w:type="paragraph" w:customStyle="1" w:styleId="enff0">
    <w:name w:val="号細細細分　番号なし（en）"/>
    <w:basedOn w:val="jaff0"/>
    <w:rsid w:val="00DC2050"/>
    <w:rPr>
      <w:rFonts w:ascii="Century" w:eastAsia="Century" w:hAnsi="Century" w:cs="Century"/>
    </w:rPr>
  </w:style>
  <w:style w:type="paragraph" w:customStyle="1" w:styleId="jaff1">
    <w:name w:val="備考号細細細分（ja）"/>
    <w:basedOn w:val="a"/>
    <w:rsid w:val="00DC20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2050"/>
    <w:rPr>
      <w:rFonts w:ascii="Century" w:eastAsia="Century" w:hAnsi="Century" w:cs="Century"/>
    </w:rPr>
  </w:style>
  <w:style w:type="paragraph" w:customStyle="1" w:styleId="jaff2">
    <w:name w:val="類（ja）"/>
    <w:basedOn w:val="a"/>
    <w:rsid w:val="00DC2050"/>
    <w:pPr>
      <w:widowControl w:val="0"/>
      <w:ind w:left="439" w:hanging="219"/>
    </w:pPr>
    <w:rPr>
      <w:rFonts w:ascii="ＭＳ 明朝" w:eastAsia="ＭＳ 明朝" w:hAnsi="ＭＳ 明朝" w:cs="ＭＳ 明朝"/>
    </w:rPr>
  </w:style>
  <w:style w:type="paragraph" w:customStyle="1" w:styleId="enff2">
    <w:name w:val="類（en）"/>
    <w:basedOn w:val="jaff2"/>
    <w:rsid w:val="00DC2050"/>
    <w:rPr>
      <w:rFonts w:ascii="Century" w:eastAsia="Century" w:hAnsi="Century" w:cs="Century"/>
    </w:rPr>
  </w:style>
  <w:style w:type="paragraph" w:customStyle="1" w:styleId="jaff3">
    <w:name w:val="公布文（ja）"/>
    <w:basedOn w:val="a"/>
    <w:rsid w:val="00DC2050"/>
    <w:pPr>
      <w:widowControl w:val="0"/>
      <w:ind w:firstLine="219"/>
    </w:pPr>
    <w:rPr>
      <w:rFonts w:ascii="ＭＳ 明朝" w:eastAsia="ＭＳ 明朝" w:hAnsi="ＭＳ 明朝" w:cs="ＭＳ 明朝"/>
    </w:rPr>
  </w:style>
  <w:style w:type="paragraph" w:customStyle="1" w:styleId="enff3">
    <w:name w:val="公布文（en）"/>
    <w:basedOn w:val="jaff3"/>
    <w:rsid w:val="00DC2050"/>
    <w:rPr>
      <w:rFonts w:ascii="Century" w:eastAsia="Century" w:hAnsi="Century" w:cs="Century"/>
    </w:rPr>
  </w:style>
  <w:style w:type="paragraph" w:customStyle="1" w:styleId="jaen">
    <w:name w:val="表（ja：en）"/>
    <w:basedOn w:val="a"/>
    <w:rsid w:val="00DC2050"/>
    <w:pPr>
      <w:widowControl w:val="0"/>
      <w:snapToGrid w:val="0"/>
    </w:pPr>
    <w:rPr>
      <w:rFonts w:ascii="Century" w:eastAsia="ＭＳ 明朝" w:hAnsi="Century"/>
    </w:rPr>
  </w:style>
  <w:style w:type="paragraph" w:customStyle="1" w:styleId="jaff4">
    <w:name w:val="備考（ja）"/>
    <w:basedOn w:val="a"/>
    <w:rsid w:val="00DC2050"/>
    <w:pPr>
      <w:widowControl w:val="0"/>
      <w:ind w:left="439" w:hanging="219"/>
    </w:pPr>
    <w:rPr>
      <w:rFonts w:ascii="ＭＳ 明朝" w:eastAsia="ＭＳ 明朝" w:hAnsi="ＭＳ 明朝" w:cs="ＭＳ 明朝"/>
    </w:rPr>
  </w:style>
  <w:style w:type="paragraph" w:customStyle="1" w:styleId="enff4">
    <w:name w:val="備考（en）"/>
    <w:basedOn w:val="jaff4"/>
    <w:rsid w:val="00DC2050"/>
    <w:rPr>
      <w:rFonts w:ascii="Century" w:eastAsia="Century" w:hAnsi="Century" w:cs="Century"/>
    </w:rPr>
  </w:style>
  <w:style w:type="paragraph" w:customStyle="1" w:styleId="jaff5">
    <w:name w:val="表タイトル（ja）"/>
    <w:basedOn w:val="a"/>
    <w:rsid w:val="00DC2050"/>
    <w:pPr>
      <w:widowControl w:val="0"/>
      <w:ind w:left="219"/>
    </w:pPr>
    <w:rPr>
      <w:rFonts w:ascii="ＭＳ 明朝" w:eastAsia="ＭＳ 明朝" w:hAnsi="ＭＳ 明朝" w:cs="ＭＳ 明朝"/>
    </w:rPr>
  </w:style>
  <w:style w:type="paragraph" w:customStyle="1" w:styleId="enff5">
    <w:name w:val="表タイトル（en）"/>
    <w:basedOn w:val="jaff5"/>
    <w:rsid w:val="00DC2050"/>
    <w:rPr>
      <w:rFonts w:ascii="Century" w:eastAsia="Century" w:hAnsi="Century" w:cs="Century"/>
    </w:rPr>
  </w:style>
  <w:style w:type="paragraph" w:customStyle="1" w:styleId="jaff6">
    <w:name w:val="改正規定文（ja）"/>
    <w:basedOn w:val="a"/>
    <w:rsid w:val="00DC2050"/>
    <w:pPr>
      <w:widowControl w:val="0"/>
      <w:ind w:left="219" w:firstLine="219"/>
    </w:pPr>
    <w:rPr>
      <w:rFonts w:ascii="ＭＳ 明朝" w:eastAsia="ＭＳ 明朝" w:hAnsi="ＭＳ 明朝" w:cs="ＭＳ 明朝"/>
    </w:rPr>
  </w:style>
  <w:style w:type="paragraph" w:customStyle="1" w:styleId="enff6">
    <w:name w:val="改正規定文（en）"/>
    <w:basedOn w:val="jaff6"/>
    <w:rsid w:val="00DC2050"/>
    <w:rPr>
      <w:rFonts w:ascii="Century" w:eastAsia="Century" w:hAnsi="Century" w:cs="Century"/>
    </w:rPr>
  </w:style>
  <w:style w:type="paragraph" w:customStyle="1" w:styleId="jaff7">
    <w:name w:val="付記（ja）"/>
    <w:basedOn w:val="a"/>
    <w:rsid w:val="00DC2050"/>
    <w:pPr>
      <w:widowControl w:val="0"/>
      <w:ind w:left="219" w:firstLine="219"/>
    </w:pPr>
    <w:rPr>
      <w:rFonts w:ascii="ＭＳ 明朝" w:eastAsia="ＭＳ 明朝" w:hAnsi="ＭＳ 明朝" w:cs="ＭＳ 明朝"/>
    </w:rPr>
  </w:style>
  <w:style w:type="paragraph" w:customStyle="1" w:styleId="enff7">
    <w:name w:val="付記（en）"/>
    <w:basedOn w:val="jaff7"/>
    <w:rsid w:val="00DC2050"/>
    <w:rPr>
      <w:rFonts w:ascii="Century" w:eastAsia="Century" w:hAnsi="Century" w:cs="Century"/>
    </w:rPr>
  </w:style>
  <w:style w:type="paragraph" w:customStyle="1" w:styleId="jaff8">
    <w:name w:val="様式名（ja）"/>
    <w:basedOn w:val="a"/>
    <w:rsid w:val="00DC2050"/>
    <w:pPr>
      <w:widowControl w:val="0"/>
      <w:ind w:left="439" w:hanging="219"/>
    </w:pPr>
    <w:rPr>
      <w:rFonts w:ascii="ＭＳ 明朝" w:eastAsia="ＭＳ 明朝" w:hAnsi="ＭＳ 明朝" w:cs="ＭＳ 明朝"/>
    </w:rPr>
  </w:style>
  <w:style w:type="paragraph" w:customStyle="1" w:styleId="enff8">
    <w:name w:val="様式名（en）"/>
    <w:basedOn w:val="jaff8"/>
    <w:rsid w:val="00DC2050"/>
    <w:rPr>
      <w:rFonts w:ascii="Century" w:eastAsia="Century" w:hAnsi="Century" w:cs="Century"/>
    </w:rPr>
  </w:style>
  <w:style w:type="paragraph" w:customStyle="1" w:styleId="jaff9">
    <w:name w:val="様式項目（ja）"/>
    <w:basedOn w:val="a"/>
    <w:rsid w:val="00DC2050"/>
    <w:pPr>
      <w:widowControl w:val="0"/>
      <w:ind w:left="221" w:firstLine="221"/>
    </w:pPr>
    <w:rPr>
      <w:rFonts w:ascii="ＭＳ 明朝" w:eastAsia="ＭＳ 明朝" w:hAnsi="ＭＳ 明朝" w:cs="ＭＳ 明朝"/>
    </w:rPr>
  </w:style>
  <w:style w:type="paragraph" w:customStyle="1" w:styleId="enff9">
    <w:name w:val="様式項目（en）"/>
    <w:basedOn w:val="jaff9"/>
    <w:rsid w:val="00DC2050"/>
    <w:rPr>
      <w:rFonts w:ascii="Century" w:eastAsia="Century" w:hAnsi="Century" w:cs="Century"/>
    </w:rPr>
  </w:style>
  <w:style w:type="table" w:customStyle="1" w:styleId="1">
    <w:name w:val="表1"/>
    <w:rsid w:val="00DC2050"/>
    <w:tblPr>
      <w:tblInd w:w="340" w:type="dxa"/>
      <w:tblCellMar>
        <w:top w:w="0" w:type="dxa"/>
        <w:left w:w="0" w:type="dxa"/>
        <w:bottom w:w="0" w:type="dxa"/>
        <w:right w:w="0" w:type="dxa"/>
      </w:tblCellMar>
    </w:tblPr>
  </w:style>
  <w:style w:type="numbering" w:customStyle="1" w:styleId="WW8Num1">
    <w:name w:val="WW8Num1"/>
    <w:rsid w:val="00DC2050"/>
    <w:pPr>
      <w:numPr>
        <w:numId w:val="2"/>
      </w:numPr>
    </w:pPr>
  </w:style>
  <w:style w:type="numbering" w:customStyle="1" w:styleId="WW8Num2">
    <w:name w:val="WW8Num2"/>
    <w:rsid w:val="00DC2050"/>
    <w:pPr>
      <w:numPr>
        <w:numId w:val="3"/>
      </w:numPr>
    </w:pPr>
  </w:style>
  <w:style w:type="numbering" w:customStyle="1" w:styleId="WW8Num3">
    <w:name w:val="WW8Num3"/>
    <w:rsid w:val="00DC2050"/>
    <w:pPr>
      <w:numPr>
        <w:numId w:val="4"/>
      </w:numPr>
    </w:pPr>
  </w:style>
  <w:style w:type="numbering" w:customStyle="1" w:styleId="WW8Num4">
    <w:name w:val="WW8Num4"/>
    <w:rsid w:val="00DC2050"/>
    <w:pPr>
      <w:numPr>
        <w:numId w:val="5"/>
      </w:numPr>
    </w:pPr>
  </w:style>
  <w:style w:type="numbering" w:customStyle="1" w:styleId="WW8Num5">
    <w:name w:val="WW8Num5"/>
    <w:rsid w:val="00DC2050"/>
    <w:pPr>
      <w:numPr>
        <w:numId w:val="6"/>
      </w:numPr>
    </w:pPr>
  </w:style>
  <w:style w:type="numbering" w:customStyle="1" w:styleId="WW8Num6">
    <w:name w:val="WW8Num6"/>
    <w:rsid w:val="00DC2050"/>
    <w:pPr>
      <w:numPr>
        <w:numId w:val="7"/>
      </w:numPr>
    </w:pPr>
  </w:style>
  <w:style w:type="numbering" w:customStyle="1" w:styleId="WW8Num7">
    <w:name w:val="WW8Num7"/>
    <w:rsid w:val="00DC2050"/>
    <w:pPr>
      <w:numPr>
        <w:numId w:val="8"/>
      </w:numPr>
    </w:pPr>
  </w:style>
  <w:style w:type="numbering" w:customStyle="1" w:styleId="WW8Num8">
    <w:name w:val="WW8Num8"/>
    <w:rsid w:val="00DC2050"/>
    <w:pPr>
      <w:numPr>
        <w:numId w:val="9"/>
      </w:numPr>
    </w:pPr>
  </w:style>
  <w:style w:type="numbering" w:customStyle="1" w:styleId="WW8Num9">
    <w:name w:val="WW8Num9"/>
    <w:rsid w:val="00DC2050"/>
    <w:pPr>
      <w:numPr>
        <w:numId w:val="10"/>
      </w:numPr>
    </w:pPr>
  </w:style>
  <w:style w:type="numbering" w:customStyle="1" w:styleId="WW8Num10">
    <w:name w:val="WW8Num10"/>
    <w:rsid w:val="00DC2050"/>
    <w:pPr>
      <w:numPr>
        <w:numId w:val="11"/>
      </w:numPr>
    </w:pPr>
  </w:style>
  <w:style w:type="numbering" w:customStyle="1" w:styleId="WW8Num11">
    <w:name w:val="WW8Num11"/>
    <w:rsid w:val="00DC2050"/>
    <w:pPr>
      <w:numPr>
        <w:numId w:val="12"/>
      </w:numPr>
    </w:pPr>
  </w:style>
  <w:style w:type="numbering" w:customStyle="1" w:styleId="WW8Num12">
    <w:name w:val="WW8Num12"/>
    <w:rsid w:val="00DC20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2024-03-19T05:21:00Z</dcterms:created>
  <dcterms:modified xsi:type="dcterms:W3CDTF">2024-03-19T05:21:00Z</dcterms:modified>
</cp:coreProperties>
</file>