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5D11" w:rsidRDefault="00C67D0C">
      <w:pPr>
        <w:pStyle w:val="en"/>
      </w:pPr>
      <w:r>
        <w:t>Regulations for Export Trade Control (Tentative translation)</w:t>
      </w:r>
    </w:p>
    <w:p w:rsidR="002C5D11" w:rsidRDefault="002C5D11"/>
    <w:p w:rsidR="002C5D11" w:rsidRDefault="00C67D0C">
      <w:pPr>
        <w:pStyle w:val="enf"/>
      </w:pPr>
      <w:r>
        <w:t>(Order of the Ministry of International Trade and Industry No. 64 of December 1, 1949)</w:t>
      </w:r>
    </w:p>
    <w:p w:rsidR="002C5D11" w:rsidRDefault="002C5D11"/>
    <w:p w:rsidR="002C5D11" w:rsidRDefault="00C67D0C">
      <w:pPr>
        <w:pStyle w:val="ene"/>
      </w:pPr>
      <w:r>
        <w:t xml:space="preserve">Regulations for Export Trade Control are established as follows for the purpose of </w:t>
      </w:r>
      <w:r>
        <w:t>implementing the provisions of the Cabinet Order on Export Trade Control (Cabinet Order No. 378 of 1949).</w:t>
      </w:r>
    </w:p>
    <w:p w:rsidR="002C5D11" w:rsidRDefault="002C5D11"/>
    <w:p w:rsidR="002C5D11" w:rsidRDefault="00C67D0C">
      <w:pPr>
        <w:pStyle w:val="ena"/>
      </w:pPr>
      <w:r>
        <w:t>(Procedures for Applying for Permission to Export)</w:t>
      </w:r>
    </w:p>
    <w:p w:rsidR="002C5D11" w:rsidRDefault="00C67D0C">
      <w:pPr>
        <w:pStyle w:val="enf3"/>
      </w:pPr>
      <w:r>
        <w:t>Article 1  (1) A person listed in any of the following items must submit the written application listed in those respective items to the Minister of Economy, Trade and Industry:</w:t>
      </w:r>
    </w:p>
    <w:p w:rsidR="002C5D11" w:rsidRDefault="00C67D0C">
      <w:pPr>
        <w:pStyle w:val="enf6"/>
      </w:pPr>
      <w:r>
        <w:t>(i) a person who intends to apply for permission to export pursuant to the provisions of Article 48, paragraph (1) of the Foreign Exchange and Foreign Trade Act (Act No. 228 of 1949; hereinafter referred to as the "Act") to the Minister of Economy, Trade and Industry: two sets of a written application for permission to export following the format prescribed in Appended Table 1;</w:t>
      </w:r>
    </w:p>
    <w:p w:rsidR="002C5D11" w:rsidRDefault="00C67D0C">
      <w:pPr>
        <w:pStyle w:val="enf6"/>
      </w:pPr>
      <w:r>
        <w:t>(ii) a person who intends to apply for export approval pursuant to the provisions of Article 2, paragraph (1) of the Cabinet Order on Export Trade Control (hereinafter referred to as the "Cabinet Order") to the Minister of Economy, Trade and Industry: three sets (or, if it is specified separately by the Minister of Economy, Trade and Industry, two sets) of a written application for export approval following the format prescribed in Appended Table 1-2 (or, if it falls under any of items (i)-3 through (i)-7 o</w:t>
      </w:r>
      <w:r>
        <w:t>f the same paragraph, of a written application for export approval following the format prescribed in Appended Table 1-2-2; if it falls under item (ii) of the same paragraph, of a written application for export approval conducted on a contract for trade under a processing deal which follows the format prescribed in Appended Table 2); and</w:t>
      </w:r>
    </w:p>
    <w:p w:rsidR="002C5D11" w:rsidRDefault="00C67D0C">
      <w:pPr>
        <w:pStyle w:val="enf6"/>
      </w:pPr>
      <w:r>
        <w:t>(iii) a person who applies for permission to export under Article 48, paragraph (1) of the Act and for export approval under Article 2, paragraph (1) of the Cabinet Order (except for that which pertains to item (ii) of the same paragraph) simultaneously to the Minister of Economy, Trade and Industry: three sets of a written application for permission to export or approval following the format prescribed in Appended Table 1-3 (or, if it falls under any of items (i)-3 through (i)-7 of the same paragraph, of a</w:t>
      </w:r>
      <w:r>
        <w:t xml:space="preserve"> written application for permission to export or approval following the format </w:t>
      </w:r>
      <w:r>
        <w:lastRenderedPageBreak/>
        <w:t>prescribed in Appended Table 1-3-2).</w:t>
      </w:r>
    </w:p>
    <w:p w:rsidR="002C5D11" w:rsidRDefault="00C67D0C">
      <w:pPr>
        <w:pStyle w:val="enf4"/>
      </w:pPr>
      <w:r>
        <w:t>(2) The applicant must attach a document stating the reason for the application and a document evidencing the relevant facts to the written application set forth in the preceding paragraph.</w:t>
      </w:r>
    </w:p>
    <w:p w:rsidR="002C5D11" w:rsidRDefault="00C67D0C">
      <w:pPr>
        <w:pStyle w:val="enf4"/>
      </w:pPr>
      <w:r>
        <w:t>(3) A person who intends to apply for export approval for goods listed in the middle column of row 1 of Appended Table 2 of the Cabinet Order must submit two sets of export confirmation following the format prescribed in Appended Table 1-4, in addition to those specified in the provisions of paragraph (1), to the Minister of Economy, Trade and Industry.</w:t>
      </w:r>
    </w:p>
    <w:p w:rsidR="002C5D11" w:rsidRDefault="00C67D0C">
      <w:pPr>
        <w:pStyle w:val="enf4"/>
      </w:pPr>
      <w:r>
        <w:t>(4) In granting permission or approval to an application filed in accordance with paragraph (1), the Minister of Economy, Trade and Industry is to indicate to that effect in the written applications and deliver one set thereof to the applicant as a certificate of permission to export or as a certificate of export approval.</w:t>
      </w:r>
    </w:p>
    <w:p w:rsidR="002C5D11" w:rsidRDefault="002C5D11"/>
    <w:p w:rsidR="002C5D11" w:rsidRDefault="00C67D0C">
      <w:pPr>
        <w:pStyle w:val="ena"/>
      </w:pPr>
      <w:r>
        <w:t>(Procedures for Applying for Permission Using an Electronic Data Processing System)</w:t>
      </w:r>
    </w:p>
    <w:p w:rsidR="002C5D11" w:rsidRDefault="00C67D0C">
      <w:pPr>
        <w:pStyle w:val="enf3"/>
      </w:pPr>
      <w:r>
        <w:t>Article 1-2  (1) Notwithstanding the provisions of paragraph (1) of the preceding Article, in filing an application using an electronic data processing system (meaning an electronic data processing system as prescribed in Article 2, item (i) of the Act on the Utilization of Electronic Data Processing System for the Processing and Other Handling of Import and Export-Related Business (Act No. 54 of 1977) which is considered the electronic data processing system pursuant to the provisions of Article 6, paragra</w:t>
      </w:r>
      <w:r>
        <w:t>ph (1) of the same Act; the same applies in the following Article) as prescribed in Article 3, paragraph (1) of the Act on the Promotion of Utilizing Information and Communications Technology in Administrative Procedures (Act No. 151 of 2002), a person listed in any of the following items must enter the particulars to be specified in an application form referred to in the relevant item through the input-output device (limited to that which conforms to the standards, as publicly notified by the Minister of E</w:t>
      </w:r>
      <w:r>
        <w:t>conomy, Trade and Industry; hereinafter referred to as the "specified input-output device") which the applicant referred to each respective item uses:</w:t>
      </w:r>
    </w:p>
    <w:p w:rsidR="002C5D11" w:rsidRDefault="00C67D0C">
      <w:pPr>
        <w:pStyle w:val="enf6"/>
      </w:pPr>
      <w:r>
        <w:t>(i) a person who intends to apply for permission to export pursuant to the provisions of Article 48, paragraph (1) of the Act to the Minister of Economy, Trade and Industry: particulars to be specified in application forms for permission to export available from a file stored in a computer (including an input and output device; hereinafter referred to as a "special-purpose computer") used by Nippon Automated Cargo and Port Consolidated System, Inc.; and</w:t>
      </w:r>
    </w:p>
    <w:p w:rsidR="002C5D11" w:rsidRDefault="00C67D0C">
      <w:pPr>
        <w:pStyle w:val="enf6"/>
      </w:pPr>
      <w:r>
        <w:t xml:space="preserve">(ii) a person who intends to apply for export approval pursuant to the provisions of Article 2, paragraph (1) of the Cabinet Order (excluding that </w:t>
      </w:r>
      <w:r>
        <w:lastRenderedPageBreak/>
        <w:t>which pertains to item (ii) of the same paragraph) to the Minister of Economy, Trade and Industry: particulars to be specified in application forms for permission to export available from a file stored in the special-purpose computer.</w:t>
      </w:r>
    </w:p>
    <w:p w:rsidR="002C5D11" w:rsidRDefault="00C67D0C">
      <w:pPr>
        <w:pStyle w:val="enf4"/>
      </w:pPr>
      <w:r>
        <w:t>(2) In filing an application set forth in the preceding paragraph, the applicant must enter information confirming the relevant facts through the specified input-output device and record it in a file stored in the special-purpose computer, or submit a document evidencing the relevant facts to the Minister of Economy, Trade and Industry.</w:t>
      </w:r>
    </w:p>
    <w:p w:rsidR="002C5D11" w:rsidRDefault="00C67D0C">
      <w:pPr>
        <w:pStyle w:val="enf4"/>
      </w:pPr>
      <w:r>
        <w:t>(3) If a person who files an application as prescribed in paragraph (1) has entered information in accordance with the preceding paragraph, the Minister of Economy, Trade and Industry may have that person submit a document evidencing the facts in relation to the relevant information as necessary, during the period from the date on which the applicant has filed the application to the date on which the applicant is notified of whether their application has been accepted or denied.</w:t>
      </w:r>
    </w:p>
    <w:p w:rsidR="002C5D11" w:rsidRDefault="00C67D0C">
      <w:pPr>
        <w:pStyle w:val="enf4"/>
      </w:pPr>
      <w:r>
        <w:t>(4) Upon granting permission to an application filed in accordance with paragraph (1), item (i), the Minister of Economy, Trade and Industry is to record particulars to be specified in a certificate of permission to export following the format prescribed in Appended Table 3 into a file stored in the special-purpose computer; and upon granting approval to an application filed in accordance with item (ii) of the same paragraph, the Minister is to record particulars to be specified in a certificate of export a</w:t>
      </w:r>
      <w:r>
        <w:t>pproval following the format prescribed in Appended Table 4 into a file stored in the special-purpose computer.</w:t>
      </w:r>
    </w:p>
    <w:p w:rsidR="002C5D11" w:rsidRDefault="00C67D0C">
      <w:pPr>
        <w:pStyle w:val="enf4"/>
      </w:pPr>
      <w:r>
        <w:t>(5) Notwithstanding the provisions of the preceding paragraph, in granting permission for an application filed in accordance with paragraph (1), item (i), the Minister of Economy, Trade and Industry is to indicate to that effect in a certificate of permission to export following the format prescribed in Appended Table 3, and deliver it to the applicant, if the applicant requests the Minister to do so; and in granting approval for an application filed in accordance with item (ii) of the same paragraph, the M</w:t>
      </w:r>
      <w:r>
        <w:t>inister is to indicate to that effect in a certificate of export approval following the format prescribed in Appended Table 4, and deliver it to the applicant, if the applicant requests the Minister to do so.</w:t>
      </w:r>
    </w:p>
    <w:p w:rsidR="002C5D11" w:rsidRDefault="002C5D11"/>
    <w:p w:rsidR="002C5D11" w:rsidRDefault="00C67D0C">
      <w:pPr>
        <w:pStyle w:val="ena"/>
      </w:pPr>
      <w:r>
        <w:t>(Applicant's Notification)</w:t>
      </w:r>
    </w:p>
    <w:p w:rsidR="002C5D11" w:rsidRDefault="00C67D0C">
      <w:pPr>
        <w:pStyle w:val="enf3"/>
      </w:pPr>
      <w:r>
        <w:t>Article 1-3  (1) An applicant that has filed advance notification by submitting a written applicant notification using Appended Table 6 and a document evidencing the relevant facts to the Minister of Economy, Trade and Industry must be the one to enter the information prescribed in paragraph (1) of the preceding Article.</w:t>
      </w:r>
    </w:p>
    <w:p w:rsidR="002C5D11" w:rsidRDefault="00C67D0C">
      <w:pPr>
        <w:pStyle w:val="enf4"/>
      </w:pPr>
      <w:r>
        <w:t xml:space="preserve">(2) If there are any changes to the particulars of which a person has made a notification in accordance with the preceding paragraph or they intend to stop using an electronic data processing system (meaning an electronic data processing system connecting the special-purpose computer and the specified input-output device through a telecommunication line; the same applies in the following paragraph), they must enter to that effect in an applicant notification form following the format prescribed in Appended </w:t>
      </w:r>
      <w:r>
        <w:t>Table 6 and notify the Minister of Economy, Trade and Industry of it promptly.</w:t>
      </w:r>
    </w:p>
    <w:p w:rsidR="002C5D11" w:rsidRDefault="00C67D0C">
      <w:pPr>
        <w:pStyle w:val="enf4"/>
      </w:pPr>
      <w:r>
        <w:t>(3) On finding it not appropriate for a person who has made a notification in accordance with paragraph (1) to continue to use an electronic data processing system, the Minister of Economy, Trade and Industry may suspend that person's use of the electronic data processing system.</w:t>
      </w:r>
    </w:p>
    <w:p w:rsidR="002C5D11" w:rsidRDefault="00C67D0C">
      <w:pPr>
        <w:pStyle w:val="enf4"/>
      </w:pPr>
      <w:r>
        <w:t xml:space="preserve">(4) A notification submitted pursuant to the provisions of Article 2-3, paragraph (1) of the Regulations for Import Trade Control (Order of </w:t>
      </w:r>
      <w:r>
        <w:t>the Ministry of International Trade and Industry No. 77 of 1949) or a notification submitted pursuant to the provisions of Article 1-3, paragraph (1) of the Ministerial Order on Invisible Trade Connected with Visible Trade (Order of the Ministry of International Trade and Industry No. 8 of 1998) is considered a notification submitted pursuant to the provisions of paragraph (1).</w:t>
      </w:r>
    </w:p>
    <w:p w:rsidR="002C5D11" w:rsidRDefault="002C5D11"/>
    <w:p w:rsidR="002C5D11" w:rsidRDefault="00C67D0C">
      <w:pPr>
        <w:pStyle w:val="enf3"/>
      </w:pPr>
      <w:r>
        <w:t>Article 2  (1) A person who intends to apply for approval to export goods for which the authority to grant export approval is delegated to the Director-General of Customs-House pursuant to the provisions of Article 12, item (i), and item (ii), (a) and (b) of the Cabinet Order, must submit two sets of a written application for export approval prescribed in Article 1, paragraph (1), item (ii) to the Director-General of Customs-House.</w:t>
      </w:r>
    </w:p>
    <w:p w:rsidR="002C5D11" w:rsidRDefault="00C67D0C">
      <w:pPr>
        <w:pStyle w:val="enf4"/>
      </w:pPr>
      <w:r>
        <w:t>(2) The provisions of Article 1, paragraph (3) applies mutatis mutandis to cases in which the Director-General of Customs-House grants approval pursuant to the provisions of Article 12, item (ii), (a) or (b) of the Cabinet Order.</w:t>
      </w:r>
    </w:p>
    <w:p w:rsidR="002C5D11" w:rsidRDefault="00C67D0C">
      <w:pPr>
        <w:pStyle w:val="enf4"/>
      </w:pPr>
      <w:r>
        <w:t>(3) In granting approval to an application filed in accordance with paragraph (1), the Director-General of Customs-House is to indicate to that effect in the relevant written applications and deliver one set thereof to the applicant as a certificate of approval to export.</w:t>
      </w:r>
    </w:p>
    <w:p w:rsidR="002C5D11" w:rsidRDefault="002C5D11"/>
    <w:p w:rsidR="002C5D11" w:rsidRDefault="00C67D0C">
      <w:pPr>
        <w:pStyle w:val="ena"/>
      </w:pPr>
      <w:r>
        <w:t>(Procedures for Applying for Special Permission and Approval)</w:t>
      </w:r>
    </w:p>
    <w:p w:rsidR="002C5D11" w:rsidRDefault="00C67D0C">
      <w:pPr>
        <w:pStyle w:val="enf3"/>
      </w:pPr>
      <w:r>
        <w:t>Article 2-2  Notwithstanding the provisions of this Ministerial Order, the Minister of Economy, Trade and Industry may provide a special procedure for those set forth in the following items, if necessary:</w:t>
      </w:r>
    </w:p>
    <w:p w:rsidR="002C5D11" w:rsidRDefault="00C67D0C">
      <w:pPr>
        <w:pStyle w:val="enf6"/>
      </w:pPr>
      <w:r>
        <w:t>(i) a procedure for obtaining permission from the Minister of Economy, Trade and Industry pursuant to the provisions of Article 48, paragraph (1) of the Act or for obtaining approval from the Minister of Economy, Trade and Industry pursuant to the provisions of Article 2, paragraph (1) of the Cabinet Order; and</w:t>
      </w:r>
    </w:p>
    <w:p w:rsidR="002C5D11" w:rsidRDefault="00C67D0C">
      <w:pPr>
        <w:pStyle w:val="enf6"/>
      </w:pPr>
      <w:r>
        <w:t>(ii) a procedure for making a notification to the Minister of Economy, Trade and Industry pursuant to the provisions of Article 1-3.</w:t>
      </w:r>
    </w:p>
    <w:p w:rsidR="002C5D11" w:rsidRDefault="002C5D11"/>
    <w:p w:rsidR="002C5D11" w:rsidRDefault="00C67D0C">
      <w:pPr>
        <w:pStyle w:val="ena"/>
      </w:pPr>
      <w:r>
        <w:t>(Designated Processing Works and Raw Materials)</w:t>
      </w:r>
    </w:p>
    <w:p w:rsidR="002C5D11" w:rsidRDefault="00C67D0C">
      <w:pPr>
        <w:pStyle w:val="enf3"/>
      </w:pPr>
      <w:r>
        <w:t>Article 3  Processing works and raw materials specified by the Minister of Economy, Trade and Industry pursuant to the provisions of Article 2, paragraph (1), item (ii) of the Cabinet Order are those listed in the following items as well as raw materials in accordance with a category of the processing works as listed in the respective items:</w:t>
      </w:r>
    </w:p>
    <w:p w:rsidR="002C5D11" w:rsidRDefault="00C67D0C">
      <w:pPr>
        <w:pStyle w:val="enf6"/>
      </w:pPr>
      <w:r>
        <w:t>(i) deleted;</w:t>
      </w:r>
    </w:p>
    <w:p w:rsidR="002C5D11" w:rsidRDefault="00C67D0C">
      <w:pPr>
        <w:pStyle w:val="enf6"/>
      </w:pPr>
      <w:r>
        <w:t>(ii) manufacturing of leather, fur skins, and leather products (including fur products; the same applies hereinafter), and of semi-finished products thereof: skins and leather (including raw fur skins and dressed fur skins), and semi-finished leather products.</w:t>
      </w:r>
    </w:p>
    <w:p w:rsidR="002C5D11" w:rsidRDefault="002C5D11"/>
    <w:p w:rsidR="002C5D11" w:rsidRDefault="00C67D0C">
      <w:pPr>
        <w:pStyle w:val="ena"/>
      </w:pPr>
      <w:r>
        <w:t>(Information from Customs to the Minister of Economy, Trade and Industry)</w:t>
      </w:r>
    </w:p>
    <w:p w:rsidR="002C5D11" w:rsidRDefault="00C67D0C">
      <w:pPr>
        <w:pStyle w:val="enf3"/>
      </w:pPr>
      <w:r>
        <w:t>Article 4  Customs is to notify the Minister of Economy, Trade and Industry promptly of particulars listed in the following items for the goods specified by the Minister of Economy, Trade and Industry by public notice, pursuant to the provisions of Article 5, paragraph (2) of the Cabinet Order; provided, however, that if the Minister of Economy, Trade and Industry finds it unnecessary to be notified about the particulars listed in those items, customs may be allowed to omit notification on particulars for w</w:t>
      </w:r>
      <w:r>
        <w:t>hich notification is found unnecessary:</w:t>
      </w:r>
    </w:p>
    <w:p w:rsidR="002C5D11" w:rsidRDefault="00C67D0C">
      <w:pPr>
        <w:pStyle w:val="enf6"/>
      </w:pPr>
      <w:r>
        <w:t>(i) name and address of the exporter of the goods;</w:t>
      </w:r>
    </w:p>
    <w:p w:rsidR="002C5D11" w:rsidRDefault="00C67D0C">
      <w:pPr>
        <w:pStyle w:val="enf6"/>
      </w:pPr>
      <w:r>
        <w:t>(ii) name of the consignee of the goods;</w:t>
      </w:r>
    </w:p>
    <w:p w:rsidR="002C5D11" w:rsidRDefault="00C67D0C">
      <w:pPr>
        <w:pStyle w:val="enf6"/>
      </w:pPr>
      <w:r>
        <w:t>(iii) place of shipment and place of destination of the goods;</w:t>
      </w:r>
    </w:p>
    <w:p w:rsidR="002C5D11" w:rsidRDefault="00C67D0C">
      <w:pPr>
        <w:pStyle w:val="enf6"/>
      </w:pPr>
      <w:r>
        <w:t>(iv) name or registration number of the ship or airplane on which the goods are to be loaded;</w:t>
      </w:r>
    </w:p>
    <w:p w:rsidR="002C5D11" w:rsidRDefault="00C67D0C">
      <w:pPr>
        <w:pStyle w:val="enf6"/>
      </w:pPr>
      <w:r>
        <w:t>(v) name, quantity and price of the goods;</w:t>
      </w:r>
    </w:p>
    <w:p w:rsidR="002C5D11" w:rsidRDefault="00C67D0C">
      <w:pPr>
        <w:pStyle w:val="enf6"/>
      </w:pPr>
      <w:r>
        <w:t>(vi) any terms and conditions of the contract which may affect determination of the price set forth in the preceding item;</w:t>
      </w:r>
    </w:p>
    <w:p w:rsidR="002C5D11" w:rsidRDefault="00C67D0C">
      <w:pPr>
        <w:pStyle w:val="enf6"/>
      </w:pPr>
      <w:r>
        <w:t>(vii) type of currency representing the charges for the goods; and</w:t>
      </w:r>
    </w:p>
    <w:p w:rsidR="002C5D11" w:rsidRDefault="00C67D0C">
      <w:pPr>
        <w:pStyle w:val="enf6"/>
      </w:pPr>
      <w:r>
        <w:t>(viii) beyond the particulars listed in the preceding items, particulars specified by the Minister of Economy, Trade and Industry by public notice.</w:t>
      </w:r>
    </w:p>
    <w:p w:rsidR="002C5D11" w:rsidRDefault="002C5D11"/>
    <w:p w:rsidR="002C5D11" w:rsidRDefault="00C67D0C">
      <w:pPr>
        <w:pStyle w:val="ena"/>
      </w:pPr>
      <w:r>
        <w:t>(Person Specified by Order of the Ministry of Economy, Trade and Industry as Prescribed in Article 53, Paragraph (4) of the Act)</w:t>
      </w:r>
    </w:p>
    <w:p w:rsidR="002C5D11" w:rsidRDefault="00C67D0C">
      <w:pPr>
        <w:pStyle w:val="enf3"/>
      </w:pPr>
      <w:r>
        <w:t>Article 4-2  A person specified by Order of the Ministry of Economy, Trade and Industry as prescribed in Article 53, paragraph (4) of the Act is one that plays the leading role in performing any of the businesses prohibited under paragraph (1) or (2) of the same Article.</w:t>
      </w:r>
    </w:p>
    <w:p w:rsidR="002C5D11" w:rsidRDefault="002C5D11"/>
    <w:p w:rsidR="002C5D11" w:rsidRDefault="00C67D0C">
      <w:pPr>
        <w:pStyle w:val="ena"/>
      </w:pPr>
      <w:r>
        <w:t>(Persons Equivalent to Those Managing Operations)</w:t>
      </w:r>
    </w:p>
    <w:p w:rsidR="002C5D11" w:rsidRDefault="00C67D0C">
      <w:pPr>
        <w:pStyle w:val="enf3"/>
      </w:pPr>
      <w:r>
        <w:t>Article 4-3  A person specified by Order of the Ministry of Economy, Trade and Industry as prescribed in Article 10, item (i) or (ii) of the Cabinet Order is one who is in a position to regularly take on duties of a person who manages the operations prescribed in these items or any other person who takes on those duties to a substantial extent, irrespective of being a department manager, assistant manager, section chief or having any other title.</w:t>
      </w:r>
    </w:p>
    <w:p w:rsidR="002C5D11" w:rsidRDefault="002C5D11"/>
    <w:p w:rsidR="002C5D11" w:rsidRDefault="00C67D0C">
      <w:pPr>
        <w:pStyle w:val="ena"/>
      </w:pPr>
      <w:r>
        <w:t>(Letters of Inquiry)</w:t>
      </w:r>
    </w:p>
    <w:p w:rsidR="002C5D11" w:rsidRDefault="00C67D0C">
      <w:pPr>
        <w:pStyle w:val="enf3"/>
      </w:pPr>
      <w:r>
        <w:t xml:space="preserve">Article 5  (1) If it is necessary to do so in order to conduct an examination pursuant to the provisions of Article 7 of the Cabinet Order, the Minister of Economy, Trade and Industry may send a letter of inquiry on </w:t>
      </w:r>
      <w:r>
        <w:t>necessary particulars to a person who intends to export or has exported goods, the manufacturer of those goods, or any other person concerned, and request them to respond thereto.</w:t>
      </w:r>
    </w:p>
    <w:p w:rsidR="002C5D11" w:rsidRDefault="00C67D0C">
      <w:pPr>
        <w:pStyle w:val="enf4"/>
      </w:pPr>
      <w:r>
        <w:t>(2) A person who has received a letter of inquiry as prescribed in the preceding paragraph must make a response to the Minister of Economy, Trade and Industry in writing without delay.</w:t>
      </w:r>
    </w:p>
    <w:p w:rsidR="002C5D11" w:rsidRDefault="002C5D11"/>
    <w:p w:rsidR="002C5D11" w:rsidRDefault="00C67D0C">
      <w:pPr>
        <w:pStyle w:val="en2"/>
      </w:pPr>
      <w:r>
        <w:t>Supplementary Provisions</w:t>
      </w:r>
    </w:p>
    <w:p w:rsidR="002C5D11" w:rsidRDefault="002C5D11"/>
    <w:p w:rsidR="002C5D11" w:rsidRDefault="00C67D0C">
      <w:pPr>
        <w:pStyle w:val="enf5"/>
      </w:pPr>
      <w:r>
        <w:t>This Ministerial Order comes into effect as of the date of promulgation.</w:t>
      </w:r>
    </w:p>
    <w:p w:rsidR="002C5D11" w:rsidRDefault="002C5D11"/>
    <w:p w:rsidR="002C5D11" w:rsidRDefault="00C67D0C">
      <w:pPr>
        <w:pStyle w:val="en2"/>
      </w:pPr>
      <w:r>
        <w:t>Supplementary Provisions  [Order of the Ministry of International Trade and Industry No. 57 of June 30, 1950]</w:t>
      </w:r>
    </w:p>
    <w:p w:rsidR="002C5D11" w:rsidRDefault="002C5D11"/>
    <w:p w:rsidR="002C5D11" w:rsidRDefault="00C67D0C">
      <w:pPr>
        <w:pStyle w:val="enf5"/>
      </w:pPr>
      <w:r>
        <w:t>This Ministerial Order comes into effect as of the date of promulgation.</w:t>
      </w:r>
    </w:p>
    <w:p w:rsidR="002C5D11" w:rsidRDefault="002C5D11"/>
    <w:p w:rsidR="002C5D11" w:rsidRDefault="00C67D0C">
      <w:pPr>
        <w:pStyle w:val="en2"/>
      </w:pPr>
      <w:r>
        <w:t>Supplementary Provisions  [Order of the Ministry of International Trade and Industry No. 112 of December 29, 1950]</w:t>
      </w:r>
    </w:p>
    <w:p w:rsidR="002C5D11" w:rsidRDefault="002C5D11"/>
    <w:p w:rsidR="002C5D11" w:rsidRDefault="00C67D0C">
      <w:pPr>
        <w:pStyle w:val="enf4"/>
      </w:pPr>
      <w:r>
        <w:t>(1) This Ministerial Order comes into effect as of January 1, 1951.</w:t>
      </w:r>
    </w:p>
    <w:p w:rsidR="002C5D11" w:rsidRDefault="00C67D0C">
      <w:pPr>
        <w:pStyle w:val="enf4"/>
      </w:pPr>
      <w:r>
        <w:t>(2) Ministerial Order to Suspend Shipment of Goods to Mainland China (Order of the Ministry of International Trade and Industry No. 100 of 1950) is repealed.</w:t>
      </w:r>
    </w:p>
    <w:p w:rsidR="002C5D11" w:rsidRDefault="002C5D11"/>
    <w:p w:rsidR="002C5D11" w:rsidRDefault="00C67D0C">
      <w:pPr>
        <w:pStyle w:val="en2"/>
      </w:pPr>
      <w:r>
        <w:t>Supplementary Provisions  [Order of the Ministry of International Trade and Industry No. 42 of June 8, 1951]</w:t>
      </w:r>
    </w:p>
    <w:p w:rsidR="002C5D11" w:rsidRDefault="002C5D11"/>
    <w:p w:rsidR="002C5D11" w:rsidRDefault="00C67D0C">
      <w:pPr>
        <w:pStyle w:val="enf5"/>
      </w:pPr>
      <w:r>
        <w:t>This Ministerial Order comes into effect as of the date of promulgation.</w:t>
      </w:r>
    </w:p>
    <w:p w:rsidR="002C5D11" w:rsidRDefault="002C5D11"/>
    <w:p w:rsidR="002C5D11" w:rsidRDefault="00C67D0C">
      <w:pPr>
        <w:pStyle w:val="en2"/>
      </w:pPr>
      <w:r>
        <w:t>Supplementary Provisions  [Order of the Ministry of International Trade and Industry No. 50 of July 27, 1951]</w:t>
      </w:r>
    </w:p>
    <w:p w:rsidR="002C5D11" w:rsidRDefault="002C5D11"/>
    <w:p w:rsidR="002C5D11" w:rsidRDefault="00C67D0C">
      <w:pPr>
        <w:pStyle w:val="enf5"/>
      </w:pPr>
      <w:r>
        <w:t>This Ministerial Order comes into effect as of August 1, 1951; provided, however, that the provisions amending Appended Table 1 comes into effect as of August 10, 1951.</w:t>
      </w:r>
    </w:p>
    <w:p w:rsidR="002C5D11" w:rsidRDefault="002C5D11"/>
    <w:p w:rsidR="002C5D11" w:rsidRDefault="00C67D0C">
      <w:pPr>
        <w:pStyle w:val="en2"/>
      </w:pPr>
      <w:r>
        <w:t xml:space="preserve">Supplementary Provisions  [Order of the Ministry of </w:t>
      </w:r>
      <w:r>
        <w:t>International Trade and Industry No. 61 of September 21, 1951]</w:t>
      </w:r>
    </w:p>
    <w:p w:rsidR="002C5D11" w:rsidRDefault="002C5D11"/>
    <w:p w:rsidR="002C5D11" w:rsidRDefault="00C67D0C">
      <w:pPr>
        <w:pStyle w:val="enf5"/>
      </w:pPr>
      <w:r>
        <w:t>This Ministerial Order comes into effect as of September 25, 1951.</w:t>
      </w:r>
    </w:p>
    <w:p w:rsidR="002C5D11" w:rsidRDefault="002C5D11"/>
    <w:p w:rsidR="002C5D11" w:rsidRDefault="00C67D0C">
      <w:pPr>
        <w:pStyle w:val="en2"/>
      </w:pPr>
      <w:r>
        <w:t>Supplementary Provisions  [Order of the Ministry of International Trade and Industry No. 59 of August 1, 1952]</w:t>
      </w:r>
    </w:p>
    <w:p w:rsidR="002C5D11" w:rsidRDefault="002C5D11"/>
    <w:p w:rsidR="002C5D11" w:rsidRDefault="00C67D0C">
      <w:pPr>
        <w:pStyle w:val="enf5"/>
      </w:pPr>
      <w:r>
        <w:t>This Ministerial Order comes into effect as of the date of promulgation.</w:t>
      </w:r>
    </w:p>
    <w:p w:rsidR="002C5D11" w:rsidRDefault="002C5D11"/>
    <w:p w:rsidR="002C5D11" w:rsidRDefault="00C67D0C">
      <w:pPr>
        <w:pStyle w:val="en2"/>
      </w:pPr>
      <w:r>
        <w:t>Supplementary Provisions  [Order of the Ministry of International Trade and Industry No. 51 of September 30, 1953 Extract]  [Extract]</w:t>
      </w:r>
    </w:p>
    <w:p w:rsidR="002C5D11" w:rsidRDefault="002C5D11"/>
    <w:p w:rsidR="002C5D11" w:rsidRDefault="00C67D0C">
      <w:pPr>
        <w:pStyle w:val="enf4"/>
      </w:pPr>
      <w:r>
        <w:t>(1) This Ministerial Order comes into effect as of October 1, 1953.</w:t>
      </w:r>
    </w:p>
    <w:p w:rsidR="002C5D11" w:rsidRDefault="002C5D11"/>
    <w:p w:rsidR="002C5D11" w:rsidRDefault="00C67D0C">
      <w:pPr>
        <w:pStyle w:val="en2"/>
      </w:pPr>
      <w:r>
        <w:t>Supplementary Provisions  [Order of the Ministry of International Trade and Industry No. 18 of April 10, 1954 Extract]  [Extract]</w:t>
      </w:r>
    </w:p>
    <w:p w:rsidR="002C5D11" w:rsidRDefault="002C5D11"/>
    <w:p w:rsidR="002C5D11" w:rsidRDefault="00C67D0C">
      <w:pPr>
        <w:pStyle w:val="enf4"/>
      </w:pPr>
      <w:r>
        <w:t>(1) This Ministerial Order comes into effect as of the date of promulgation.</w:t>
      </w:r>
    </w:p>
    <w:p w:rsidR="002C5D11" w:rsidRDefault="002C5D11"/>
    <w:p w:rsidR="002C5D11" w:rsidRDefault="00C67D0C">
      <w:pPr>
        <w:pStyle w:val="en2"/>
      </w:pPr>
      <w:r>
        <w:t>Supplementary Provisions  [Order of the Ministry of International Trade and Industry No. 37 of August 3, 1955]</w:t>
      </w:r>
    </w:p>
    <w:p w:rsidR="002C5D11" w:rsidRDefault="002C5D11"/>
    <w:p w:rsidR="002C5D11" w:rsidRDefault="00C67D0C">
      <w:pPr>
        <w:pStyle w:val="enf5"/>
      </w:pPr>
      <w:r>
        <w:t>This Ministerial Order comes into effect as of August 10, 1955; provided, however, that the provisions amending Appended Table 1-2 comes into effect as of August 25, 1955.</w:t>
      </w:r>
    </w:p>
    <w:p w:rsidR="002C5D11" w:rsidRDefault="002C5D11"/>
    <w:p w:rsidR="002C5D11" w:rsidRDefault="00C67D0C">
      <w:pPr>
        <w:pStyle w:val="en2"/>
      </w:pPr>
      <w:r>
        <w:t>Supplementary Provisions  [Order of the Ministry of International Trade and Industry No. 59 of November 15, 1956 Extract]  [Extract]</w:t>
      </w:r>
    </w:p>
    <w:p w:rsidR="002C5D11" w:rsidRDefault="002C5D11"/>
    <w:p w:rsidR="002C5D11" w:rsidRDefault="00C67D0C">
      <w:pPr>
        <w:pStyle w:val="enf4"/>
      </w:pPr>
      <w:r>
        <w:t>(1) This Ministerial Order comes into effect as of November 16, 1956.</w:t>
      </w:r>
    </w:p>
    <w:p w:rsidR="002C5D11" w:rsidRDefault="002C5D11"/>
    <w:p w:rsidR="002C5D11" w:rsidRDefault="00C67D0C">
      <w:pPr>
        <w:pStyle w:val="en2"/>
      </w:pPr>
      <w:r>
        <w:t>Supplementary Provisions  [Order of the Ministry of International Trade and Industry No. 90 of August 28, 1958]</w:t>
      </w:r>
    </w:p>
    <w:p w:rsidR="002C5D11" w:rsidRDefault="002C5D11"/>
    <w:p w:rsidR="002C5D11" w:rsidRDefault="00C67D0C">
      <w:pPr>
        <w:pStyle w:val="enf5"/>
      </w:pPr>
      <w:r>
        <w:t>This Ministerial Order comes into effect as of September 1, 1958.</w:t>
      </w:r>
    </w:p>
    <w:p w:rsidR="002C5D11" w:rsidRDefault="002C5D11"/>
    <w:p w:rsidR="002C5D11" w:rsidRDefault="00C67D0C">
      <w:pPr>
        <w:pStyle w:val="en2"/>
      </w:pPr>
      <w:r>
        <w:t xml:space="preserve">Supplementary Provisions  [Order of the Ministry of International Trade and Industry No. 51 of May 18, 1959 Extract]  </w:t>
      </w:r>
      <w:r>
        <w:t>[Extract]</w:t>
      </w:r>
    </w:p>
    <w:p w:rsidR="002C5D11" w:rsidRDefault="002C5D11"/>
    <w:p w:rsidR="002C5D11" w:rsidRDefault="00C67D0C">
      <w:pPr>
        <w:pStyle w:val="enf4"/>
      </w:pPr>
      <w:r>
        <w:t>(1) This Ministerial Order comes into effect as of May 20, 1959.</w:t>
      </w:r>
    </w:p>
    <w:p w:rsidR="002C5D11" w:rsidRDefault="002C5D11"/>
    <w:p w:rsidR="002C5D11" w:rsidRDefault="00C67D0C">
      <w:pPr>
        <w:pStyle w:val="en2"/>
      </w:pPr>
      <w:r>
        <w:t>Supplementary Provisions  [Order of the Ministry of International Trade and Industry No. 72 of August 24, 1961]</w:t>
      </w:r>
    </w:p>
    <w:p w:rsidR="002C5D11" w:rsidRDefault="002C5D11"/>
    <w:p w:rsidR="002C5D11" w:rsidRDefault="00C67D0C">
      <w:pPr>
        <w:pStyle w:val="enf5"/>
      </w:pPr>
      <w:r>
        <w:t>This Ministerial Order comes into effect as of September 10, 1961.</w:t>
      </w:r>
    </w:p>
    <w:p w:rsidR="002C5D11" w:rsidRDefault="002C5D11"/>
    <w:p w:rsidR="002C5D11" w:rsidRDefault="00C67D0C">
      <w:pPr>
        <w:pStyle w:val="en2"/>
      </w:pPr>
      <w:r>
        <w:t>Supplementary Provisions  [Order of the Ministry of International Trade and Industry No. 118 of November 1, 1962]</w:t>
      </w:r>
    </w:p>
    <w:p w:rsidR="002C5D11" w:rsidRDefault="002C5D11"/>
    <w:p w:rsidR="002C5D11" w:rsidRDefault="00C67D0C">
      <w:pPr>
        <w:pStyle w:val="enf5"/>
      </w:pPr>
      <w:r>
        <w:t>This Ministerial Order comes into effect as of the date of promulgation.</w:t>
      </w:r>
    </w:p>
    <w:p w:rsidR="002C5D11" w:rsidRDefault="002C5D11"/>
    <w:p w:rsidR="002C5D11" w:rsidRDefault="00C67D0C">
      <w:pPr>
        <w:pStyle w:val="en2"/>
      </w:pPr>
      <w:r>
        <w:t>Supplementary Provisions  [Order of the Ministry of International Trade and Industry No. 151 of December 28, 1964]</w:t>
      </w:r>
    </w:p>
    <w:p w:rsidR="002C5D11" w:rsidRDefault="002C5D11"/>
    <w:p w:rsidR="002C5D11" w:rsidRDefault="00C67D0C">
      <w:pPr>
        <w:pStyle w:val="enf5"/>
      </w:pPr>
      <w:r>
        <w:t>This Ministerial Order comes into effect as of the date of promulgation.</w:t>
      </w:r>
    </w:p>
    <w:p w:rsidR="002C5D11" w:rsidRDefault="002C5D11"/>
    <w:p w:rsidR="002C5D11" w:rsidRDefault="00C67D0C">
      <w:pPr>
        <w:pStyle w:val="en2"/>
      </w:pPr>
      <w:r>
        <w:t>Supplementary Provisions  [Order of the Ministry of International Trade and Industry No. 133 of November 1, 1965]</w:t>
      </w:r>
    </w:p>
    <w:p w:rsidR="002C5D11" w:rsidRDefault="002C5D11"/>
    <w:p w:rsidR="002C5D11" w:rsidRDefault="00C67D0C">
      <w:pPr>
        <w:pStyle w:val="enf5"/>
      </w:pPr>
      <w:r>
        <w:t>This Ministerial Order comes into effect as of November 15, 1965.</w:t>
      </w:r>
    </w:p>
    <w:p w:rsidR="002C5D11" w:rsidRDefault="002C5D11"/>
    <w:p w:rsidR="002C5D11" w:rsidRDefault="00C67D0C">
      <w:pPr>
        <w:pStyle w:val="en2"/>
      </w:pPr>
      <w:r>
        <w:t>Supplementary Provisions  [Order of the Ministry of International Trade and Industry No. 95 of October 30, 1969]</w:t>
      </w:r>
    </w:p>
    <w:p w:rsidR="002C5D11" w:rsidRDefault="002C5D11"/>
    <w:p w:rsidR="002C5D11" w:rsidRDefault="00C67D0C">
      <w:pPr>
        <w:pStyle w:val="enf5"/>
      </w:pPr>
      <w:r>
        <w:t>This Ministerial Order comes into effect as of November 1, 1969.</w:t>
      </w:r>
    </w:p>
    <w:p w:rsidR="002C5D11" w:rsidRDefault="002C5D11"/>
    <w:p w:rsidR="002C5D11" w:rsidRDefault="00C67D0C">
      <w:pPr>
        <w:pStyle w:val="en2"/>
      </w:pPr>
      <w:r>
        <w:t>Supplementary Provisions  [Order of the Ministry of International Trade and Industry No. 38 of May 6, 1970]</w:t>
      </w:r>
    </w:p>
    <w:p w:rsidR="002C5D11" w:rsidRDefault="002C5D11"/>
    <w:p w:rsidR="002C5D11" w:rsidRDefault="00C67D0C">
      <w:pPr>
        <w:pStyle w:val="enf5"/>
      </w:pPr>
      <w:r>
        <w:t>This Ministerial Order comes into effect as of the date of promulgation.</w:t>
      </w:r>
    </w:p>
    <w:p w:rsidR="002C5D11" w:rsidRDefault="002C5D11"/>
    <w:p w:rsidR="002C5D11" w:rsidRDefault="00C67D0C">
      <w:pPr>
        <w:pStyle w:val="en2"/>
      </w:pPr>
      <w:r>
        <w:t xml:space="preserve">Supplementary Provisions  [Order of the Ministry of International Trade and Industry No. 44 of </w:t>
      </w:r>
      <w:r>
        <w:t>October 2, 1978]</w:t>
      </w:r>
    </w:p>
    <w:p w:rsidR="002C5D11" w:rsidRDefault="002C5D11"/>
    <w:p w:rsidR="002C5D11" w:rsidRDefault="00C67D0C">
      <w:pPr>
        <w:pStyle w:val="enf5"/>
      </w:pPr>
      <w:r>
        <w:t>This Ministerial Order comes into effect as of the date of promulgation.</w:t>
      </w:r>
    </w:p>
    <w:p w:rsidR="002C5D11" w:rsidRDefault="002C5D11"/>
    <w:p w:rsidR="002C5D11" w:rsidRDefault="00C67D0C">
      <w:pPr>
        <w:pStyle w:val="en2"/>
      </w:pPr>
      <w:r>
        <w:t>Supplementary Provisions  [Order of the Ministry of International Trade and Industry No. 62 of November 19, 1980]</w:t>
      </w:r>
    </w:p>
    <w:p w:rsidR="002C5D11" w:rsidRDefault="002C5D11"/>
    <w:p w:rsidR="002C5D11" w:rsidRDefault="00C67D0C">
      <w:pPr>
        <w:pStyle w:val="enf4"/>
      </w:pPr>
      <w:r>
        <w:t>(1) This Ministerial Order comes into effect as of the date of the enforcement of the Cabinet Order Partially Amending the Cabinet Order on Export Trade Control and the Cabinet Order on Import Trade Control (December 1, 1980).</w:t>
      </w:r>
    </w:p>
    <w:p w:rsidR="002C5D11" w:rsidRDefault="00C67D0C">
      <w:pPr>
        <w:pStyle w:val="enf4"/>
      </w:pPr>
      <w:r>
        <w:t>(2) Until otherwise provided for by law, forms prescribed in Appended Table 1 and Appended Table 2 prior to the amendment may be used in place of the forms prescribed in Appended Table 1 and Appended Table 2 after the amendment.</w:t>
      </w:r>
    </w:p>
    <w:p w:rsidR="002C5D11" w:rsidRDefault="00C67D0C">
      <w:pPr>
        <w:pStyle w:val="enf4"/>
      </w:pPr>
      <w:r>
        <w:t>(3) An export declaration (a copy for bank use) returned, before the enforcement of this Ministerial Order, by a bank pursuant to the provisions of Article 4, paragraph (3) of the Regulations for Export Trade Control prior to the amendment may be used in place of an export report prescribed in Article 5 and Article 6 of the Regulations for Export Trade Control after the amendment.</w:t>
      </w:r>
    </w:p>
    <w:p w:rsidR="002C5D11" w:rsidRDefault="002C5D11"/>
    <w:p w:rsidR="002C5D11" w:rsidRDefault="00C67D0C">
      <w:pPr>
        <w:pStyle w:val="en2"/>
      </w:pPr>
      <w:r>
        <w:t>Supplementary Provisions  [Order of the Ministry of International Trade and Industry No. 34 of June 24, 1981]</w:t>
      </w:r>
    </w:p>
    <w:p w:rsidR="002C5D11" w:rsidRDefault="002C5D11"/>
    <w:p w:rsidR="002C5D11" w:rsidRDefault="00C67D0C">
      <w:pPr>
        <w:pStyle w:val="enf4"/>
      </w:pPr>
      <w:r>
        <w:t>(1) This Ministerial Order comes into effect as of July 1, 1981.</w:t>
      </w:r>
    </w:p>
    <w:p w:rsidR="002C5D11" w:rsidRDefault="00C67D0C">
      <w:pPr>
        <w:pStyle w:val="enf4"/>
      </w:pPr>
      <w:r>
        <w:t>(2) Until otherwise provided for by law, a form prescribed in Appended Table 1 prior to the amendment may be used in place of the form prescribed in Appended Table 1 after the amendment.</w:t>
      </w:r>
    </w:p>
    <w:p w:rsidR="002C5D11" w:rsidRDefault="002C5D11"/>
    <w:p w:rsidR="002C5D11" w:rsidRDefault="00C67D0C">
      <w:pPr>
        <w:pStyle w:val="en2"/>
      </w:pPr>
      <w:r>
        <w:t>Supplementary Provisions  [Order of the Ministry of International Trade and Industry No. 61 of October 7, 1981]</w:t>
      </w:r>
    </w:p>
    <w:p w:rsidR="002C5D11" w:rsidRDefault="002C5D11"/>
    <w:p w:rsidR="002C5D11" w:rsidRDefault="00C67D0C">
      <w:pPr>
        <w:pStyle w:val="enf5"/>
      </w:pPr>
      <w:r>
        <w:t xml:space="preserve">This </w:t>
      </w:r>
      <w:r>
        <w:t>Ministerial Order comes into effect as of October 12, 1981.</w:t>
      </w:r>
    </w:p>
    <w:p w:rsidR="002C5D11" w:rsidRDefault="002C5D11"/>
    <w:p w:rsidR="002C5D11" w:rsidRDefault="00C67D0C">
      <w:pPr>
        <w:pStyle w:val="en2"/>
      </w:pPr>
      <w:r>
        <w:t>Supplementary Provisions  [Order of the Ministry of International Trade and Industry No. 25 of April 6, 1984]</w:t>
      </w:r>
    </w:p>
    <w:p w:rsidR="002C5D11" w:rsidRDefault="002C5D11"/>
    <w:p w:rsidR="002C5D11" w:rsidRDefault="00C67D0C">
      <w:pPr>
        <w:pStyle w:val="enf5"/>
      </w:pPr>
      <w:r>
        <w:t>This Ministerial Order comes into effect as of April 10, 1984.</w:t>
      </w:r>
    </w:p>
    <w:p w:rsidR="002C5D11" w:rsidRDefault="002C5D11"/>
    <w:p w:rsidR="002C5D11" w:rsidRDefault="00C67D0C">
      <w:pPr>
        <w:pStyle w:val="en2"/>
      </w:pPr>
      <w:r>
        <w:t>Supplementary Provisions  [Order of the Ministry of International Trade and Industry No. 3 of January 25, 1985]</w:t>
      </w:r>
    </w:p>
    <w:p w:rsidR="002C5D11" w:rsidRDefault="002C5D11"/>
    <w:p w:rsidR="002C5D11" w:rsidRDefault="00C67D0C">
      <w:pPr>
        <w:pStyle w:val="enf5"/>
      </w:pPr>
      <w:r>
        <w:t>This Ministerial Order comes into effect as of the date of promulgation; provided, however, that the provisions amending Article 1, paragraph (2) comes into effect as of February 15, 1985.</w:t>
      </w:r>
    </w:p>
    <w:p w:rsidR="002C5D11" w:rsidRDefault="002C5D11"/>
    <w:p w:rsidR="002C5D11" w:rsidRDefault="00C67D0C">
      <w:pPr>
        <w:pStyle w:val="en2"/>
      </w:pPr>
      <w:r>
        <w:t>Supplementary Provisions  [Order of the Ministry of International Trade and Industry No. 95 of December 27, 1986]</w:t>
      </w:r>
    </w:p>
    <w:p w:rsidR="002C5D11" w:rsidRDefault="002C5D11"/>
    <w:p w:rsidR="002C5D11" w:rsidRDefault="00C67D0C">
      <w:pPr>
        <w:pStyle w:val="enf5"/>
      </w:pPr>
      <w:r>
        <w:t>This Ministerial Order comes into effect as of January 1, 1987.</w:t>
      </w:r>
    </w:p>
    <w:p w:rsidR="002C5D11" w:rsidRDefault="002C5D11"/>
    <w:p w:rsidR="002C5D11" w:rsidRDefault="00C67D0C">
      <w:pPr>
        <w:pStyle w:val="en2"/>
      </w:pPr>
      <w:r>
        <w:t xml:space="preserve">Supplementary Provisions  [Order of the </w:t>
      </w:r>
      <w:r>
        <w:t>Ministry of International Trade and Industry No. 70 of November 5, 1987]</w:t>
      </w:r>
    </w:p>
    <w:p w:rsidR="002C5D11" w:rsidRDefault="002C5D11"/>
    <w:p w:rsidR="002C5D11" w:rsidRDefault="00C67D0C">
      <w:pPr>
        <w:pStyle w:val="enf4"/>
      </w:pPr>
      <w:r>
        <w:t>(1) This Ministerial Order comes into effect as of November 10, 1987.</w:t>
      </w:r>
    </w:p>
    <w:p w:rsidR="002C5D11" w:rsidRDefault="00C67D0C">
      <w:pPr>
        <w:pStyle w:val="enf4"/>
      </w:pPr>
      <w:r>
        <w:t>(2) Until otherwise provided for by law, forms prescribed in Appended Tables 1 through 3 prior to amendment by this Ministerial Order may be used in place of the forms prescribed in Appended Tables 1 through 3 amended by this Ministerial Order, respectively.</w:t>
      </w:r>
    </w:p>
    <w:p w:rsidR="002C5D11" w:rsidRDefault="002C5D11"/>
    <w:p w:rsidR="002C5D11" w:rsidRDefault="00C67D0C">
      <w:pPr>
        <w:pStyle w:val="en2"/>
      </w:pPr>
      <w:r>
        <w:t>Supplementary Provisions  [Order of the Ministry of International Trade and Industry No. 74 of November 26, 1988]</w:t>
      </w:r>
    </w:p>
    <w:p w:rsidR="002C5D11" w:rsidRDefault="002C5D11"/>
    <w:p w:rsidR="002C5D11" w:rsidRDefault="00C67D0C">
      <w:pPr>
        <w:pStyle w:val="enf5"/>
      </w:pPr>
      <w:r>
        <w:t>This Ministerial Order comes into effect as of December 20, 1988; provided, however, that the part deleting ", 69" in the provisions amending Article 1, paragraph (3) comes into effect as of the date of promulgation.</w:t>
      </w:r>
    </w:p>
    <w:p w:rsidR="002C5D11" w:rsidRDefault="002C5D11"/>
    <w:p w:rsidR="002C5D11" w:rsidRDefault="00C67D0C">
      <w:pPr>
        <w:pStyle w:val="en2"/>
      </w:pPr>
      <w:r>
        <w:t>Supplementary Provisions  [Order of the Ministry of International Trade and Industry No. 6 of March 17, 1989]</w:t>
      </w:r>
    </w:p>
    <w:p w:rsidR="002C5D11" w:rsidRDefault="002C5D11"/>
    <w:p w:rsidR="002C5D11" w:rsidRDefault="00C67D0C">
      <w:pPr>
        <w:pStyle w:val="enf5"/>
      </w:pPr>
      <w:r>
        <w:t>This Ministerial Order comes into effect as of April 1, 1989.</w:t>
      </w:r>
    </w:p>
    <w:p w:rsidR="002C5D11" w:rsidRDefault="002C5D11"/>
    <w:p w:rsidR="002C5D11" w:rsidRDefault="00C67D0C">
      <w:pPr>
        <w:pStyle w:val="en2"/>
      </w:pPr>
      <w:r>
        <w:t>Supplementary Provisions  [Order of the Ministry of International Trade and Industry No. 105 of December 27, 1989]</w:t>
      </w:r>
    </w:p>
    <w:p w:rsidR="002C5D11" w:rsidRDefault="002C5D11"/>
    <w:p w:rsidR="002C5D11" w:rsidRDefault="00C67D0C">
      <w:pPr>
        <w:pStyle w:val="enf5"/>
      </w:pPr>
      <w:r>
        <w:t>This Ministerial Order comes into effect as of the date of promulgation.</w:t>
      </w:r>
    </w:p>
    <w:p w:rsidR="002C5D11" w:rsidRDefault="002C5D11"/>
    <w:p w:rsidR="002C5D11" w:rsidRDefault="00C67D0C">
      <w:pPr>
        <w:pStyle w:val="en2"/>
      </w:pPr>
      <w:r>
        <w:t>Supplementary Provisions  [Order of the Ministry of International Trade and Industry No. 1 of January 10, 1990]</w:t>
      </w:r>
    </w:p>
    <w:p w:rsidR="002C5D11" w:rsidRDefault="002C5D11"/>
    <w:p w:rsidR="002C5D11" w:rsidRDefault="00C67D0C">
      <w:pPr>
        <w:pStyle w:val="enf5"/>
      </w:pPr>
      <w:r>
        <w:t>This Ministerial Order comes into effect as of January 20, 1990.</w:t>
      </w:r>
    </w:p>
    <w:p w:rsidR="002C5D11" w:rsidRDefault="002C5D11"/>
    <w:p w:rsidR="002C5D11" w:rsidRDefault="00C67D0C">
      <w:pPr>
        <w:pStyle w:val="en2"/>
      </w:pPr>
      <w:r>
        <w:t>Supplementary Provisions  [Order of the Ministry of International Trade and Industry No. 47 of October 17, 1990]</w:t>
      </w:r>
    </w:p>
    <w:p w:rsidR="002C5D11" w:rsidRDefault="002C5D11"/>
    <w:p w:rsidR="002C5D11" w:rsidRDefault="00C67D0C">
      <w:pPr>
        <w:pStyle w:val="enf5"/>
      </w:pPr>
      <w:r>
        <w:t>This Ministerial Order comes into effect as of the date of promulgation.</w:t>
      </w:r>
    </w:p>
    <w:p w:rsidR="002C5D11" w:rsidRDefault="002C5D11"/>
    <w:p w:rsidR="002C5D11" w:rsidRDefault="00C67D0C">
      <w:pPr>
        <w:pStyle w:val="en2"/>
      </w:pPr>
      <w:r>
        <w:t>Supplementary Provisions  [Order of the Ministry of International Trade and Industry No. 47 of October 14, 1991]</w:t>
      </w:r>
    </w:p>
    <w:p w:rsidR="002C5D11" w:rsidRDefault="002C5D11"/>
    <w:p w:rsidR="002C5D11" w:rsidRDefault="00C67D0C">
      <w:pPr>
        <w:pStyle w:val="enf5"/>
      </w:pPr>
      <w:r>
        <w:t>This Ministerial Order comes into effect as of November 14, 1991.</w:t>
      </w:r>
    </w:p>
    <w:p w:rsidR="002C5D11" w:rsidRDefault="002C5D11"/>
    <w:p w:rsidR="002C5D11" w:rsidRDefault="00C67D0C">
      <w:pPr>
        <w:pStyle w:val="en2"/>
      </w:pPr>
      <w:r>
        <w:t>Supplementary Provisions  [Order of the Ministry of International Trade and Industry No. 82 of December 1, 1992]</w:t>
      </w:r>
    </w:p>
    <w:p w:rsidR="002C5D11" w:rsidRDefault="002C5D11"/>
    <w:p w:rsidR="002C5D11" w:rsidRDefault="00C67D0C">
      <w:pPr>
        <w:pStyle w:val="enf4"/>
      </w:pPr>
      <w:r>
        <w:t xml:space="preserve">(1) This </w:t>
      </w:r>
      <w:r>
        <w:t>Ministerial Order comes into effect as of the date of promulgation.</w:t>
      </w:r>
    </w:p>
    <w:p w:rsidR="002C5D11" w:rsidRDefault="00C67D0C">
      <w:pPr>
        <w:pStyle w:val="enf4"/>
      </w:pPr>
      <w:r>
        <w:t>(2) Prior laws continue to govern the import or export of goods carried out in accordance with the approval granted pursuant to the provisions of Article 2, paragraph (1), item (ii) of the Cabinet Order on Export Trade Control before this Ministerial Order comes into effect.</w:t>
      </w:r>
    </w:p>
    <w:p w:rsidR="002C5D11" w:rsidRDefault="002C5D11"/>
    <w:p w:rsidR="002C5D11" w:rsidRDefault="00C67D0C">
      <w:pPr>
        <w:pStyle w:val="en2"/>
      </w:pPr>
      <w:r>
        <w:t>Supplementary Provisions  [Order of the Ministry of International Trade and Industry No. 83 of December 9, 1992]</w:t>
      </w:r>
    </w:p>
    <w:p w:rsidR="002C5D11" w:rsidRDefault="002C5D11"/>
    <w:p w:rsidR="002C5D11" w:rsidRDefault="00C67D0C">
      <w:pPr>
        <w:pStyle w:val="enf5"/>
      </w:pPr>
      <w:r>
        <w:t>This Ministerial Order comes into effect as of December 31, 1992.</w:t>
      </w:r>
    </w:p>
    <w:p w:rsidR="002C5D11" w:rsidRDefault="002C5D11"/>
    <w:p w:rsidR="002C5D11" w:rsidRDefault="00C67D0C">
      <w:pPr>
        <w:pStyle w:val="en2"/>
      </w:pPr>
      <w:r>
        <w:t>Supplementary Provisions  [Order of the Ministry of International Trade and Industry No. 40 of July 30, 1993]</w:t>
      </w:r>
    </w:p>
    <w:p w:rsidR="002C5D11" w:rsidRDefault="002C5D11"/>
    <w:p w:rsidR="002C5D11" w:rsidRDefault="00C67D0C">
      <w:pPr>
        <w:pStyle w:val="enf5"/>
      </w:pPr>
      <w:r>
        <w:t>This Ministerial Order comes into effect as of the date of promulgation.</w:t>
      </w:r>
    </w:p>
    <w:p w:rsidR="002C5D11" w:rsidRDefault="002C5D11"/>
    <w:p w:rsidR="002C5D11" w:rsidRDefault="00C67D0C">
      <w:pPr>
        <w:pStyle w:val="en2"/>
      </w:pPr>
      <w:r>
        <w:t>Supplementary Provisions  [Order of the Ministry of International Trade and Industry No. 84 of December 1, 1993]</w:t>
      </w:r>
    </w:p>
    <w:p w:rsidR="002C5D11" w:rsidRDefault="002C5D11"/>
    <w:p w:rsidR="002C5D11" w:rsidRDefault="00C67D0C">
      <w:pPr>
        <w:pStyle w:val="enf5"/>
      </w:pPr>
      <w:r>
        <w:t>This Ministerial Order comes into effect as of December 22, 1993; provided, however, that the part in the provisions amending Article 1, paragraph (3) which changes "or 20" to ", 20 or 35-2" and the provisions amending Article 2-2 come into effect as of December 15, 1993.</w:t>
      </w:r>
    </w:p>
    <w:p w:rsidR="002C5D11" w:rsidRDefault="002C5D11"/>
    <w:p w:rsidR="002C5D11" w:rsidRDefault="00C67D0C">
      <w:pPr>
        <w:pStyle w:val="en2"/>
      </w:pPr>
      <w:r>
        <w:t>Supplementary Provisions  [Order of the Ministry of International Trade and Industry No. 12 of March 18, 1994]</w:t>
      </w:r>
    </w:p>
    <w:p w:rsidR="002C5D11" w:rsidRDefault="002C5D11"/>
    <w:p w:rsidR="002C5D11" w:rsidRDefault="00C67D0C">
      <w:pPr>
        <w:pStyle w:val="enf5"/>
      </w:pPr>
      <w:r>
        <w:t>This Ministerial Order comes into effect as of the date of promulgation.</w:t>
      </w:r>
    </w:p>
    <w:p w:rsidR="002C5D11" w:rsidRDefault="002C5D11"/>
    <w:p w:rsidR="002C5D11" w:rsidRDefault="00C67D0C">
      <w:pPr>
        <w:pStyle w:val="en2"/>
      </w:pPr>
      <w:r>
        <w:t>Supplementary Provisions  [Order of the Ministry of International Trade and Industry No. 50 of June 24, 1994]</w:t>
      </w:r>
    </w:p>
    <w:p w:rsidR="002C5D11" w:rsidRDefault="002C5D11"/>
    <w:p w:rsidR="002C5D11" w:rsidRDefault="00C67D0C">
      <w:pPr>
        <w:pStyle w:val="enf4"/>
      </w:pPr>
      <w:r>
        <w:t>(1) This Ministerial Order comes into effect as of July 6, 1994.</w:t>
      </w:r>
    </w:p>
    <w:p w:rsidR="002C5D11" w:rsidRDefault="00C67D0C">
      <w:pPr>
        <w:pStyle w:val="enf4"/>
      </w:pPr>
      <w:r>
        <w:t>(2) Until otherwise provided for by law, forms prescribed in Appended Tables 1 and 2 prior to amendment by this Ministerial Order may be used in place of the forms prescribed in Appended Tables 1 and 2 amended by this Ministerial Order.</w:t>
      </w:r>
    </w:p>
    <w:p w:rsidR="002C5D11" w:rsidRDefault="002C5D11"/>
    <w:p w:rsidR="002C5D11" w:rsidRDefault="00C67D0C">
      <w:pPr>
        <w:pStyle w:val="en2"/>
      </w:pPr>
      <w:r>
        <w:t>Supplementary Provisions  [Order of the Ministry of International Trade and Industry No. 61 of August 29, 1996 Extract]  [Extract]</w:t>
      </w:r>
    </w:p>
    <w:p w:rsidR="002C5D11" w:rsidRDefault="002C5D11"/>
    <w:p w:rsidR="002C5D11" w:rsidRDefault="00C67D0C">
      <w:pPr>
        <w:pStyle w:val="enf4"/>
      </w:pPr>
      <w:r>
        <w:t>(1) This Ministerial Order comes into effect as of September 13, 1996.</w:t>
      </w:r>
    </w:p>
    <w:p w:rsidR="002C5D11" w:rsidRDefault="00C67D0C">
      <w:pPr>
        <w:pStyle w:val="enf4"/>
      </w:pPr>
      <w:r>
        <w:t xml:space="preserve">(2) Until otherwise provided for by law, forms prescribed in Appended Tables 1 and 2 prior to amendment by this Ministerial Order may be used in </w:t>
      </w:r>
      <w:r>
        <w:t>place of the forms prescribed in Appended Tables 1 and 2 amended by this Ministerial Order.</w:t>
      </w:r>
    </w:p>
    <w:p w:rsidR="002C5D11" w:rsidRDefault="002C5D11"/>
    <w:p w:rsidR="002C5D11" w:rsidRDefault="00C67D0C">
      <w:pPr>
        <w:pStyle w:val="en2"/>
      </w:pPr>
      <w:r>
        <w:t>Supplementary Provisions  [Order of the Ministry of International Trade and Industry No. 3 of February 26, 1997]</w:t>
      </w:r>
    </w:p>
    <w:p w:rsidR="002C5D11" w:rsidRDefault="002C5D11"/>
    <w:p w:rsidR="002C5D11" w:rsidRDefault="00C67D0C">
      <w:pPr>
        <w:pStyle w:val="enf5"/>
      </w:pPr>
      <w:r>
        <w:t>Pursuant to the provisions of Article 2, paragraph (7) of the Cabinet Order on Export Trade Control (Cabinet Order No. 378 of 1949), the Ministerial Order Partially Amending the Regulations for Export Trade Control is established as follows, and comes into effect as of March 1, 1997.</w:t>
      </w:r>
    </w:p>
    <w:p w:rsidR="002C5D11" w:rsidRDefault="002C5D11"/>
    <w:p w:rsidR="002C5D11" w:rsidRDefault="00C67D0C">
      <w:pPr>
        <w:pStyle w:val="en2"/>
      </w:pPr>
      <w:r>
        <w:t>Supplementary Provisions  [Order of the Ministry of International Trade and Industry No. 6 of March 4, 1998]</w:t>
      </w:r>
    </w:p>
    <w:p w:rsidR="002C5D11" w:rsidRDefault="002C5D11"/>
    <w:p w:rsidR="002C5D11" w:rsidRDefault="00C67D0C">
      <w:pPr>
        <w:pStyle w:val="ena"/>
      </w:pPr>
      <w:r>
        <w:t>(Effective Date)</w:t>
      </w:r>
    </w:p>
    <w:p w:rsidR="002C5D11" w:rsidRDefault="00C67D0C">
      <w:pPr>
        <w:pStyle w:val="enf4"/>
      </w:pPr>
      <w:r>
        <w:t>(1) This Ministerial Order comes into effect as of April 1, 1998.</w:t>
      </w:r>
    </w:p>
    <w:p w:rsidR="002C5D11" w:rsidRDefault="002C5D11"/>
    <w:p w:rsidR="002C5D11" w:rsidRDefault="00C67D0C">
      <w:pPr>
        <w:pStyle w:val="ena"/>
      </w:pPr>
      <w:r>
        <w:t>(Transitional Measures Concerning Forms for Appended Tables)</w:t>
      </w:r>
    </w:p>
    <w:p w:rsidR="002C5D11" w:rsidRDefault="00C67D0C">
      <w:pPr>
        <w:pStyle w:val="enf4"/>
      </w:pPr>
      <w:r>
        <w:t>(2) Until otherwise provided for by law, forms prescribed in Appended Tables 1, 2, and 3 prior to amendment by this Ministerial Order may be used in place of the forms prescribed in Appended Table 1, 2, and 3 amended by this Ministerial Order.</w:t>
      </w:r>
    </w:p>
    <w:p w:rsidR="002C5D11" w:rsidRDefault="002C5D11"/>
    <w:p w:rsidR="002C5D11" w:rsidRDefault="00C67D0C">
      <w:pPr>
        <w:pStyle w:val="en2"/>
      </w:pPr>
      <w:r>
        <w:t>Supplementary Provisions  [Order of the Ministry of International Trade and Industry No. 77 of August 26, 1998]</w:t>
      </w:r>
    </w:p>
    <w:p w:rsidR="002C5D11" w:rsidRDefault="002C5D11"/>
    <w:p w:rsidR="002C5D11" w:rsidRDefault="00C67D0C">
      <w:pPr>
        <w:pStyle w:val="enf5"/>
      </w:pPr>
      <w:r>
        <w:t>This Ministerial Order comes into effect as of the date of promulgation.</w:t>
      </w:r>
    </w:p>
    <w:p w:rsidR="002C5D11" w:rsidRDefault="002C5D11"/>
    <w:p w:rsidR="002C5D11" w:rsidRDefault="00C67D0C">
      <w:pPr>
        <w:pStyle w:val="en2"/>
      </w:pPr>
      <w:r>
        <w:t>Supplementary Provisions  [Order of the Ministry of International Trade and Industry No. 98 of November 15, 1999]</w:t>
      </w:r>
    </w:p>
    <w:p w:rsidR="002C5D11" w:rsidRDefault="002C5D11"/>
    <w:p w:rsidR="002C5D11" w:rsidRDefault="00C67D0C">
      <w:pPr>
        <w:pStyle w:val="enf5"/>
      </w:pPr>
      <w:r>
        <w:t>This Ministerial Order comes into effect as of the date of promulgation.</w:t>
      </w:r>
    </w:p>
    <w:p w:rsidR="002C5D11" w:rsidRDefault="002C5D11"/>
    <w:p w:rsidR="002C5D11" w:rsidRDefault="00C67D0C">
      <w:pPr>
        <w:pStyle w:val="en2"/>
      </w:pPr>
      <w:r>
        <w:t>Supplementary Provisions  [Order of the Ministry of International Trade and Industry No. 99 of November 15, 1999]</w:t>
      </w:r>
    </w:p>
    <w:p w:rsidR="002C5D11" w:rsidRDefault="002C5D11"/>
    <w:p w:rsidR="002C5D11" w:rsidRDefault="00C67D0C">
      <w:pPr>
        <w:pStyle w:val="enf5"/>
      </w:pPr>
      <w:r>
        <w:t xml:space="preserve">This Ministerial Order comes into effect as of </w:t>
      </w:r>
      <w:r>
        <w:t>December 1, 1999.</w:t>
      </w:r>
    </w:p>
    <w:p w:rsidR="002C5D11" w:rsidRDefault="002C5D11"/>
    <w:p w:rsidR="002C5D11" w:rsidRDefault="00C67D0C">
      <w:pPr>
        <w:pStyle w:val="en2"/>
      </w:pPr>
      <w:r>
        <w:t>Supplementary Provisions  [Order of the Ministry of International Trade and Industry No. 115 of December 17, 1999]</w:t>
      </w:r>
    </w:p>
    <w:p w:rsidR="002C5D11" w:rsidRDefault="002C5D11"/>
    <w:p w:rsidR="002C5D11" w:rsidRDefault="00C67D0C">
      <w:pPr>
        <w:pStyle w:val="enf5"/>
      </w:pPr>
      <w:r>
        <w:t>This Ministerial Order comes into effect as of January 1, 2000.</w:t>
      </w:r>
    </w:p>
    <w:p w:rsidR="002C5D11" w:rsidRDefault="002C5D11"/>
    <w:p w:rsidR="002C5D11" w:rsidRDefault="00C67D0C">
      <w:pPr>
        <w:pStyle w:val="en2"/>
      </w:pPr>
      <w:r>
        <w:t xml:space="preserve">Supplementary Provisions  [Order of the Ministry of </w:t>
      </w:r>
      <w:r>
        <w:t>International Trade and Industry No. 24 of March 1, 2000]</w:t>
      </w:r>
    </w:p>
    <w:p w:rsidR="002C5D11" w:rsidRDefault="002C5D11"/>
    <w:p w:rsidR="002C5D11" w:rsidRDefault="00C67D0C">
      <w:pPr>
        <w:pStyle w:val="enf4"/>
      </w:pPr>
      <w:r>
        <w:t>(1) This Ministerial Order comes into effect as of the date of promulgation.</w:t>
      </w:r>
    </w:p>
    <w:p w:rsidR="002C5D11" w:rsidRDefault="00C67D0C">
      <w:pPr>
        <w:pStyle w:val="enf4"/>
      </w:pPr>
      <w:r>
        <w:t>(2) Notifications under Article 13, paragraph (2) of the Cabinet Order on Export Trade Control (Cabinet Order No. 378 of 1949) which have been already submitted, at the time of the enforcement of this Ministerial Order, in accordance with the provisions of Article 1-2, paragraph (1) of the Regulations for Export Trade Control prior to amendment by this Ministerial Order are considered notifications under Article 13, paragraph (2) of the Cabinet Order on Export Trade Control (Cabinet Order No. 378 of 1949) w</w:t>
      </w:r>
      <w:r>
        <w:t>hich have been submitted in accordance with the provisions of Article 1-3, paragraph (1) of the Regulations for Export Trade Control amended by this Ministerial Order; notifications under Article 20, paragraph (2) of the Cabinet Order on Import Trade Control (Cabinet Order No. 414 of 1949) which have been submitted in accordance with the provisions of Article 2-3, paragraph (1) of the Regulations for Import Trade Control amended by this Ministerial Order; and notifications under Article 28, paragraph (2) of</w:t>
      </w:r>
      <w:r>
        <w:t xml:space="preserve"> the Foreign Exchange Order (Cabinet Order No. 260 of 1980) which have been submitted in accordance with Article 1-3, paragraph (1) of the Ministerial Order on Invisible Trade Connected with Visible Trade amended by this Ministerial Order; and the provisions of the respective Ministerial Orders amended by this Ministerial Order apply thereto.</w:t>
      </w:r>
    </w:p>
    <w:p w:rsidR="002C5D11" w:rsidRDefault="002C5D11"/>
    <w:p w:rsidR="002C5D11" w:rsidRDefault="00C67D0C">
      <w:pPr>
        <w:pStyle w:val="en2"/>
      </w:pPr>
      <w:r>
        <w:t>Supplementary Provisions  [Order of the Ministry of International Trade and Industry No. 39 of March 24, 2000]</w:t>
      </w:r>
    </w:p>
    <w:p w:rsidR="002C5D11" w:rsidRDefault="002C5D11"/>
    <w:p w:rsidR="002C5D11" w:rsidRDefault="00C67D0C">
      <w:pPr>
        <w:pStyle w:val="enf5"/>
      </w:pPr>
      <w:r>
        <w:t>This Ministerial Order comes into effect as of April 3, 2000.</w:t>
      </w:r>
    </w:p>
    <w:p w:rsidR="002C5D11" w:rsidRDefault="002C5D11"/>
    <w:p w:rsidR="002C5D11" w:rsidRDefault="00C67D0C">
      <w:pPr>
        <w:pStyle w:val="en2"/>
      </w:pPr>
      <w:r>
        <w:t>Supplementary Provisions  [Order of the Ministry of International Trade and Industry No. 232 of October 13, 2000]</w:t>
      </w:r>
    </w:p>
    <w:p w:rsidR="002C5D11" w:rsidRDefault="002C5D11"/>
    <w:p w:rsidR="002C5D11" w:rsidRDefault="00C67D0C">
      <w:pPr>
        <w:pStyle w:val="enf5"/>
      </w:pPr>
      <w:r>
        <w:t>This Ministerial Order comes into effect as of January 6, 2001.</w:t>
      </w:r>
    </w:p>
    <w:p w:rsidR="002C5D11" w:rsidRDefault="002C5D11"/>
    <w:p w:rsidR="002C5D11" w:rsidRDefault="00C67D0C">
      <w:pPr>
        <w:pStyle w:val="en2"/>
      </w:pPr>
      <w:r>
        <w:t>Supplementary Provisions  [Order of the Ministry of Economy, Trade and Industry No. 124 of December 27, 2002]</w:t>
      </w:r>
    </w:p>
    <w:p w:rsidR="002C5D11" w:rsidRDefault="002C5D11"/>
    <w:p w:rsidR="002C5D11" w:rsidRDefault="00C67D0C">
      <w:pPr>
        <w:pStyle w:val="enf5"/>
      </w:pPr>
      <w:r>
        <w:t>This Ministerial Order comes into effect as of January 10, 2003.</w:t>
      </w:r>
    </w:p>
    <w:p w:rsidR="002C5D11" w:rsidRDefault="002C5D11"/>
    <w:p w:rsidR="002C5D11" w:rsidRDefault="00C67D0C">
      <w:pPr>
        <w:pStyle w:val="en2"/>
      </w:pPr>
      <w:r>
        <w:t>Supplementary Provisions  [Order of the Ministry of Economy, Trade and Industry No. 9 of February 3, 2003]</w:t>
      </w:r>
    </w:p>
    <w:p w:rsidR="002C5D11" w:rsidRDefault="002C5D11"/>
    <w:p w:rsidR="002C5D11" w:rsidRDefault="00C67D0C">
      <w:pPr>
        <w:pStyle w:val="enf5"/>
      </w:pPr>
      <w:r>
        <w:t>This Ministerial Order comes into effect as of the date of the enforcement of the Act on the Use of Information and Communications Technology in Administrative Procedures. (February 3, 2003).</w:t>
      </w:r>
    </w:p>
    <w:p w:rsidR="002C5D11" w:rsidRDefault="002C5D11"/>
    <w:p w:rsidR="002C5D11" w:rsidRDefault="00C67D0C">
      <w:pPr>
        <w:pStyle w:val="en2"/>
      </w:pPr>
      <w:r>
        <w:t>Supplementary Provisions  [Order of the Ministry of Economy, Trade and Industry No. 70 of June 6, 2003]</w:t>
      </w:r>
    </w:p>
    <w:p w:rsidR="002C5D11" w:rsidRDefault="002C5D11"/>
    <w:p w:rsidR="002C5D11" w:rsidRDefault="00C67D0C">
      <w:pPr>
        <w:pStyle w:val="enf4"/>
      </w:pPr>
      <w:r>
        <w:t>(1) This Ministerial Order comes into effect as of the date of promulgation.</w:t>
      </w:r>
    </w:p>
    <w:p w:rsidR="002C5D11" w:rsidRDefault="00C67D0C">
      <w:pPr>
        <w:pStyle w:val="enf4"/>
      </w:pPr>
      <w:r>
        <w:t>(2) Until otherwise provided for by law, a form prescribed in Appended Table 2 prior to amendment by this Ministerial Order may be used in place of the form prescribed in Appended Table 2 amended by this Ministerial Order.</w:t>
      </w:r>
    </w:p>
    <w:p w:rsidR="002C5D11" w:rsidRDefault="002C5D11"/>
    <w:p w:rsidR="002C5D11" w:rsidRDefault="00C67D0C">
      <w:pPr>
        <w:pStyle w:val="en2"/>
      </w:pPr>
      <w:r>
        <w:t xml:space="preserve">Supplementary Provisions  [Order of the Ministry of Economy, Trade </w:t>
      </w:r>
      <w:r>
        <w:t>and Industry No. 10 of February 25, 2005]</w:t>
      </w:r>
    </w:p>
    <w:p w:rsidR="002C5D11" w:rsidRDefault="002C5D11"/>
    <w:p w:rsidR="002C5D11" w:rsidRDefault="00C67D0C">
      <w:pPr>
        <w:pStyle w:val="ena"/>
      </w:pPr>
      <w:r>
        <w:t>(Effective Date)</w:t>
      </w:r>
    </w:p>
    <w:p w:rsidR="002C5D11" w:rsidRDefault="00C67D0C">
      <w:pPr>
        <w:pStyle w:val="enf4"/>
      </w:pPr>
      <w:r>
        <w:t>(1) This Ministerial Order comes into effect as of June 1, 2005.</w:t>
      </w:r>
    </w:p>
    <w:p w:rsidR="002C5D11" w:rsidRDefault="002C5D11"/>
    <w:p w:rsidR="002C5D11" w:rsidRDefault="00C67D0C">
      <w:pPr>
        <w:pStyle w:val="ena"/>
      </w:pPr>
      <w:r>
        <w:t>(Transitional Measures)</w:t>
      </w:r>
    </w:p>
    <w:p w:rsidR="002C5D11" w:rsidRDefault="00C67D0C">
      <w:pPr>
        <w:pStyle w:val="enf4"/>
      </w:pPr>
      <w:r>
        <w:t xml:space="preserve">(2) Until otherwise provided for by law, the forms prescribed in Appended Tables 1, 1-2, and 2 of the Regulations for Export Trade Control prior to amendment by this Ministerial Order, and forms prescribed in Appended Form 3 of the Ministerial Order on Invisible Trade Connected with Visible Trade prior to amendment by this Ministerial Order may be used in place of the forms prescribed in Appended Tables 1 through 1-3, 1-4, and 2 of the Regulations for Export Trade Control amended by this Ministerial Order, </w:t>
      </w:r>
      <w:r>
        <w:t>and the forms prescribed in Appended Form 3 of the Ministerial Order on Invisible Trade Connected with Visible Trade amended by this Ministerial Order, respectively.</w:t>
      </w:r>
    </w:p>
    <w:p w:rsidR="002C5D11" w:rsidRDefault="002C5D11"/>
    <w:p w:rsidR="002C5D11" w:rsidRDefault="00C67D0C">
      <w:pPr>
        <w:pStyle w:val="en2"/>
      </w:pPr>
      <w:r>
        <w:t>Supplementary Provisions  [Order of the Ministry of Economy, Trade and Industry No. 66 of June 30, 2005]</w:t>
      </w:r>
    </w:p>
    <w:p w:rsidR="002C5D11" w:rsidRDefault="002C5D11"/>
    <w:p w:rsidR="002C5D11" w:rsidRDefault="00C67D0C">
      <w:pPr>
        <w:pStyle w:val="enf5"/>
      </w:pPr>
      <w:r>
        <w:t>This Ministerial Order comes into effect as of July 1, 2005.</w:t>
      </w:r>
    </w:p>
    <w:p w:rsidR="002C5D11" w:rsidRDefault="002C5D11"/>
    <w:p w:rsidR="002C5D11" w:rsidRDefault="00C67D0C">
      <w:pPr>
        <w:pStyle w:val="en2"/>
      </w:pPr>
      <w:r>
        <w:t>Supplementary Provisions  [Order of the Ministry of Economy, Trade and Industry No. 71 of October 1, 2008]</w:t>
      </w:r>
    </w:p>
    <w:p w:rsidR="002C5D11" w:rsidRDefault="002C5D11"/>
    <w:p w:rsidR="002C5D11" w:rsidRDefault="00C67D0C">
      <w:pPr>
        <w:pStyle w:val="enf5"/>
      </w:pPr>
      <w:r>
        <w:t>This Ministerial Order comes into effect as of the date of the enforcement of the Act Partially Amending the Act on Special Measures for Customs Procedures Using Electronic Data Processing Systems (October 1, 2008).</w:t>
      </w:r>
    </w:p>
    <w:p w:rsidR="002C5D11" w:rsidRDefault="002C5D11"/>
    <w:p w:rsidR="002C5D11" w:rsidRDefault="00C67D0C">
      <w:pPr>
        <w:pStyle w:val="en2"/>
      </w:pPr>
      <w:r>
        <w:t>Supplementary Provisions  [Order of the Ministry of Economy, Trade and Industry No. 66 of December 10, 2009 Extract]  [Extract]</w:t>
      </w:r>
    </w:p>
    <w:p w:rsidR="002C5D11" w:rsidRDefault="002C5D11"/>
    <w:p w:rsidR="002C5D11" w:rsidRDefault="00C67D0C">
      <w:pPr>
        <w:pStyle w:val="ena"/>
      </w:pPr>
      <w:r>
        <w:t>(Effective Date)</w:t>
      </w:r>
    </w:p>
    <w:p w:rsidR="002C5D11" w:rsidRDefault="00C67D0C">
      <w:pPr>
        <w:pStyle w:val="enf3"/>
      </w:pPr>
      <w:r>
        <w:t>Article 1  This Ministerial Order comes into effect as of February 21, 2010.</w:t>
      </w:r>
    </w:p>
    <w:p w:rsidR="002C5D11" w:rsidRDefault="002C5D11"/>
    <w:p w:rsidR="002C5D11" w:rsidRDefault="00C67D0C">
      <w:pPr>
        <w:pStyle w:val="ena"/>
      </w:pPr>
      <w:r>
        <w:t>(Transitional Measures)</w:t>
      </w:r>
    </w:p>
    <w:p w:rsidR="002C5D11" w:rsidRDefault="00C67D0C">
      <w:pPr>
        <w:pStyle w:val="enf3"/>
      </w:pPr>
      <w:r>
        <w:t>Article 2  (1) Until otherwise provided for by law, forms prior to the amendment by this Ministerial Order (excluding those listed in Appended Table 6 of the Regulations for Export Trade Control, Appended Table 3 of the Regulations for Import Trade Control, and Appended Form 6-3 of the Ministerial Order on Invisible Trade Connected with Visible Trade) are considered equivalent to those upon amendment by this Ministerial Order.</w:t>
      </w:r>
    </w:p>
    <w:p w:rsidR="002C5D11" w:rsidRDefault="00C67D0C">
      <w:pPr>
        <w:pStyle w:val="enf4"/>
      </w:pPr>
      <w:r>
        <w:t>(2) Notifications already submitted, at the time of the enforcement of this Ministerial Order, in accordance with the provisions of Article 1-3, paragraph (3) of the Regulations for Export Trade Control, Article 2-3, paragraph (3) of the Regulations for Import Trade Control, and Article 1-3, paragraph (3) of the Ministerial Order on Invisible Trade Connected with Visible Trade prior to the amendment by this Ministerial Order, are considered notifications submitted in accordance with the provisions of Articl</w:t>
      </w:r>
      <w:r>
        <w:t>e 1-3, paragraph (2) of the Regulations for Export Trade Control, Article 2-3, paragraph (2) of the Regulations for Import Trade Control, and Article 1-3, paragraph (2) of the Ministerial Order on Invisible Trade Connected with Visible Trade upon amendment by this Ministerial Order, respectively.</w:t>
      </w:r>
    </w:p>
    <w:p w:rsidR="002C5D11" w:rsidRDefault="002C5D11"/>
    <w:p w:rsidR="002C5D11" w:rsidRDefault="00C67D0C">
      <w:pPr>
        <w:pStyle w:val="en2"/>
      </w:pPr>
      <w:r>
        <w:t>Supplementary Provisions  [Order of the Ministry of Economy, Trade and Industry No. 6 of March 5, 2010]</w:t>
      </w:r>
    </w:p>
    <w:p w:rsidR="002C5D11" w:rsidRDefault="002C5D11"/>
    <w:p w:rsidR="002C5D11" w:rsidRDefault="00C67D0C">
      <w:pPr>
        <w:pStyle w:val="ena"/>
      </w:pPr>
      <w:r>
        <w:t>(Effective Date)</w:t>
      </w:r>
    </w:p>
    <w:p w:rsidR="002C5D11" w:rsidRDefault="00C67D0C">
      <w:pPr>
        <w:pStyle w:val="enf3"/>
      </w:pPr>
      <w:r>
        <w:t>Article 1  This Ministerial Order comes into effect as of April 1, 2010.</w:t>
      </w:r>
    </w:p>
    <w:p w:rsidR="002C5D11" w:rsidRDefault="002C5D11"/>
    <w:p w:rsidR="002C5D11" w:rsidRDefault="00C67D0C">
      <w:pPr>
        <w:pStyle w:val="ena"/>
      </w:pPr>
      <w:r>
        <w:t>(Transitional Measures)</w:t>
      </w:r>
    </w:p>
    <w:p w:rsidR="002C5D11" w:rsidRDefault="00C67D0C">
      <w:pPr>
        <w:pStyle w:val="enf3"/>
      </w:pPr>
      <w:r>
        <w:t xml:space="preserve">Article 2  Prior laws continue to </w:t>
      </w:r>
      <w:r>
        <w:t>govern the application of penal provisions to acts in which a person has engaged before this Ministerial Order comes into effect.</w:t>
      </w:r>
    </w:p>
    <w:p w:rsidR="002C5D11" w:rsidRDefault="002C5D11"/>
    <w:p w:rsidR="002C5D11" w:rsidRDefault="00C67D0C">
      <w:pPr>
        <w:pStyle w:val="enf3"/>
      </w:pPr>
      <w:r>
        <w:t>Article 3  (1) Until otherwise provided for by law, forms prior to the amendment by this Ministerial Order (excluding forms set forth in the Ministerial Order Providing Forms of Identification Cards as Prescribed in Article 68, Paragraph (2) of the Foreign Exchange and Foreign Trade Act) are considered those following the format after amendment by this Ministerial Order.</w:t>
      </w:r>
    </w:p>
    <w:p w:rsidR="002C5D11" w:rsidRDefault="00C67D0C">
      <w:pPr>
        <w:pStyle w:val="enf4"/>
      </w:pPr>
      <w:r>
        <w:t>(2) Documents already being used, at the time of the enforcement of this Ministerial Order, following the format set forth in the Ministerial Order Providing Forms of Identification Cards as Prescribed in Article 68, Paragraph (2) of the Foreign Exchange and Foreign Trade Act prior to the amendment by this Ministerial Order are considered those following the format set forth in the Ministerial Order Providing Forms of Identification Cards as Prescribed in Article 68, paragraph (2) of the Foreign Exchange an</w:t>
      </w:r>
      <w:r>
        <w:t>d Foreign Trade Act upon amendment by this Ministerial Order.</w:t>
      </w:r>
    </w:p>
    <w:p w:rsidR="002C5D11" w:rsidRDefault="002C5D11"/>
    <w:p w:rsidR="002C5D11" w:rsidRDefault="00C67D0C">
      <w:pPr>
        <w:pStyle w:val="en2"/>
      </w:pPr>
      <w:r>
        <w:t>Supplementary Provisions  [Order of the Ministry of Economy, Trade and Industry No. 54 of July 14, 2017]</w:t>
      </w:r>
    </w:p>
    <w:p w:rsidR="002C5D11" w:rsidRDefault="002C5D11"/>
    <w:p w:rsidR="002C5D11" w:rsidRDefault="00C67D0C">
      <w:pPr>
        <w:pStyle w:val="enf5"/>
      </w:pPr>
      <w:r>
        <w:t>This Ministerial Order comes into effect as of the date on which the Act Partially Amending the Foreign Exchange and Foreign Trade Act comes into effect (October 1, 2017).</w:t>
      </w:r>
    </w:p>
    <w:p w:rsidR="002C5D11" w:rsidRDefault="002C5D11"/>
    <w:p w:rsidR="002C5D11" w:rsidRDefault="00C67D0C">
      <w:pPr>
        <w:pStyle w:val="en2"/>
      </w:pPr>
      <w:r>
        <w:t>Supplementary Provisions  [Order of the Ministry of Economy, Trade and Industry No. 68 of September 15, 2017]</w:t>
      </w:r>
    </w:p>
    <w:p w:rsidR="002C5D11" w:rsidRDefault="002C5D11"/>
    <w:p w:rsidR="002C5D11" w:rsidRDefault="00C67D0C">
      <w:pPr>
        <w:pStyle w:val="enf5"/>
      </w:pPr>
      <w:r>
        <w:t>This Ministerial Order comes into effect as of the date on which the Act Partially Amending the Foreign Exchange and Foreign Trade Act comes into effect (Act No. 38 of 2017) (October 1, 2017).</w:t>
      </w:r>
    </w:p>
    <w:p w:rsidR="002C5D11" w:rsidRDefault="002C5D11"/>
    <w:p w:rsidR="002C5D11" w:rsidRDefault="00C67D0C">
      <w:pPr>
        <w:pStyle w:val="en2"/>
      </w:pPr>
      <w:r>
        <w:t>Supplementary Provisions  [Order of the Ministry of Economy, Trade and Industry No. 64 of November 16, 2018]</w:t>
      </w:r>
    </w:p>
    <w:p w:rsidR="002C5D11" w:rsidRDefault="002C5D11"/>
    <w:p w:rsidR="002C5D11" w:rsidRDefault="00C67D0C">
      <w:pPr>
        <w:pStyle w:val="enf5"/>
      </w:pPr>
      <w:r>
        <w:t>This Ministerial Order comes into effect as of January 9, 2019.</w:t>
      </w:r>
    </w:p>
    <w:p w:rsidR="002C5D11" w:rsidRDefault="002C5D11"/>
    <w:p w:rsidR="002C5D11" w:rsidRDefault="00C67D0C">
      <w:pPr>
        <w:pStyle w:val="en2"/>
      </w:pPr>
      <w:r>
        <w:t>Supplementary Provisions  [Order of the Ministry of Economy, Trade and Industry No. 49 of December 13, 2019]</w:t>
      </w:r>
    </w:p>
    <w:p w:rsidR="002C5D11" w:rsidRDefault="002C5D11"/>
    <w:p w:rsidR="002C5D11" w:rsidRDefault="00C67D0C">
      <w:pPr>
        <w:pStyle w:val="enf5"/>
      </w:pPr>
      <w:r>
        <w:t>This Ministerial Order comes into effect as of the date on which the Act Partially Amending the Act on the Use of Information and Communications Technology in Administrative Procedures for Improving the Convenience of Related Parties and Simplifying and Enhancing Efficiency of Administrative Operations Through the Utilization of Information and Communications Technology comes into effect.</w:t>
      </w:r>
    </w:p>
    <w:p w:rsidR="002C5D11" w:rsidRDefault="002C5D11"/>
    <w:p w:rsidR="002C5D11" w:rsidRDefault="00C67D0C">
      <w:pPr>
        <w:pStyle w:val="en2"/>
      </w:pPr>
      <w:r>
        <w:t>Supplementary Provisions  [Order of the Ministry of Economy, Trade and Industry No. 43 of April 30, 2020]</w:t>
      </w:r>
    </w:p>
    <w:p w:rsidR="002C5D11" w:rsidRDefault="002C5D11"/>
    <w:p w:rsidR="002C5D11" w:rsidRDefault="00C67D0C">
      <w:pPr>
        <w:pStyle w:val="enf5"/>
      </w:pPr>
      <w:r>
        <w:t>This Ministerial Order comes into effect as of the date of promulgation.</w:t>
      </w:r>
    </w:p>
    <w:p w:rsidR="002C5D11" w:rsidRDefault="002C5D11"/>
    <w:p w:rsidR="002C5D11" w:rsidRDefault="00C67D0C">
      <w:pPr>
        <w:pStyle w:val="en2"/>
      </w:pPr>
      <w:r>
        <w:t xml:space="preserve">Supplementary Provisions  </w:t>
      </w:r>
      <w:r>
        <w:t>[Order of the Ministry of Economy, Trade and Industry No. 92 of December 28, 2020]</w:t>
      </w:r>
    </w:p>
    <w:p w:rsidR="002C5D11" w:rsidRDefault="002C5D11"/>
    <w:p w:rsidR="002C5D11" w:rsidRDefault="00C67D0C">
      <w:pPr>
        <w:pStyle w:val="ena"/>
      </w:pPr>
      <w:r>
        <w:t>(Effective Date)</w:t>
      </w:r>
    </w:p>
    <w:p w:rsidR="002C5D11" w:rsidRDefault="00C67D0C">
      <w:pPr>
        <w:pStyle w:val="enf3"/>
      </w:pPr>
      <w:r>
        <w:t>Article 1  This Ministerial Order comes into effect as of the date of promulgation.</w:t>
      </w:r>
    </w:p>
    <w:p w:rsidR="002C5D11" w:rsidRDefault="002C5D11"/>
    <w:p w:rsidR="002C5D11" w:rsidRDefault="00C67D0C">
      <w:pPr>
        <w:pStyle w:val="ena"/>
      </w:pPr>
      <w:r>
        <w:t>(Provisional Measures)</w:t>
      </w:r>
    </w:p>
    <w:p w:rsidR="002C5D11" w:rsidRDefault="00C67D0C">
      <w:pPr>
        <w:pStyle w:val="enf3"/>
      </w:pPr>
      <w:r>
        <w:t xml:space="preserve">Article 2  (1) Documents already being used, at the time of the enforcement of this Ministerial Order, following formats prior to the amendment by this Ministerial Order (referred to in the following paragraph as "previous formats") (excluding Form 13 specified in the Ministerial Order on Provisional Measures in Conjunction with Enforcement of the Act for Partial Amendment of the Electricity Business Act before amendment pursuant to Article 92) are considered the equivalent to forms after amendment by this </w:t>
      </w:r>
      <w:r>
        <w:t>Ministerial Order.</w:t>
      </w:r>
    </w:p>
    <w:p w:rsidR="002C5D11" w:rsidRDefault="00C67D0C">
      <w:pPr>
        <w:pStyle w:val="enf4"/>
      </w:pPr>
      <w:r>
        <w:t>(2) Forms which have been prepared based on previous formats (excluding the Form 13 specified in the Ministerial Order on Provisional Measures in Conjunction with Enforcement of the Act for Partial Amendment of the Electricity Business Act before amendment pursuant to Article 92) may be used for the time being by rearranging those forms.</w:t>
      </w:r>
    </w:p>
    <w:p w:rsidR="002C5D11" w:rsidRDefault="002C5D11"/>
    <w:p w:rsidR="002C5D11" w:rsidRDefault="00C67D0C">
      <w:pPr>
        <w:pStyle w:val="en2"/>
      </w:pPr>
      <w:r>
        <w:t>Supplementary Provisions  [Order of the Ministry of Economy, Trade and Industry No. 16 of March 15, 2022]</w:t>
      </w:r>
    </w:p>
    <w:p w:rsidR="002C5D11" w:rsidRDefault="002C5D11"/>
    <w:p w:rsidR="002C5D11" w:rsidRDefault="00C67D0C">
      <w:pPr>
        <w:pStyle w:val="enf5"/>
      </w:pPr>
      <w:r>
        <w:t>This Ministerial Order comes into effect as of March 18, 2022.</w:t>
      </w:r>
    </w:p>
    <w:p w:rsidR="002C5D11" w:rsidRDefault="002C5D11"/>
    <w:p w:rsidR="002C5D11" w:rsidRDefault="00C67D0C">
      <w:pPr>
        <w:pStyle w:val="en2"/>
      </w:pPr>
      <w:r>
        <w:t>Supplementary Provisions  [Order of the Ministry of Economy, Trade and Industry No. 52 of June 10, 2022]</w:t>
      </w:r>
    </w:p>
    <w:p w:rsidR="002C5D11" w:rsidRDefault="002C5D11"/>
    <w:p w:rsidR="002C5D11" w:rsidRDefault="00C67D0C">
      <w:pPr>
        <w:pStyle w:val="enf5"/>
      </w:pPr>
      <w:r>
        <w:t>This Ministerial Order comes into effect as of June 17, 2022.</w:t>
      </w:r>
    </w:p>
    <w:p w:rsidR="002C5D11" w:rsidRDefault="002C5D11"/>
    <w:p w:rsidR="002C5D11" w:rsidRDefault="00C67D0C">
      <w:pPr>
        <w:pStyle w:val="en8"/>
        <w:ind w:left="227" w:hanging="227"/>
      </w:pPr>
      <w:r>
        <w:t>Appended Table 1</w:t>
      </w:r>
    </w:p>
    <w:p w:rsidR="002C5D11" w:rsidRDefault="00C67D0C">
      <w:pPr>
        <w:pStyle w:val="enf7"/>
      </w:pPr>
      <w:r>
        <w:t>(Omitted)</w:t>
      </w:r>
    </w:p>
    <w:p w:rsidR="002C5D11" w:rsidRDefault="002C5D11"/>
    <w:p w:rsidR="002C5D11" w:rsidRDefault="00C67D0C">
      <w:pPr>
        <w:pStyle w:val="en8"/>
        <w:ind w:left="227" w:hanging="227"/>
      </w:pPr>
      <w:r>
        <w:t>Appended Table 1-2</w:t>
      </w:r>
    </w:p>
    <w:p w:rsidR="002C5D11" w:rsidRDefault="00C67D0C">
      <w:pPr>
        <w:pStyle w:val="enf7"/>
      </w:pPr>
      <w:r>
        <w:t>(Omitted)</w:t>
      </w:r>
    </w:p>
    <w:p w:rsidR="002C5D11" w:rsidRDefault="002C5D11"/>
    <w:p w:rsidR="002C5D11" w:rsidRDefault="00C67D0C">
      <w:pPr>
        <w:pStyle w:val="en8"/>
        <w:ind w:left="227" w:hanging="227"/>
      </w:pPr>
      <w:r>
        <w:t>Appended Table 1-2-2</w:t>
      </w:r>
    </w:p>
    <w:p w:rsidR="002C5D11" w:rsidRDefault="00C67D0C">
      <w:pPr>
        <w:pStyle w:val="enf7"/>
      </w:pPr>
      <w:r>
        <w:t>(Omitted)</w:t>
      </w:r>
    </w:p>
    <w:p w:rsidR="002C5D11" w:rsidRDefault="002C5D11"/>
    <w:p w:rsidR="002C5D11" w:rsidRDefault="00C67D0C">
      <w:pPr>
        <w:pStyle w:val="en8"/>
        <w:ind w:left="227" w:hanging="227"/>
      </w:pPr>
      <w:r>
        <w:t>Appended Table 1-3</w:t>
      </w:r>
    </w:p>
    <w:p w:rsidR="002C5D11" w:rsidRDefault="00C67D0C">
      <w:pPr>
        <w:pStyle w:val="enf7"/>
      </w:pPr>
      <w:r>
        <w:t>(Omitted)</w:t>
      </w:r>
    </w:p>
    <w:p w:rsidR="002C5D11" w:rsidRDefault="002C5D11"/>
    <w:p w:rsidR="002C5D11" w:rsidRDefault="00C67D0C">
      <w:pPr>
        <w:pStyle w:val="en8"/>
        <w:ind w:left="227" w:hanging="227"/>
      </w:pPr>
      <w:r>
        <w:t>Appended Table 1-3-2</w:t>
      </w:r>
    </w:p>
    <w:p w:rsidR="002C5D11" w:rsidRDefault="00C67D0C">
      <w:pPr>
        <w:pStyle w:val="enf7"/>
      </w:pPr>
      <w:r>
        <w:t>(Omitted)</w:t>
      </w:r>
    </w:p>
    <w:p w:rsidR="002C5D11" w:rsidRDefault="002C5D11"/>
    <w:p w:rsidR="002C5D11" w:rsidRDefault="00C67D0C">
      <w:pPr>
        <w:pStyle w:val="en8"/>
        <w:ind w:left="227" w:hanging="227"/>
      </w:pPr>
      <w:r>
        <w:t>Appended Table 1-4</w:t>
      </w:r>
    </w:p>
    <w:p w:rsidR="002C5D11" w:rsidRDefault="00C67D0C">
      <w:pPr>
        <w:pStyle w:val="enf7"/>
      </w:pPr>
      <w:r>
        <w:t>(Omitted)</w:t>
      </w:r>
    </w:p>
    <w:p w:rsidR="002C5D11" w:rsidRDefault="002C5D11"/>
    <w:p w:rsidR="002C5D11" w:rsidRDefault="00C67D0C">
      <w:pPr>
        <w:pStyle w:val="en8"/>
        <w:ind w:left="227" w:hanging="227"/>
      </w:pPr>
      <w:r>
        <w:t>Appended Table 2</w:t>
      </w:r>
    </w:p>
    <w:p w:rsidR="002C5D11" w:rsidRDefault="00C67D0C">
      <w:pPr>
        <w:pStyle w:val="enf7"/>
      </w:pPr>
      <w:r>
        <w:t>(Omitted)</w:t>
      </w:r>
    </w:p>
    <w:p w:rsidR="002C5D11" w:rsidRDefault="002C5D11"/>
    <w:p w:rsidR="002C5D11" w:rsidRDefault="00C67D0C">
      <w:pPr>
        <w:pStyle w:val="en8"/>
        <w:ind w:left="227" w:hanging="227"/>
      </w:pPr>
      <w:r>
        <w:t>Appended Table 3</w:t>
      </w:r>
    </w:p>
    <w:p w:rsidR="002C5D11" w:rsidRDefault="00C67D0C">
      <w:pPr>
        <w:pStyle w:val="enf7"/>
      </w:pPr>
      <w:r>
        <w:t>(Omitted)</w:t>
      </w:r>
    </w:p>
    <w:p w:rsidR="002C5D11" w:rsidRDefault="002C5D11"/>
    <w:p w:rsidR="002C5D11" w:rsidRDefault="00C67D0C">
      <w:pPr>
        <w:pStyle w:val="en8"/>
        <w:ind w:left="227" w:hanging="227"/>
      </w:pPr>
      <w:r>
        <w:t>Appended Table 4</w:t>
      </w:r>
    </w:p>
    <w:p w:rsidR="002C5D11" w:rsidRDefault="00C67D0C">
      <w:pPr>
        <w:pStyle w:val="enf7"/>
      </w:pPr>
      <w:r>
        <w:t>(Omitted)</w:t>
      </w:r>
    </w:p>
    <w:p w:rsidR="002C5D11" w:rsidRDefault="002C5D11"/>
    <w:p w:rsidR="002C5D11" w:rsidRDefault="00C67D0C">
      <w:pPr>
        <w:pStyle w:val="en8"/>
        <w:ind w:left="227" w:hanging="227"/>
      </w:pPr>
      <w:r>
        <w:t>Appended Table 5</w:t>
      </w:r>
    </w:p>
    <w:p w:rsidR="002C5D11" w:rsidRDefault="00C67D0C">
      <w:pPr>
        <w:pStyle w:val="enf7"/>
      </w:pPr>
      <w:r>
        <w:t>Deleted</w:t>
      </w:r>
    </w:p>
    <w:p w:rsidR="002C5D11" w:rsidRDefault="002C5D11"/>
    <w:p w:rsidR="002C5D11" w:rsidRDefault="00C67D0C">
      <w:pPr>
        <w:pStyle w:val="en8"/>
        <w:ind w:left="227" w:hanging="227"/>
      </w:pPr>
      <w:r>
        <w:t>Appended Table 6</w:t>
      </w:r>
    </w:p>
    <w:p w:rsidR="002C5D11" w:rsidRDefault="00C67D0C">
      <w:pPr>
        <w:pStyle w:val="enf7"/>
      </w:pPr>
      <w:r>
        <w:t>(Omitted)</w:t>
      </w:r>
    </w:p>
    <w:sectPr w:rsidR="002C5D11" w:rsidSect="002C5D1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5D11" w:rsidRDefault="002C5D11" w:rsidP="002C5D11">
      <w:r>
        <w:separator/>
      </w:r>
    </w:p>
  </w:endnote>
  <w:endnote w:type="continuationSeparator" w:id="0">
    <w:p w:rsidR="002C5D11" w:rsidRDefault="002C5D11" w:rsidP="002C5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5D11" w:rsidRDefault="002C5D11">
    <w:pPr>
      <w:pStyle w:val="a3"/>
    </w:pPr>
    <w:r>
      <w:fldChar w:fldCharType="begin"/>
    </w:r>
    <w:r>
      <w:instrText xml:space="preserve"> PAGE  \* MERGEFORMAT </w:instrText>
    </w:r>
    <w:r>
      <w:fldChar w:fldCharType="separate"/>
    </w:r>
    <w:r w:rsidR="00C67D0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5D11" w:rsidRDefault="002C5D11" w:rsidP="002C5D11">
      <w:r>
        <w:separator/>
      </w:r>
    </w:p>
  </w:footnote>
  <w:footnote w:type="continuationSeparator" w:id="0">
    <w:p w:rsidR="002C5D11" w:rsidRDefault="002C5D11" w:rsidP="002C5D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24A9A"/>
    <w:multiLevelType w:val="multilevel"/>
    <w:tmpl w:val="79460D3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3AF19BD"/>
    <w:multiLevelType w:val="multilevel"/>
    <w:tmpl w:val="2ABCB7C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E775A25"/>
    <w:multiLevelType w:val="multilevel"/>
    <w:tmpl w:val="129AE32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1BA6250"/>
    <w:multiLevelType w:val="multilevel"/>
    <w:tmpl w:val="C526FBD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322723"/>
    <w:multiLevelType w:val="multilevel"/>
    <w:tmpl w:val="6C76814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8B0C77"/>
    <w:multiLevelType w:val="multilevel"/>
    <w:tmpl w:val="CB70161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32F7606"/>
    <w:multiLevelType w:val="multilevel"/>
    <w:tmpl w:val="214A811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F2C6343"/>
    <w:multiLevelType w:val="multilevel"/>
    <w:tmpl w:val="A3AA3DE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297950"/>
    <w:multiLevelType w:val="multilevel"/>
    <w:tmpl w:val="6AD027E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9512FA"/>
    <w:multiLevelType w:val="multilevel"/>
    <w:tmpl w:val="59D6D90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2D77EB2"/>
    <w:multiLevelType w:val="multilevel"/>
    <w:tmpl w:val="997A458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2E37DB"/>
    <w:multiLevelType w:val="multilevel"/>
    <w:tmpl w:val="2656F7D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E06406"/>
    <w:multiLevelType w:val="multilevel"/>
    <w:tmpl w:val="E77AEFF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26638709">
    <w:abstractNumId w:val="2"/>
  </w:num>
  <w:num w:numId="2" w16cid:durableId="773985357">
    <w:abstractNumId w:val="5"/>
  </w:num>
  <w:num w:numId="3" w16cid:durableId="1804075053">
    <w:abstractNumId w:val="12"/>
  </w:num>
  <w:num w:numId="4" w16cid:durableId="1374501219">
    <w:abstractNumId w:val="4"/>
  </w:num>
  <w:num w:numId="5" w16cid:durableId="1951887996">
    <w:abstractNumId w:val="7"/>
  </w:num>
  <w:num w:numId="6" w16cid:durableId="1288394004">
    <w:abstractNumId w:val="8"/>
  </w:num>
  <w:num w:numId="7" w16cid:durableId="177234294">
    <w:abstractNumId w:val="11"/>
  </w:num>
  <w:num w:numId="8" w16cid:durableId="1132602660">
    <w:abstractNumId w:val="6"/>
  </w:num>
  <w:num w:numId="9" w16cid:durableId="31618553">
    <w:abstractNumId w:val="1"/>
  </w:num>
  <w:num w:numId="10" w16cid:durableId="799304706">
    <w:abstractNumId w:val="0"/>
  </w:num>
  <w:num w:numId="11" w16cid:durableId="1445075068">
    <w:abstractNumId w:val="3"/>
  </w:num>
  <w:num w:numId="12" w16cid:durableId="590167914">
    <w:abstractNumId w:val="9"/>
  </w:num>
  <w:num w:numId="13" w16cid:durableId="9716383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C5D11"/>
    <w:rsid w:val="002C5D11"/>
    <w:rsid w:val="00C67D0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5D1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C5D1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C5D11"/>
    <w:rPr>
      <w:rFonts w:ascii="Century" w:eastAsia="Century" w:hAnsi="Century"/>
    </w:rPr>
  </w:style>
  <w:style w:type="paragraph" w:customStyle="1" w:styleId="ja0">
    <w:name w:val="款（ja）"/>
    <w:basedOn w:val="a"/>
    <w:rsid w:val="002C5D11"/>
    <w:pPr>
      <w:widowControl w:val="0"/>
      <w:ind w:left="1321" w:hanging="221"/>
    </w:pPr>
    <w:rPr>
      <w:rFonts w:ascii="ＭＳ 明朝" w:eastAsia="ＭＳ 明朝" w:hAnsi="ＭＳ 明朝" w:cs="ＭＳ 明朝"/>
      <w:b/>
    </w:rPr>
  </w:style>
  <w:style w:type="paragraph" w:customStyle="1" w:styleId="en0">
    <w:name w:val="款（en）"/>
    <w:basedOn w:val="ja0"/>
    <w:rsid w:val="002C5D11"/>
    <w:rPr>
      <w:rFonts w:ascii="Century" w:eastAsia="Century" w:hAnsi="Century" w:cs="Century"/>
    </w:rPr>
  </w:style>
  <w:style w:type="paragraph" w:customStyle="1" w:styleId="ja1">
    <w:name w:val="前文（ja）"/>
    <w:basedOn w:val="a"/>
    <w:rsid w:val="002C5D11"/>
    <w:pPr>
      <w:widowControl w:val="0"/>
      <w:ind w:firstLine="219"/>
    </w:pPr>
    <w:rPr>
      <w:rFonts w:ascii="ＭＳ 明朝" w:eastAsia="ＭＳ 明朝" w:hAnsi="ＭＳ 明朝" w:cs="ＭＳ 明朝"/>
    </w:rPr>
  </w:style>
  <w:style w:type="paragraph" w:customStyle="1" w:styleId="en1">
    <w:name w:val="前文（en）"/>
    <w:basedOn w:val="ja1"/>
    <w:rsid w:val="002C5D11"/>
    <w:rPr>
      <w:rFonts w:ascii="Century" w:eastAsia="Century" w:hAnsi="Century" w:cs="Century"/>
    </w:rPr>
  </w:style>
  <w:style w:type="paragraph" w:customStyle="1" w:styleId="ja2">
    <w:name w:val="附則（ja）"/>
    <w:basedOn w:val="a"/>
    <w:rsid w:val="002C5D11"/>
    <w:pPr>
      <w:widowControl w:val="0"/>
      <w:ind w:left="881" w:hanging="221"/>
    </w:pPr>
    <w:rPr>
      <w:rFonts w:ascii="ＭＳ 明朝" w:eastAsia="ＭＳ 明朝" w:hAnsi="ＭＳ 明朝" w:cs="ＭＳ 明朝"/>
      <w:b/>
    </w:rPr>
  </w:style>
  <w:style w:type="paragraph" w:customStyle="1" w:styleId="en2">
    <w:name w:val="附則（en）"/>
    <w:basedOn w:val="ja2"/>
    <w:rsid w:val="002C5D11"/>
    <w:rPr>
      <w:rFonts w:ascii="Century" w:hAnsi="Century" w:cs="Century"/>
    </w:rPr>
  </w:style>
  <w:style w:type="paragraph" w:customStyle="1" w:styleId="ja3">
    <w:name w:val="章（ja）"/>
    <w:basedOn w:val="a"/>
    <w:rsid w:val="002C5D11"/>
    <w:pPr>
      <w:widowControl w:val="0"/>
      <w:ind w:left="881" w:hanging="221"/>
    </w:pPr>
    <w:rPr>
      <w:rFonts w:ascii="ＭＳ 明朝" w:eastAsia="ＭＳ 明朝" w:hAnsi="ＭＳ 明朝" w:cs="ＭＳ 明朝"/>
      <w:b/>
    </w:rPr>
  </w:style>
  <w:style w:type="paragraph" w:customStyle="1" w:styleId="en3">
    <w:name w:val="章（en）"/>
    <w:basedOn w:val="ja3"/>
    <w:rsid w:val="002C5D11"/>
    <w:rPr>
      <w:rFonts w:ascii="Century" w:eastAsia="Century" w:hAnsi="Century" w:cs="Century"/>
    </w:rPr>
  </w:style>
  <w:style w:type="paragraph" w:customStyle="1" w:styleId="ja4">
    <w:name w:val="目次編（ja）"/>
    <w:basedOn w:val="a"/>
    <w:rsid w:val="002C5D11"/>
    <w:pPr>
      <w:widowControl w:val="0"/>
      <w:ind w:left="219" w:hanging="219"/>
    </w:pPr>
    <w:rPr>
      <w:rFonts w:ascii="ＭＳ 明朝" w:eastAsia="ＭＳ 明朝" w:hAnsi="ＭＳ 明朝"/>
    </w:rPr>
  </w:style>
  <w:style w:type="paragraph" w:customStyle="1" w:styleId="en4">
    <w:name w:val="目次編（en）"/>
    <w:basedOn w:val="ja4"/>
    <w:rsid w:val="002C5D11"/>
    <w:rPr>
      <w:rFonts w:ascii="Century" w:eastAsia="Century" w:hAnsi="Century"/>
    </w:rPr>
  </w:style>
  <w:style w:type="paragraph" w:customStyle="1" w:styleId="ja5">
    <w:name w:val="目次章（ja）"/>
    <w:basedOn w:val="a"/>
    <w:rsid w:val="002C5D11"/>
    <w:pPr>
      <w:widowControl w:val="0"/>
      <w:ind w:left="439" w:hanging="219"/>
    </w:pPr>
    <w:rPr>
      <w:rFonts w:ascii="ＭＳ 明朝" w:eastAsia="ＭＳ 明朝" w:hAnsi="ＭＳ 明朝"/>
    </w:rPr>
  </w:style>
  <w:style w:type="paragraph" w:customStyle="1" w:styleId="en5">
    <w:name w:val="目次章（en）"/>
    <w:basedOn w:val="ja5"/>
    <w:rsid w:val="002C5D11"/>
    <w:rPr>
      <w:rFonts w:ascii="Century" w:eastAsia="Century" w:hAnsi="Century"/>
    </w:rPr>
  </w:style>
  <w:style w:type="paragraph" w:customStyle="1" w:styleId="ja6">
    <w:name w:val="目次節（ja）"/>
    <w:basedOn w:val="a"/>
    <w:rsid w:val="002C5D11"/>
    <w:pPr>
      <w:widowControl w:val="0"/>
      <w:ind w:left="659" w:hanging="219"/>
    </w:pPr>
    <w:rPr>
      <w:rFonts w:ascii="ＭＳ 明朝" w:eastAsia="ＭＳ 明朝" w:hAnsi="ＭＳ 明朝"/>
    </w:rPr>
  </w:style>
  <w:style w:type="paragraph" w:customStyle="1" w:styleId="en6">
    <w:name w:val="目次節（en）"/>
    <w:basedOn w:val="ja6"/>
    <w:rsid w:val="002C5D11"/>
    <w:rPr>
      <w:rFonts w:ascii="Century" w:eastAsia="Century" w:hAnsi="Century"/>
    </w:rPr>
  </w:style>
  <w:style w:type="paragraph" w:customStyle="1" w:styleId="ja7">
    <w:name w:val="目次款（ja）"/>
    <w:basedOn w:val="a"/>
    <w:rsid w:val="002C5D11"/>
    <w:pPr>
      <w:widowControl w:val="0"/>
      <w:ind w:left="879" w:hanging="219"/>
    </w:pPr>
    <w:rPr>
      <w:rFonts w:ascii="ＭＳ 明朝" w:eastAsia="ＭＳ 明朝" w:hAnsi="ＭＳ 明朝" w:cs="Kochi Mincho"/>
    </w:rPr>
  </w:style>
  <w:style w:type="paragraph" w:customStyle="1" w:styleId="en7">
    <w:name w:val="目次款（en）"/>
    <w:basedOn w:val="ja7"/>
    <w:rsid w:val="002C5D11"/>
    <w:rPr>
      <w:rFonts w:ascii="Century" w:eastAsia="Century" w:hAnsi="Century"/>
    </w:rPr>
  </w:style>
  <w:style w:type="paragraph" w:customStyle="1" w:styleId="ja8">
    <w:name w:val="別表名（ja）"/>
    <w:basedOn w:val="a"/>
    <w:rsid w:val="002C5D11"/>
    <w:pPr>
      <w:widowControl w:val="0"/>
      <w:ind w:left="100" w:hangingChars="100" w:hanging="100"/>
    </w:pPr>
    <w:rPr>
      <w:rFonts w:ascii="ＭＳ 明朝" w:eastAsia="ＭＳ 明朝" w:hAnsi="ＭＳ 明朝" w:cs="ＭＳ 明朝"/>
    </w:rPr>
  </w:style>
  <w:style w:type="paragraph" w:customStyle="1" w:styleId="en8">
    <w:name w:val="別表名（en）"/>
    <w:basedOn w:val="ja8"/>
    <w:rsid w:val="002C5D11"/>
    <w:rPr>
      <w:rFonts w:ascii="Century" w:eastAsia="Century" w:hAnsi="Century" w:cs="Century"/>
    </w:rPr>
  </w:style>
  <w:style w:type="paragraph" w:customStyle="1" w:styleId="ja9">
    <w:name w:val="目（ja）"/>
    <w:basedOn w:val="a"/>
    <w:rsid w:val="002C5D11"/>
    <w:pPr>
      <w:widowControl w:val="0"/>
      <w:ind w:left="1541" w:hanging="221"/>
    </w:pPr>
    <w:rPr>
      <w:rFonts w:ascii="ＭＳ 明朝" w:eastAsia="ＭＳ 明朝" w:hAnsi="ＭＳ 明朝" w:cs="ＭＳ 明朝"/>
      <w:b/>
    </w:rPr>
  </w:style>
  <w:style w:type="paragraph" w:customStyle="1" w:styleId="en9">
    <w:name w:val="目（en）"/>
    <w:basedOn w:val="ja9"/>
    <w:rsid w:val="002C5D11"/>
    <w:rPr>
      <w:rFonts w:ascii="Century" w:eastAsia="Century" w:hAnsi="Century" w:cs="Century"/>
    </w:rPr>
  </w:style>
  <w:style w:type="paragraph" w:customStyle="1" w:styleId="jaa">
    <w:name w:val="見出し（ja）"/>
    <w:basedOn w:val="a"/>
    <w:rsid w:val="002C5D11"/>
    <w:pPr>
      <w:widowControl w:val="0"/>
      <w:ind w:left="439" w:hanging="219"/>
    </w:pPr>
    <w:rPr>
      <w:rFonts w:ascii="ＭＳ 明朝" w:eastAsia="ＭＳ 明朝" w:hAnsi="ＭＳ 明朝" w:cs="ＭＳ 明朝"/>
    </w:rPr>
  </w:style>
  <w:style w:type="paragraph" w:customStyle="1" w:styleId="ena">
    <w:name w:val="見出し（en）"/>
    <w:basedOn w:val="jaa"/>
    <w:rsid w:val="002C5D11"/>
    <w:rPr>
      <w:rFonts w:ascii="Century" w:eastAsia="Century" w:hAnsi="Century" w:cs="Century"/>
    </w:rPr>
  </w:style>
  <w:style w:type="paragraph" w:styleId="a3">
    <w:name w:val="footer"/>
    <w:basedOn w:val="a"/>
    <w:rsid w:val="002C5D1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C5D11"/>
    <w:pPr>
      <w:widowControl w:val="0"/>
      <w:ind w:left="1099" w:hanging="219"/>
    </w:pPr>
    <w:rPr>
      <w:rFonts w:ascii="ＭＳ 明朝" w:eastAsia="ＭＳ 明朝" w:hAnsi="ＭＳ 明朝" w:cs="Kochi Mincho"/>
    </w:rPr>
  </w:style>
  <w:style w:type="paragraph" w:customStyle="1" w:styleId="enb">
    <w:name w:val="目次目（en）"/>
    <w:basedOn w:val="jab"/>
    <w:rsid w:val="002C5D11"/>
    <w:rPr>
      <w:rFonts w:ascii="Century" w:eastAsia="Century" w:hAnsi="Century"/>
    </w:rPr>
  </w:style>
  <w:style w:type="paragraph" w:customStyle="1" w:styleId="jac">
    <w:name w:val="目次附則（ja）"/>
    <w:basedOn w:val="a"/>
    <w:rsid w:val="002C5D11"/>
    <w:pPr>
      <w:widowControl w:val="0"/>
      <w:ind w:left="439" w:hanging="219"/>
    </w:pPr>
    <w:rPr>
      <w:rFonts w:ascii="ＭＳ 明朝" w:eastAsia="ＭＳ 明朝" w:hAnsi="ＭＳ 明朝" w:cs="Kochi Mincho"/>
    </w:rPr>
  </w:style>
  <w:style w:type="paragraph" w:customStyle="1" w:styleId="enc">
    <w:name w:val="目次附則（en）"/>
    <w:basedOn w:val="jac"/>
    <w:rsid w:val="002C5D11"/>
    <w:rPr>
      <w:rFonts w:ascii="Century" w:eastAsia="Century" w:hAnsi="Century" w:cs="Century"/>
    </w:rPr>
  </w:style>
  <w:style w:type="paragraph" w:customStyle="1" w:styleId="jad">
    <w:name w:val="目次前文（ja）"/>
    <w:basedOn w:val="jac"/>
    <w:rsid w:val="002C5D11"/>
  </w:style>
  <w:style w:type="paragraph" w:customStyle="1" w:styleId="end">
    <w:name w:val="目次前文（en）"/>
    <w:basedOn w:val="enc"/>
    <w:rsid w:val="002C5D11"/>
  </w:style>
  <w:style w:type="paragraph" w:customStyle="1" w:styleId="jae">
    <w:name w:val="制定文（ja）"/>
    <w:basedOn w:val="a"/>
    <w:rsid w:val="002C5D11"/>
    <w:pPr>
      <w:widowControl w:val="0"/>
      <w:ind w:firstLine="219"/>
    </w:pPr>
    <w:rPr>
      <w:rFonts w:ascii="ＭＳ 明朝" w:eastAsia="ＭＳ 明朝" w:hAnsi="ＭＳ 明朝" w:cs="ＭＳ 明朝"/>
    </w:rPr>
  </w:style>
  <w:style w:type="paragraph" w:customStyle="1" w:styleId="ene">
    <w:name w:val="制定文（en）"/>
    <w:basedOn w:val="jae"/>
    <w:rsid w:val="002C5D11"/>
    <w:rPr>
      <w:rFonts w:ascii="Century" w:eastAsia="Century" w:hAnsi="Century" w:cs="Century"/>
    </w:rPr>
  </w:style>
  <w:style w:type="paragraph" w:customStyle="1" w:styleId="jaf">
    <w:name w:val="法令番号（ja）"/>
    <w:basedOn w:val="a"/>
    <w:rsid w:val="002C5D11"/>
    <w:pPr>
      <w:widowControl w:val="0"/>
      <w:jc w:val="right"/>
    </w:pPr>
    <w:rPr>
      <w:rFonts w:ascii="ＭＳ 明朝" w:eastAsia="ＭＳ 明朝" w:hAnsi="ＭＳ 明朝" w:cs="Kochi Mincho"/>
    </w:rPr>
  </w:style>
  <w:style w:type="paragraph" w:customStyle="1" w:styleId="enf">
    <w:name w:val="法令番号（en）"/>
    <w:basedOn w:val="jaf"/>
    <w:rsid w:val="002C5D11"/>
    <w:rPr>
      <w:rFonts w:ascii="Century" w:eastAsia="Century" w:hAnsi="Century" w:cs="Century"/>
    </w:rPr>
  </w:style>
  <w:style w:type="paragraph" w:customStyle="1" w:styleId="jaf0">
    <w:name w:val="目次（ja）"/>
    <w:basedOn w:val="a"/>
    <w:rsid w:val="002C5D11"/>
    <w:rPr>
      <w:rFonts w:ascii="ＭＳ 明朝" w:eastAsia="ＭＳ 明朝" w:hAnsi="ＭＳ 明朝"/>
    </w:rPr>
  </w:style>
  <w:style w:type="paragraph" w:customStyle="1" w:styleId="enf0">
    <w:name w:val="目次（en）"/>
    <w:basedOn w:val="jaf0"/>
    <w:rsid w:val="002C5D11"/>
    <w:rPr>
      <w:rFonts w:ascii="Century" w:eastAsia="Century" w:hAnsi="Century"/>
    </w:rPr>
  </w:style>
  <w:style w:type="paragraph" w:customStyle="1" w:styleId="jaf1">
    <w:name w:val="編（ja）"/>
    <w:basedOn w:val="a"/>
    <w:rsid w:val="002C5D11"/>
    <w:pPr>
      <w:widowControl w:val="0"/>
      <w:ind w:left="661" w:hanging="221"/>
    </w:pPr>
    <w:rPr>
      <w:rFonts w:ascii="ＭＳ 明朝" w:eastAsia="ＭＳ 明朝" w:hAnsi="ＭＳ 明朝" w:cs="ＭＳ 明朝"/>
      <w:b/>
    </w:rPr>
  </w:style>
  <w:style w:type="paragraph" w:customStyle="1" w:styleId="enf1">
    <w:name w:val="編（en）"/>
    <w:basedOn w:val="jaf1"/>
    <w:rsid w:val="002C5D11"/>
    <w:rPr>
      <w:rFonts w:ascii="Century" w:eastAsia="Century" w:hAnsi="Century" w:cs="Century"/>
    </w:rPr>
  </w:style>
  <w:style w:type="paragraph" w:customStyle="1" w:styleId="jaf2">
    <w:name w:val="節（ja）"/>
    <w:basedOn w:val="a"/>
    <w:rsid w:val="002C5D11"/>
    <w:pPr>
      <w:widowControl w:val="0"/>
      <w:ind w:left="1101" w:hanging="221"/>
    </w:pPr>
    <w:rPr>
      <w:rFonts w:ascii="ＭＳ 明朝" w:eastAsia="ＭＳ 明朝" w:hAnsi="ＭＳ 明朝" w:cs="ＭＳ 明朝"/>
      <w:b/>
    </w:rPr>
  </w:style>
  <w:style w:type="paragraph" w:customStyle="1" w:styleId="enf2">
    <w:name w:val="節（en）"/>
    <w:basedOn w:val="jaf2"/>
    <w:rsid w:val="002C5D11"/>
    <w:rPr>
      <w:rFonts w:ascii="Century" w:eastAsia="Century" w:hAnsi="Century" w:cs="Century"/>
    </w:rPr>
  </w:style>
  <w:style w:type="paragraph" w:customStyle="1" w:styleId="jaf3">
    <w:name w:val="条（ja）"/>
    <w:basedOn w:val="a"/>
    <w:rsid w:val="002C5D11"/>
    <w:pPr>
      <w:widowControl w:val="0"/>
      <w:ind w:left="219" w:hanging="219"/>
    </w:pPr>
    <w:rPr>
      <w:rFonts w:ascii="ＭＳ 明朝" w:eastAsia="ＭＳ 明朝" w:hAnsi="ＭＳ 明朝" w:cs="ＭＳ 明朝"/>
    </w:rPr>
  </w:style>
  <w:style w:type="paragraph" w:customStyle="1" w:styleId="enf3">
    <w:name w:val="条（en）"/>
    <w:basedOn w:val="jaf3"/>
    <w:rsid w:val="002C5D11"/>
    <w:rPr>
      <w:rFonts w:ascii="Century" w:eastAsia="Century" w:hAnsi="Century" w:cs="Century"/>
    </w:rPr>
  </w:style>
  <w:style w:type="paragraph" w:customStyle="1" w:styleId="jaf4">
    <w:name w:val="項（ja）"/>
    <w:basedOn w:val="a"/>
    <w:rsid w:val="002C5D11"/>
    <w:pPr>
      <w:widowControl w:val="0"/>
      <w:ind w:left="219" w:hanging="219"/>
    </w:pPr>
    <w:rPr>
      <w:rFonts w:ascii="ＭＳ 明朝" w:eastAsia="ＭＳ 明朝" w:hAnsi="ＭＳ 明朝" w:cs="ＭＳ 明朝"/>
    </w:rPr>
  </w:style>
  <w:style w:type="paragraph" w:customStyle="1" w:styleId="enf4">
    <w:name w:val="項（en）"/>
    <w:basedOn w:val="jaf4"/>
    <w:rsid w:val="002C5D11"/>
    <w:rPr>
      <w:rFonts w:ascii="Century" w:eastAsia="Century" w:hAnsi="Century" w:cs="Century"/>
    </w:rPr>
  </w:style>
  <w:style w:type="paragraph" w:customStyle="1" w:styleId="jaf5">
    <w:name w:val="項　番号なし（ja）"/>
    <w:basedOn w:val="a"/>
    <w:rsid w:val="002C5D11"/>
    <w:pPr>
      <w:widowControl w:val="0"/>
      <w:ind w:firstLine="221"/>
    </w:pPr>
    <w:rPr>
      <w:rFonts w:ascii="ＭＳ 明朝" w:eastAsia="ＭＳ 明朝" w:hAnsi="ＭＳ 明朝" w:cs="ＭＳ 明朝"/>
    </w:rPr>
  </w:style>
  <w:style w:type="paragraph" w:customStyle="1" w:styleId="enf5">
    <w:name w:val="項　番号なし（en）"/>
    <w:basedOn w:val="jaf5"/>
    <w:rsid w:val="002C5D11"/>
    <w:rPr>
      <w:rFonts w:ascii="Century" w:eastAsia="Century" w:hAnsi="Century" w:cs="Century"/>
    </w:rPr>
  </w:style>
  <w:style w:type="paragraph" w:customStyle="1" w:styleId="jaf6">
    <w:name w:val="号（ja）"/>
    <w:basedOn w:val="a"/>
    <w:rsid w:val="002C5D11"/>
    <w:pPr>
      <w:widowControl w:val="0"/>
      <w:ind w:left="439" w:hanging="219"/>
    </w:pPr>
    <w:rPr>
      <w:rFonts w:ascii="ＭＳ 明朝" w:eastAsia="ＭＳ 明朝" w:hAnsi="ＭＳ 明朝" w:cs="ＭＳ 明朝"/>
    </w:rPr>
  </w:style>
  <w:style w:type="paragraph" w:customStyle="1" w:styleId="enf6">
    <w:name w:val="号（en）"/>
    <w:basedOn w:val="jaf6"/>
    <w:rsid w:val="002C5D11"/>
    <w:rPr>
      <w:rFonts w:ascii="Century" w:eastAsia="Century" w:hAnsi="Century" w:cs="Century"/>
    </w:rPr>
  </w:style>
  <w:style w:type="paragraph" w:customStyle="1" w:styleId="jaf7">
    <w:name w:val="号　番号なし（ja）"/>
    <w:basedOn w:val="a"/>
    <w:rsid w:val="002C5D11"/>
    <w:pPr>
      <w:widowControl w:val="0"/>
      <w:ind w:left="221" w:firstLine="221"/>
    </w:pPr>
    <w:rPr>
      <w:rFonts w:ascii="ＭＳ 明朝" w:eastAsia="ＭＳ 明朝" w:hAnsi="ＭＳ 明朝" w:cs="ＭＳ 明朝"/>
    </w:rPr>
  </w:style>
  <w:style w:type="paragraph" w:customStyle="1" w:styleId="enf7">
    <w:name w:val="号　番号なし（en）"/>
    <w:basedOn w:val="jaf7"/>
    <w:rsid w:val="002C5D11"/>
    <w:rPr>
      <w:rFonts w:ascii="Century" w:eastAsia="Century" w:hAnsi="Century" w:cs="Century"/>
    </w:rPr>
  </w:style>
  <w:style w:type="paragraph" w:customStyle="1" w:styleId="jaf8">
    <w:name w:val="備考号（ja）"/>
    <w:basedOn w:val="a"/>
    <w:rsid w:val="002C5D11"/>
    <w:pPr>
      <w:widowControl w:val="0"/>
      <w:ind w:left="659" w:hanging="219"/>
    </w:pPr>
    <w:rPr>
      <w:rFonts w:ascii="ＭＳ 明朝" w:eastAsia="ＭＳ 明朝" w:hAnsi="ＭＳ 明朝" w:cs="ＭＳ 明朝"/>
    </w:rPr>
  </w:style>
  <w:style w:type="paragraph" w:customStyle="1" w:styleId="enf8">
    <w:name w:val="備考号（en）"/>
    <w:basedOn w:val="jaf8"/>
    <w:rsid w:val="002C5D11"/>
    <w:rPr>
      <w:rFonts w:ascii="Century" w:eastAsia="Century" w:hAnsi="Century" w:cs="Century"/>
    </w:rPr>
  </w:style>
  <w:style w:type="paragraph" w:customStyle="1" w:styleId="jaf9">
    <w:name w:val="号細分（ja）"/>
    <w:basedOn w:val="a"/>
    <w:rsid w:val="002C5D11"/>
    <w:pPr>
      <w:widowControl w:val="0"/>
      <w:ind w:left="659" w:hanging="219"/>
    </w:pPr>
    <w:rPr>
      <w:rFonts w:ascii="ＭＳ 明朝" w:eastAsia="ＭＳ 明朝" w:hAnsi="ＭＳ 明朝" w:cs="ＭＳ 明朝"/>
    </w:rPr>
  </w:style>
  <w:style w:type="paragraph" w:customStyle="1" w:styleId="enf9">
    <w:name w:val="号細分（en）"/>
    <w:basedOn w:val="jaf9"/>
    <w:rsid w:val="002C5D11"/>
    <w:rPr>
      <w:rFonts w:ascii="Century" w:eastAsia="Century" w:hAnsi="Century" w:cs="Century"/>
    </w:rPr>
  </w:style>
  <w:style w:type="paragraph" w:customStyle="1" w:styleId="jafa">
    <w:name w:val="号細分　番号なし（ja）"/>
    <w:basedOn w:val="a"/>
    <w:rsid w:val="002C5D11"/>
    <w:pPr>
      <w:widowControl w:val="0"/>
      <w:ind w:left="439"/>
    </w:pPr>
    <w:rPr>
      <w:rFonts w:ascii="ＭＳ 明朝" w:eastAsia="ＭＳ 明朝" w:hAnsi="ＭＳ 明朝" w:cs="ＭＳ 明朝"/>
    </w:rPr>
  </w:style>
  <w:style w:type="paragraph" w:customStyle="1" w:styleId="enfa">
    <w:name w:val="号細分　番号なし（en）"/>
    <w:basedOn w:val="jafa"/>
    <w:rsid w:val="002C5D11"/>
    <w:rPr>
      <w:rFonts w:ascii="Century" w:eastAsia="Century" w:hAnsi="Century" w:cs="Century"/>
    </w:rPr>
  </w:style>
  <w:style w:type="paragraph" w:customStyle="1" w:styleId="jafb">
    <w:name w:val="備考号細分（ja）"/>
    <w:basedOn w:val="a"/>
    <w:rsid w:val="002C5D11"/>
    <w:pPr>
      <w:widowControl w:val="0"/>
      <w:ind w:left="1099" w:hanging="439"/>
    </w:pPr>
    <w:rPr>
      <w:rFonts w:ascii="ＭＳ 明朝" w:eastAsia="ＭＳ 明朝" w:hAnsi="ＭＳ 明朝" w:cs="ＭＳ 明朝"/>
    </w:rPr>
  </w:style>
  <w:style w:type="paragraph" w:customStyle="1" w:styleId="enfb">
    <w:name w:val="備考号細分（en）"/>
    <w:basedOn w:val="jafb"/>
    <w:rsid w:val="002C5D11"/>
    <w:rPr>
      <w:rFonts w:ascii="Century" w:eastAsia="Century" w:hAnsi="Century" w:cs="Century"/>
    </w:rPr>
  </w:style>
  <w:style w:type="paragraph" w:customStyle="1" w:styleId="jafc">
    <w:name w:val="号細細分（ja）"/>
    <w:basedOn w:val="a"/>
    <w:rsid w:val="002C5D11"/>
    <w:pPr>
      <w:widowControl w:val="0"/>
      <w:ind w:left="1099" w:hanging="439"/>
    </w:pPr>
    <w:rPr>
      <w:rFonts w:ascii="ＭＳ 明朝" w:eastAsia="ＭＳ 明朝" w:hAnsi="ＭＳ 明朝" w:cs="ＭＳ 明朝"/>
    </w:rPr>
  </w:style>
  <w:style w:type="paragraph" w:customStyle="1" w:styleId="enfc">
    <w:name w:val="号細細分（en）"/>
    <w:basedOn w:val="jafc"/>
    <w:rsid w:val="002C5D11"/>
    <w:rPr>
      <w:rFonts w:ascii="Century" w:eastAsia="Century" w:hAnsi="Century" w:cs="Century"/>
    </w:rPr>
  </w:style>
  <w:style w:type="paragraph" w:customStyle="1" w:styleId="jafd">
    <w:name w:val="号細細分　番号なし（ja）"/>
    <w:basedOn w:val="a"/>
    <w:rsid w:val="002C5D11"/>
    <w:pPr>
      <w:widowControl w:val="0"/>
      <w:ind w:left="659"/>
    </w:pPr>
    <w:rPr>
      <w:rFonts w:ascii="ＭＳ 明朝" w:eastAsia="ＭＳ 明朝" w:hAnsi="ＭＳ 明朝" w:cs="ＭＳ 明朝"/>
    </w:rPr>
  </w:style>
  <w:style w:type="paragraph" w:customStyle="1" w:styleId="enfd">
    <w:name w:val="号細細分　番号なし（en）"/>
    <w:basedOn w:val="jafd"/>
    <w:rsid w:val="002C5D11"/>
    <w:rPr>
      <w:rFonts w:ascii="Century" w:eastAsia="Century" w:hAnsi="Century" w:cs="Century"/>
    </w:rPr>
  </w:style>
  <w:style w:type="paragraph" w:customStyle="1" w:styleId="jafe">
    <w:name w:val="備考号細細分（ja）"/>
    <w:basedOn w:val="a"/>
    <w:rsid w:val="002C5D11"/>
    <w:pPr>
      <w:widowControl w:val="0"/>
      <w:ind w:left="1319" w:hanging="439"/>
    </w:pPr>
    <w:rPr>
      <w:rFonts w:ascii="ＭＳ 明朝" w:eastAsia="ＭＳ 明朝" w:hAnsi="ＭＳ 明朝" w:cs="ＭＳ 明朝"/>
    </w:rPr>
  </w:style>
  <w:style w:type="paragraph" w:customStyle="1" w:styleId="enfe">
    <w:name w:val="備考号細細分（en）"/>
    <w:basedOn w:val="jafe"/>
    <w:rsid w:val="002C5D11"/>
    <w:rPr>
      <w:rFonts w:ascii="Century" w:eastAsia="Century" w:hAnsi="Century" w:cs="Century"/>
    </w:rPr>
  </w:style>
  <w:style w:type="paragraph" w:customStyle="1" w:styleId="jaff">
    <w:name w:val="号細細細分（ja）"/>
    <w:basedOn w:val="a"/>
    <w:rsid w:val="002C5D11"/>
    <w:pPr>
      <w:widowControl w:val="0"/>
      <w:ind w:left="1319" w:hanging="439"/>
    </w:pPr>
    <w:rPr>
      <w:rFonts w:ascii="ＭＳ 明朝" w:eastAsia="ＭＳ 明朝" w:hAnsi="ＭＳ 明朝" w:cs="ＭＳ 明朝"/>
    </w:rPr>
  </w:style>
  <w:style w:type="paragraph" w:customStyle="1" w:styleId="enff">
    <w:name w:val="号細細細分（en）"/>
    <w:basedOn w:val="jaff"/>
    <w:rsid w:val="002C5D11"/>
    <w:rPr>
      <w:rFonts w:ascii="Century" w:eastAsia="Century" w:hAnsi="Century" w:cs="Century"/>
    </w:rPr>
  </w:style>
  <w:style w:type="paragraph" w:customStyle="1" w:styleId="jaff0">
    <w:name w:val="号細細細分　番号なし（ja）"/>
    <w:basedOn w:val="a"/>
    <w:rsid w:val="002C5D11"/>
    <w:pPr>
      <w:widowControl w:val="0"/>
      <w:ind w:left="879"/>
    </w:pPr>
    <w:rPr>
      <w:rFonts w:ascii="ＭＳ 明朝" w:eastAsia="ＭＳ 明朝" w:hAnsi="ＭＳ 明朝" w:cs="ＭＳ 明朝"/>
    </w:rPr>
  </w:style>
  <w:style w:type="paragraph" w:customStyle="1" w:styleId="enff0">
    <w:name w:val="号細細細分　番号なし（en）"/>
    <w:basedOn w:val="jaff0"/>
    <w:rsid w:val="002C5D11"/>
    <w:rPr>
      <w:rFonts w:ascii="Century" w:eastAsia="Century" w:hAnsi="Century" w:cs="Century"/>
    </w:rPr>
  </w:style>
  <w:style w:type="paragraph" w:customStyle="1" w:styleId="jaff1">
    <w:name w:val="備考号細細細分（ja）"/>
    <w:basedOn w:val="a"/>
    <w:rsid w:val="002C5D11"/>
    <w:pPr>
      <w:widowControl w:val="0"/>
      <w:ind w:left="1539" w:hanging="439"/>
    </w:pPr>
    <w:rPr>
      <w:rFonts w:ascii="ＭＳ 明朝" w:eastAsia="ＭＳ 明朝" w:hAnsi="ＭＳ 明朝" w:cs="ＭＳ 明朝"/>
    </w:rPr>
  </w:style>
  <w:style w:type="paragraph" w:customStyle="1" w:styleId="enff1">
    <w:name w:val="備考号細細細分（en）"/>
    <w:basedOn w:val="jaff1"/>
    <w:rsid w:val="002C5D11"/>
    <w:rPr>
      <w:rFonts w:ascii="Century" w:eastAsia="Century" w:hAnsi="Century" w:cs="Century"/>
    </w:rPr>
  </w:style>
  <w:style w:type="paragraph" w:customStyle="1" w:styleId="jaff2">
    <w:name w:val="類（ja）"/>
    <w:basedOn w:val="a"/>
    <w:rsid w:val="002C5D11"/>
    <w:pPr>
      <w:widowControl w:val="0"/>
      <w:ind w:left="439" w:hanging="219"/>
    </w:pPr>
    <w:rPr>
      <w:rFonts w:ascii="ＭＳ 明朝" w:eastAsia="ＭＳ 明朝" w:hAnsi="ＭＳ 明朝" w:cs="ＭＳ 明朝"/>
    </w:rPr>
  </w:style>
  <w:style w:type="paragraph" w:customStyle="1" w:styleId="enff2">
    <w:name w:val="類（en）"/>
    <w:basedOn w:val="jaff2"/>
    <w:rsid w:val="002C5D11"/>
    <w:rPr>
      <w:rFonts w:ascii="Century" w:eastAsia="Century" w:hAnsi="Century" w:cs="Century"/>
    </w:rPr>
  </w:style>
  <w:style w:type="paragraph" w:customStyle="1" w:styleId="jaff3">
    <w:name w:val="公布文（ja）"/>
    <w:basedOn w:val="a"/>
    <w:rsid w:val="002C5D11"/>
    <w:pPr>
      <w:widowControl w:val="0"/>
      <w:ind w:firstLine="219"/>
    </w:pPr>
    <w:rPr>
      <w:rFonts w:ascii="ＭＳ 明朝" w:eastAsia="ＭＳ 明朝" w:hAnsi="ＭＳ 明朝" w:cs="ＭＳ 明朝"/>
    </w:rPr>
  </w:style>
  <w:style w:type="paragraph" w:customStyle="1" w:styleId="enff3">
    <w:name w:val="公布文（en）"/>
    <w:basedOn w:val="jaff3"/>
    <w:rsid w:val="002C5D11"/>
    <w:rPr>
      <w:rFonts w:ascii="Century" w:eastAsia="Century" w:hAnsi="Century" w:cs="Century"/>
    </w:rPr>
  </w:style>
  <w:style w:type="paragraph" w:customStyle="1" w:styleId="jaen">
    <w:name w:val="表（ja：en）"/>
    <w:basedOn w:val="a"/>
    <w:rsid w:val="002C5D11"/>
    <w:pPr>
      <w:widowControl w:val="0"/>
      <w:snapToGrid w:val="0"/>
    </w:pPr>
    <w:rPr>
      <w:rFonts w:ascii="Century" w:eastAsia="ＭＳ 明朝" w:hAnsi="Century"/>
    </w:rPr>
  </w:style>
  <w:style w:type="paragraph" w:customStyle="1" w:styleId="jaff4">
    <w:name w:val="備考（ja）"/>
    <w:basedOn w:val="a"/>
    <w:rsid w:val="002C5D11"/>
    <w:pPr>
      <w:widowControl w:val="0"/>
      <w:ind w:left="439" w:hanging="219"/>
    </w:pPr>
    <w:rPr>
      <w:rFonts w:ascii="ＭＳ 明朝" w:eastAsia="ＭＳ 明朝" w:hAnsi="ＭＳ 明朝" w:cs="ＭＳ 明朝"/>
    </w:rPr>
  </w:style>
  <w:style w:type="paragraph" w:customStyle="1" w:styleId="enff4">
    <w:name w:val="備考（en）"/>
    <w:basedOn w:val="jaff4"/>
    <w:rsid w:val="002C5D11"/>
    <w:rPr>
      <w:rFonts w:ascii="Century" w:eastAsia="Century" w:hAnsi="Century" w:cs="Century"/>
    </w:rPr>
  </w:style>
  <w:style w:type="paragraph" w:customStyle="1" w:styleId="jaff5">
    <w:name w:val="表タイトル（ja）"/>
    <w:basedOn w:val="a"/>
    <w:rsid w:val="002C5D11"/>
    <w:pPr>
      <w:widowControl w:val="0"/>
      <w:ind w:left="219"/>
    </w:pPr>
    <w:rPr>
      <w:rFonts w:ascii="ＭＳ 明朝" w:eastAsia="ＭＳ 明朝" w:hAnsi="ＭＳ 明朝" w:cs="ＭＳ 明朝"/>
    </w:rPr>
  </w:style>
  <w:style w:type="paragraph" w:customStyle="1" w:styleId="enff5">
    <w:name w:val="表タイトル（en）"/>
    <w:basedOn w:val="jaff5"/>
    <w:rsid w:val="002C5D11"/>
    <w:rPr>
      <w:rFonts w:ascii="Century" w:eastAsia="Century" w:hAnsi="Century" w:cs="Century"/>
    </w:rPr>
  </w:style>
  <w:style w:type="paragraph" w:customStyle="1" w:styleId="jaff6">
    <w:name w:val="改正規定文（ja）"/>
    <w:basedOn w:val="a"/>
    <w:rsid w:val="002C5D11"/>
    <w:pPr>
      <w:widowControl w:val="0"/>
      <w:ind w:left="219" w:firstLine="219"/>
    </w:pPr>
    <w:rPr>
      <w:rFonts w:ascii="ＭＳ 明朝" w:eastAsia="ＭＳ 明朝" w:hAnsi="ＭＳ 明朝" w:cs="ＭＳ 明朝"/>
    </w:rPr>
  </w:style>
  <w:style w:type="paragraph" w:customStyle="1" w:styleId="enff6">
    <w:name w:val="改正規定文（en）"/>
    <w:basedOn w:val="jaff6"/>
    <w:rsid w:val="002C5D11"/>
    <w:rPr>
      <w:rFonts w:ascii="Century" w:eastAsia="Century" w:hAnsi="Century" w:cs="Century"/>
    </w:rPr>
  </w:style>
  <w:style w:type="paragraph" w:customStyle="1" w:styleId="jaff7">
    <w:name w:val="付記（ja）"/>
    <w:basedOn w:val="a"/>
    <w:rsid w:val="002C5D11"/>
    <w:pPr>
      <w:widowControl w:val="0"/>
      <w:ind w:left="219" w:firstLine="219"/>
    </w:pPr>
    <w:rPr>
      <w:rFonts w:ascii="ＭＳ 明朝" w:eastAsia="ＭＳ 明朝" w:hAnsi="ＭＳ 明朝" w:cs="ＭＳ 明朝"/>
    </w:rPr>
  </w:style>
  <w:style w:type="paragraph" w:customStyle="1" w:styleId="enff7">
    <w:name w:val="付記（en）"/>
    <w:basedOn w:val="jaff7"/>
    <w:rsid w:val="002C5D11"/>
    <w:rPr>
      <w:rFonts w:ascii="Century" w:eastAsia="Century" w:hAnsi="Century" w:cs="Century"/>
    </w:rPr>
  </w:style>
  <w:style w:type="paragraph" w:customStyle="1" w:styleId="jaff8">
    <w:name w:val="様式名（ja）"/>
    <w:basedOn w:val="a"/>
    <w:rsid w:val="002C5D11"/>
    <w:pPr>
      <w:widowControl w:val="0"/>
      <w:ind w:left="439" w:hanging="219"/>
    </w:pPr>
    <w:rPr>
      <w:rFonts w:ascii="ＭＳ 明朝" w:eastAsia="ＭＳ 明朝" w:hAnsi="ＭＳ 明朝" w:cs="ＭＳ 明朝"/>
    </w:rPr>
  </w:style>
  <w:style w:type="paragraph" w:customStyle="1" w:styleId="enff8">
    <w:name w:val="様式名（en）"/>
    <w:basedOn w:val="jaff8"/>
    <w:rsid w:val="002C5D11"/>
    <w:rPr>
      <w:rFonts w:ascii="Century" w:eastAsia="Century" w:hAnsi="Century" w:cs="Century"/>
    </w:rPr>
  </w:style>
  <w:style w:type="paragraph" w:customStyle="1" w:styleId="jaff9">
    <w:name w:val="様式項目（ja）"/>
    <w:basedOn w:val="a"/>
    <w:rsid w:val="002C5D11"/>
    <w:pPr>
      <w:widowControl w:val="0"/>
      <w:ind w:left="221" w:firstLine="221"/>
    </w:pPr>
    <w:rPr>
      <w:rFonts w:ascii="ＭＳ 明朝" w:eastAsia="ＭＳ 明朝" w:hAnsi="ＭＳ 明朝" w:cs="ＭＳ 明朝"/>
    </w:rPr>
  </w:style>
  <w:style w:type="paragraph" w:customStyle="1" w:styleId="enff9">
    <w:name w:val="様式項目（en）"/>
    <w:basedOn w:val="jaff9"/>
    <w:rsid w:val="002C5D11"/>
    <w:rPr>
      <w:rFonts w:ascii="Century" w:eastAsia="Century" w:hAnsi="Century" w:cs="Century"/>
    </w:rPr>
  </w:style>
  <w:style w:type="table" w:customStyle="1" w:styleId="1">
    <w:name w:val="表1"/>
    <w:rsid w:val="002C5D11"/>
    <w:tblPr>
      <w:tblInd w:w="340" w:type="dxa"/>
      <w:tblCellMar>
        <w:top w:w="0" w:type="dxa"/>
        <w:left w:w="0" w:type="dxa"/>
        <w:bottom w:w="0" w:type="dxa"/>
        <w:right w:w="0" w:type="dxa"/>
      </w:tblCellMar>
    </w:tblPr>
  </w:style>
  <w:style w:type="numbering" w:customStyle="1" w:styleId="WW8Num1">
    <w:name w:val="WW8Num1"/>
    <w:rsid w:val="002C5D11"/>
    <w:pPr>
      <w:numPr>
        <w:numId w:val="2"/>
      </w:numPr>
    </w:pPr>
  </w:style>
  <w:style w:type="numbering" w:customStyle="1" w:styleId="WW8Num2">
    <w:name w:val="WW8Num2"/>
    <w:rsid w:val="002C5D11"/>
    <w:pPr>
      <w:numPr>
        <w:numId w:val="3"/>
      </w:numPr>
    </w:pPr>
  </w:style>
  <w:style w:type="numbering" w:customStyle="1" w:styleId="WW8Num3">
    <w:name w:val="WW8Num3"/>
    <w:rsid w:val="002C5D11"/>
    <w:pPr>
      <w:numPr>
        <w:numId w:val="4"/>
      </w:numPr>
    </w:pPr>
  </w:style>
  <w:style w:type="numbering" w:customStyle="1" w:styleId="WW8Num4">
    <w:name w:val="WW8Num4"/>
    <w:rsid w:val="002C5D11"/>
    <w:pPr>
      <w:numPr>
        <w:numId w:val="5"/>
      </w:numPr>
    </w:pPr>
  </w:style>
  <w:style w:type="numbering" w:customStyle="1" w:styleId="WW8Num5">
    <w:name w:val="WW8Num5"/>
    <w:rsid w:val="002C5D11"/>
    <w:pPr>
      <w:numPr>
        <w:numId w:val="6"/>
      </w:numPr>
    </w:pPr>
  </w:style>
  <w:style w:type="numbering" w:customStyle="1" w:styleId="WW8Num6">
    <w:name w:val="WW8Num6"/>
    <w:rsid w:val="002C5D11"/>
    <w:pPr>
      <w:numPr>
        <w:numId w:val="7"/>
      </w:numPr>
    </w:pPr>
  </w:style>
  <w:style w:type="numbering" w:customStyle="1" w:styleId="WW8Num7">
    <w:name w:val="WW8Num7"/>
    <w:rsid w:val="002C5D11"/>
    <w:pPr>
      <w:numPr>
        <w:numId w:val="8"/>
      </w:numPr>
    </w:pPr>
  </w:style>
  <w:style w:type="numbering" w:customStyle="1" w:styleId="WW8Num8">
    <w:name w:val="WW8Num8"/>
    <w:rsid w:val="002C5D11"/>
    <w:pPr>
      <w:numPr>
        <w:numId w:val="9"/>
      </w:numPr>
    </w:pPr>
  </w:style>
  <w:style w:type="numbering" w:customStyle="1" w:styleId="WW8Num9">
    <w:name w:val="WW8Num9"/>
    <w:rsid w:val="002C5D11"/>
    <w:pPr>
      <w:numPr>
        <w:numId w:val="10"/>
      </w:numPr>
    </w:pPr>
  </w:style>
  <w:style w:type="numbering" w:customStyle="1" w:styleId="WW8Num10">
    <w:name w:val="WW8Num10"/>
    <w:rsid w:val="002C5D11"/>
    <w:pPr>
      <w:numPr>
        <w:numId w:val="11"/>
      </w:numPr>
    </w:pPr>
  </w:style>
  <w:style w:type="numbering" w:customStyle="1" w:styleId="WW8Num11">
    <w:name w:val="WW8Num11"/>
    <w:rsid w:val="002C5D11"/>
    <w:pPr>
      <w:numPr>
        <w:numId w:val="12"/>
      </w:numPr>
    </w:pPr>
  </w:style>
  <w:style w:type="numbering" w:customStyle="1" w:styleId="WW8Num12">
    <w:name w:val="WW8Num12"/>
    <w:rsid w:val="002C5D1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5432</Words>
  <Characters>30966</Characters>
  <Application>Microsoft Office Word</Application>
  <DocSecurity>0</DocSecurity>
  <Lines>258</Lines>
  <Paragraphs>72</Paragraphs>
  <ScaleCrop>false</ScaleCrop>
  <Company/>
  <LinksUpToDate>false</LinksUpToDate>
  <CharactersWithSpaces>36326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2024-04-11T05:32:00Z</dcterms:created>
  <dcterms:modified xsi:type="dcterms:W3CDTF">2024-04-11T05:32:00Z</dcterms:modified>
</cp:coreProperties>
</file>