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9D47" w14:textId="77777777" w:rsidR="00DB2E03" w:rsidRDefault="00713753">
      <w:pPr>
        <w:pStyle w:val="en"/>
      </w:pPr>
      <w:r>
        <w:t>Enforcement Order of the Act on Development of Specified Integrated Resort Districts</w:t>
      </w:r>
    </w:p>
    <w:p w14:paraId="39388AAE" w14:textId="77777777" w:rsidR="00DB2E03" w:rsidRDefault="00DB2E03"/>
    <w:p w14:paraId="492CFF8A" w14:textId="77777777" w:rsidR="00DB2E03" w:rsidRDefault="00713753">
      <w:pPr>
        <w:pStyle w:val="enf"/>
      </w:pPr>
      <w:r>
        <w:t>(Cabinet Order No. 72 of March 29, 2019)</w:t>
      </w:r>
    </w:p>
    <w:p w14:paraId="5E54322A" w14:textId="77777777" w:rsidR="00DB2E03" w:rsidRDefault="00DB2E03"/>
    <w:p w14:paraId="5F1557B6" w14:textId="77777777" w:rsidR="00DB2E03" w:rsidRDefault="00713753">
      <w:pPr>
        <w:pStyle w:val="ene"/>
      </w:pPr>
      <w:r>
        <w:t xml:space="preserve">The Cabinet enacts this Cabinet Order based on the provisions of the Act on Development of Specified Integrated Resort </w:t>
      </w:r>
      <w:r>
        <w:t>Districts (Act No. 80 of 2018).</w:t>
      </w:r>
    </w:p>
    <w:p w14:paraId="50D2D4E1" w14:textId="77777777" w:rsidR="00DB2E03" w:rsidRDefault="00DB2E03"/>
    <w:p w14:paraId="433DADEE" w14:textId="77777777" w:rsidR="00DB2E03" w:rsidRDefault="00713753">
      <w:pPr>
        <w:pStyle w:val="enf0"/>
      </w:pPr>
      <w:r>
        <w:t>Table of Contents</w:t>
      </w:r>
    </w:p>
    <w:p w14:paraId="30465668" w14:textId="77777777" w:rsidR="00DB2E03" w:rsidRDefault="00713753">
      <w:pPr>
        <w:pStyle w:val="en5"/>
      </w:pPr>
      <w:r>
        <w:t>Chapter I Specified Integrated Resort (Articles 1 through 5)</w:t>
      </w:r>
    </w:p>
    <w:p w14:paraId="156DB08C" w14:textId="77777777" w:rsidR="00DB2E03" w:rsidRDefault="00713753">
      <w:pPr>
        <w:pStyle w:val="en5"/>
      </w:pPr>
      <w:r>
        <w:t>Chapter II Casino Business and Casino Business Operators</w:t>
      </w:r>
    </w:p>
    <w:p w14:paraId="2C1A9964" w14:textId="77777777" w:rsidR="00DB2E03" w:rsidRDefault="00713753">
      <w:pPr>
        <w:pStyle w:val="en6"/>
      </w:pPr>
      <w:r>
        <w:t>Section 1 Casino Business License (Articles 6 through 8)</w:t>
      </w:r>
    </w:p>
    <w:p w14:paraId="137B6374" w14:textId="77777777" w:rsidR="00DB2E03" w:rsidRDefault="00713753">
      <w:pPr>
        <w:pStyle w:val="en6"/>
      </w:pPr>
      <w:r>
        <w:t>Section 2 Services Provided by Casino Business Operators (Articles 9 through 16)</w:t>
      </w:r>
    </w:p>
    <w:p w14:paraId="7FA30F9C" w14:textId="77777777" w:rsidR="00DB2E03" w:rsidRDefault="00713753">
      <w:pPr>
        <w:pStyle w:val="en6"/>
      </w:pPr>
      <w:r>
        <w:t>Section 3 Employees of the Casino Business (Article 17)</w:t>
      </w:r>
    </w:p>
    <w:p w14:paraId="2D9AD5E6" w14:textId="77777777" w:rsidR="00DB2E03" w:rsidRDefault="00713753">
      <w:pPr>
        <w:pStyle w:val="en5"/>
      </w:pPr>
      <w:r>
        <w:t>Chapter III Casino Facility Provision Business (Articles 18 through 24)</w:t>
      </w:r>
    </w:p>
    <w:p w14:paraId="280CA6B5" w14:textId="77777777" w:rsidR="00DB2E03" w:rsidRDefault="00713753">
      <w:pPr>
        <w:pStyle w:val="en5"/>
      </w:pPr>
      <w:r>
        <w:t>Chapter IV Authorized Facility Land Right Holder (Articles 25 and 26)</w:t>
      </w:r>
    </w:p>
    <w:p w14:paraId="0864328B" w14:textId="77777777" w:rsidR="00DB2E03" w:rsidRDefault="00713753">
      <w:pPr>
        <w:pStyle w:val="en5"/>
      </w:pPr>
      <w:r>
        <w:t>Chapter V Manufacturing and Other Business Concerning Casino-Related Devices, etc.</w:t>
      </w:r>
    </w:p>
    <w:p w14:paraId="06F3A83C" w14:textId="77777777" w:rsidR="00DB2E03" w:rsidRDefault="00713753">
      <w:pPr>
        <w:pStyle w:val="en6"/>
      </w:pPr>
      <w:r>
        <w:t>Section 1 Permission for the Manufacturing and Other Business Concerning Casino-Related Devices, etc. (Articles 27 through 31)</w:t>
      </w:r>
    </w:p>
    <w:p w14:paraId="4C89BFF1" w14:textId="77777777" w:rsidR="00DB2E03" w:rsidRDefault="00713753">
      <w:pPr>
        <w:pStyle w:val="en6"/>
      </w:pPr>
      <w:r>
        <w:t>Section 2 Employees of the Manufacturing and Other Business Concerning Casino-Related Devices, etc. (Articles 32 and 33)</w:t>
      </w:r>
    </w:p>
    <w:p w14:paraId="5B955897" w14:textId="77777777" w:rsidR="00DB2E03" w:rsidRDefault="00713753">
      <w:pPr>
        <w:pStyle w:val="en6"/>
      </w:pPr>
      <w:r>
        <w:t>Section 3 Designated Testing Bodies (Articles 34 through 37)</w:t>
      </w:r>
    </w:p>
    <w:p w14:paraId="0B74831B" w14:textId="77777777" w:rsidR="00DB2E03" w:rsidRDefault="00713753">
      <w:pPr>
        <w:pStyle w:val="en5"/>
      </w:pPr>
      <w:r>
        <w:t>Chapter VI Restrictions of Entrance to Casino Facilities (Articles 38 and 39)</w:t>
      </w:r>
    </w:p>
    <w:p w14:paraId="0FD66C04" w14:textId="77777777" w:rsidR="00DB2E03" w:rsidRDefault="00713753">
      <w:pPr>
        <w:pStyle w:val="en5"/>
      </w:pPr>
      <w:r>
        <w:t>Chapter VII Admission Fees and Admission Fees for Certified Prefectures; Payments to the Treasury and Certified Prefectures (Articles 40 through 46)</w:t>
      </w:r>
    </w:p>
    <w:p w14:paraId="2FFA9AB0" w14:textId="77777777" w:rsidR="00DB2E03" w:rsidRDefault="00713753">
      <w:pPr>
        <w:pStyle w:val="en5"/>
      </w:pPr>
      <w:r>
        <w:t>Chapter VIII Miscellaneous Provisions (Articles 47 through 50)</w:t>
      </w:r>
    </w:p>
    <w:p w14:paraId="3C0D257C" w14:textId="77777777" w:rsidR="00DB2E03" w:rsidRDefault="00713753">
      <w:pPr>
        <w:pStyle w:val="enc"/>
      </w:pPr>
      <w:r>
        <w:t>Supplementary Provisions</w:t>
      </w:r>
    </w:p>
    <w:p w14:paraId="5F63CDD4" w14:textId="77777777" w:rsidR="00DB2E03" w:rsidRDefault="00DB2E03"/>
    <w:p w14:paraId="12DC184F" w14:textId="77777777" w:rsidR="00DB2E03" w:rsidRDefault="00713753">
      <w:pPr>
        <w:pStyle w:val="en3"/>
      </w:pPr>
      <w:r>
        <w:t>Chapter I Specified Integrated Resort</w:t>
      </w:r>
    </w:p>
    <w:p w14:paraId="209D3D75" w14:textId="77777777" w:rsidR="00DB2E03" w:rsidRDefault="00DB2E03"/>
    <w:p w14:paraId="4B4B722B" w14:textId="77777777" w:rsidR="00DB2E03" w:rsidRDefault="00713753">
      <w:pPr>
        <w:pStyle w:val="ena"/>
      </w:pPr>
      <w:r>
        <w:t>(Standards for International Convention and Conference Facilities)</w:t>
      </w:r>
    </w:p>
    <w:p w14:paraId="2867AC19" w14:textId="77777777" w:rsidR="00DB2E03" w:rsidRDefault="00713753">
      <w:pPr>
        <w:pStyle w:val="enf3"/>
      </w:pPr>
      <w:r>
        <w:t>Article 1  The standards specified by Cabinet Order referred to in Article 2, paragraph (1), item (i) of the Act on Development of Specified Integrated Resort Districts (below referred to as the "Act") are that, of all the rooms that will be used mainly for international conventions and conference, the room with the largest capacity can accommodate approximately 1,000 or more people (below referred to as "maximum international conference room capacity" in this Article and the following Article), and that th</w:t>
      </w:r>
      <w:r>
        <w:t xml:space="preserve">e total capacity of all rooms that </w:t>
      </w:r>
      <w:r>
        <w:lastRenderedPageBreak/>
        <w:t>will be used mainly for international conventions and conferences is at least twice the maximum international conference room capacity.</w:t>
      </w:r>
    </w:p>
    <w:p w14:paraId="2C41F1B5" w14:textId="77777777" w:rsidR="00DB2E03" w:rsidRDefault="00DB2E03"/>
    <w:p w14:paraId="78E27030" w14:textId="77777777" w:rsidR="00DB2E03" w:rsidRDefault="00713753">
      <w:pPr>
        <w:pStyle w:val="ena"/>
      </w:pPr>
      <w:r>
        <w:t xml:space="preserve">(Standards for Exhibition </w:t>
      </w:r>
      <w:r>
        <w:t>Facilities, Trade Show Facilities, and Facilities to Hold Other Events)</w:t>
      </w:r>
    </w:p>
    <w:p w14:paraId="21F6CD90" w14:textId="77777777" w:rsidR="00DB2E03" w:rsidRDefault="00713753">
      <w:pPr>
        <w:pStyle w:val="enf3"/>
      </w:pPr>
      <w:r>
        <w:t>Article 2  The standards specified by Cabinet Order referred to in Article 2, paragraph (1), item (ii) of the Act are that the total floor area of all rooms mainly used for exhibitions, trade shows, and other events is equal to or greater than the area specified in the following items according to the classification of the maximum international conference room capacity stated in the following items:</w:t>
      </w:r>
    </w:p>
    <w:p w14:paraId="1438C4FD" w14:textId="77777777" w:rsidR="00DB2E03" w:rsidRDefault="00713753">
      <w:pPr>
        <w:pStyle w:val="enf6"/>
      </w:pPr>
      <w:r>
        <w:t>(i) approximately 1,000 to less than 3,000 people; approximately 120,000 square meters;</w:t>
      </w:r>
    </w:p>
    <w:p w14:paraId="60E9CFD0" w14:textId="77777777" w:rsidR="00DB2E03" w:rsidRDefault="00713753">
      <w:pPr>
        <w:pStyle w:val="enf6"/>
      </w:pPr>
      <w:r>
        <w:t>(ii) approximately 3,000 to less than 6,000 people; approximately 60,000 square meters; or</w:t>
      </w:r>
    </w:p>
    <w:p w14:paraId="04D6375B" w14:textId="77777777" w:rsidR="00DB2E03" w:rsidRDefault="00713753">
      <w:pPr>
        <w:pStyle w:val="enf6"/>
      </w:pPr>
      <w:r>
        <w:t>(iii) approximately 6,000 or more people; approximately 20,000 square meters.</w:t>
      </w:r>
    </w:p>
    <w:p w14:paraId="29165AE7" w14:textId="77777777" w:rsidR="00DB2E03" w:rsidRDefault="00DB2E03"/>
    <w:p w14:paraId="59AA1646" w14:textId="77777777" w:rsidR="00DB2E03" w:rsidRDefault="00713753">
      <w:pPr>
        <w:pStyle w:val="ena"/>
      </w:pPr>
      <w:r>
        <w:t>(Facilities Contributing to Enhancing the Appeal of Tourism in Japan)</w:t>
      </w:r>
    </w:p>
    <w:p w14:paraId="6D256AC5" w14:textId="77777777" w:rsidR="00DB2E03" w:rsidRDefault="00713753">
      <w:pPr>
        <w:pStyle w:val="enf3"/>
      </w:pPr>
      <w:r>
        <w:t>Article 3  The facilities specified by Cabinet Order referred to in Article 2, paragraph (1), item (iii) of the Act are theaters, entertainment halls, music halls, stadiums, movie theaters, museums, art museums, restaurants, and other facilities that contribute to enhancing the appeal of tourism in Japan.</w:t>
      </w:r>
    </w:p>
    <w:p w14:paraId="4F7E049F" w14:textId="77777777" w:rsidR="00DB2E03" w:rsidRDefault="00DB2E03"/>
    <w:p w14:paraId="308427BF" w14:textId="77777777" w:rsidR="00DB2E03" w:rsidRDefault="00713753">
      <w:pPr>
        <w:pStyle w:val="ena"/>
      </w:pPr>
      <w:r>
        <w:t>(Standards for Facilities Contributing to the Promotion of Sightseeing Trips in Japan)</w:t>
      </w:r>
    </w:p>
    <w:p w14:paraId="58F59803" w14:textId="77777777" w:rsidR="00DB2E03" w:rsidRDefault="00713753">
      <w:pPr>
        <w:pStyle w:val="enf3"/>
      </w:pPr>
      <w:r>
        <w:t>Article 4  The standards specified by Cabinet Order referred to in Article 2, paragraph (1), item (iv) of the Act are as follows:</w:t>
      </w:r>
    </w:p>
    <w:p w14:paraId="60D58BD2" w14:textId="77777777" w:rsidR="00DB2E03" w:rsidRDefault="00713753">
      <w:pPr>
        <w:pStyle w:val="enf6"/>
      </w:pPr>
      <w:r>
        <w:t>(i) facilities are to offer in-person information and arrange services on a scale appropriate to meet user demand, and also provide a waiting area of appropriate scale; and</w:t>
      </w:r>
    </w:p>
    <w:p w14:paraId="7B61E43B" w14:textId="77777777" w:rsidR="00DB2E03" w:rsidRDefault="00713753">
      <w:pPr>
        <w:pStyle w:val="enf6"/>
      </w:pPr>
      <w:r>
        <w:t>(ii) facilities are to have the capability to provide the following services and in multiple foreign languages:</w:t>
      </w:r>
    </w:p>
    <w:p w14:paraId="757DAFAE" w14:textId="77777777" w:rsidR="00DB2E03" w:rsidRDefault="00713753">
      <w:pPr>
        <w:pStyle w:val="enf9"/>
      </w:pPr>
      <w:r>
        <w:t>(a) provide information on the appeal of tourism in each region of Japan with audiovisual media or other effective methods;</w:t>
      </w:r>
    </w:p>
    <w:p w14:paraId="71C996FA" w14:textId="77777777" w:rsidR="00DB2E03" w:rsidRDefault="00713753">
      <w:pPr>
        <w:pStyle w:val="enf9"/>
      </w:pPr>
      <w:r>
        <w:t>(b) provide information on the route and the means of transportation to reach a destination, and also provide information on tourism resources, transportation, accommodation, meals, and other matters for the destination (referred to as "tourism resources and other matters" in (d) under this item), using the appropriate information and communications technology;</w:t>
      </w:r>
    </w:p>
    <w:p w14:paraId="5DB1DCE5" w14:textId="77777777" w:rsidR="00DB2E03" w:rsidRDefault="00713753">
      <w:pPr>
        <w:pStyle w:val="enf9"/>
      </w:pPr>
      <w:r>
        <w:t xml:space="preserve">(c) propose a travel plan including a destination, itinerary, and the type of </w:t>
      </w:r>
      <w:r>
        <w:lastRenderedPageBreak/>
        <w:t>service the users are entitled to receive in response to their interests; and</w:t>
      </w:r>
    </w:p>
    <w:p w14:paraId="0B742293" w14:textId="77777777" w:rsidR="00DB2E03" w:rsidRDefault="00713753">
      <w:pPr>
        <w:pStyle w:val="enf9"/>
      </w:pPr>
      <w:r>
        <w:t>(d) in response to the demands of persons intending to travel and sightsee, provide services to arrange the transportation of passengers and their baggage to their destination as well as arrange reservations, payment of fees, and any other necessary services concerning tourism resources and other matters at the destination in an integrated manner.</w:t>
      </w:r>
    </w:p>
    <w:p w14:paraId="015F0BAB" w14:textId="77777777" w:rsidR="00DB2E03" w:rsidRDefault="00DB2E03"/>
    <w:p w14:paraId="364F3D51" w14:textId="77777777" w:rsidR="00DB2E03" w:rsidRDefault="00713753">
      <w:pPr>
        <w:pStyle w:val="ena"/>
      </w:pPr>
      <w:r>
        <w:t>(Standards for Accommodation Facilities)</w:t>
      </w:r>
    </w:p>
    <w:p w14:paraId="18F02DFC" w14:textId="77777777" w:rsidR="00DB2E03" w:rsidRDefault="00713753">
      <w:pPr>
        <w:pStyle w:val="enf3"/>
      </w:pPr>
      <w:r>
        <w:t>Article 5  The standards specified by Cabinet Order referred to in Article 2, paragraph (1), item (v) of the Act are as follows:</w:t>
      </w:r>
    </w:p>
    <w:p w14:paraId="5120EE85" w14:textId="77777777" w:rsidR="00DB2E03" w:rsidRDefault="00713753">
      <w:pPr>
        <w:pStyle w:val="enf6"/>
      </w:pPr>
      <w:r>
        <w:t>(i) the total floor area of all guest rooms is approximately 100,000 square meters or more;</w:t>
      </w:r>
    </w:p>
    <w:p w14:paraId="776B3336" w14:textId="77777777" w:rsidR="00DB2E03" w:rsidRDefault="00713753">
      <w:pPr>
        <w:pStyle w:val="enf6"/>
      </w:pPr>
      <w:r>
        <w:t>(ii) the following items befit the sophisticated and diversified demand of users, taking into account the current standard of accommodation facilities both domestically and abroad:</w:t>
      </w:r>
    </w:p>
    <w:p w14:paraId="6698A915" w14:textId="77777777" w:rsidR="00DB2E03" w:rsidRDefault="00713753">
      <w:pPr>
        <w:pStyle w:val="enf9"/>
      </w:pPr>
      <w:r>
        <w:t>(a) the floor area of the smallest guest room;</w:t>
      </w:r>
    </w:p>
    <w:p w14:paraId="099B7E3F" w14:textId="77777777" w:rsidR="00DB2E03" w:rsidRDefault="00713753">
      <w:pPr>
        <w:pStyle w:val="enf9"/>
      </w:pPr>
      <w:r>
        <w:t>(b) the floor area of the smallest room in a guest room which has more than one room, including a separate living room and bedroom (referred to in (c) as "suite rooms"); and</w:t>
      </w:r>
    </w:p>
    <w:p w14:paraId="2D46F4C7" w14:textId="77777777" w:rsidR="00DB2E03" w:rsidRDefault="00713753">
      <w:pPr>
        <w:pStyle w:val="enf9"/>
      </w:pPr>
      <w:r>
        <w:t>(c) the ratio of suite rooms to the total number of guest rooms.</w:t>
      </w:r>
    </w:p>
    <w:p w14:paraId="1629517C" w14:textId="77777777" w:rsidR="00DB2E03" w:rsidRDefault="00DB2E03"/>
    <w:p w14:paraId="4A27B7B2" w14:textId="77777777" w:rsidR="00DB2E03" w:rsidRDefault="00713753">
      <w:pPr>
        <w:pStyle w:val="en3"/>
      </w:pPr>
      <w:r>
        <w:t>Chapter II Casino Business and Casino Business Operators</w:t>
      </w:r>
    </w:p>
    <w:p w14:paraId="70BF0399" w14:textId="77777777" w:rsidR="00DB2E03" w:rsidRDefault="00713753">
      <w:pPr>
        <w:pStyle w:val="enf2"/>
      </w:pPr>
      <w:r>
        <w:t>Section 1 Casino Business License</w:t>
      </w:r>
    </w:p>
    <w:p w14:paraId="6AF9FFE9" w14:textId="77777777" w:rsidR="00DB2E03" w:rsidRDefault="00DB2E03"/>
    <w:p w14:paraId="13DB8D40" w14:textId="77777777" w:rsidR="00DB2E03" w:rsidRDefault="00713753">
      <w:pPr>
        <w:pStyle w:val="ena"/>
      </w:pPr>
      <w:r>
        <w:t>(Area Specified by Cabinet Order as Stated in Article 41, Paragraph (1), Item (vii) of the Act)</w:t>
      </w:r>
    </w:p>
    <w:p w14:paraId="68C6909C" w14:textId="77777777" w:rsidR="00DB2E03" w:rsidRDefault="00713753">
      <w:pPr>
        <w:pStyle w:val="enf3"/>
      </w:pPr>
      <w:r>
        <w:t xml:space="preserve">Article 6  The area specified by Cabinet Order </w:t>
      </w:r>
      <w:r>
        <w:t>referred to in Article 41, paragraph (1), item (vii) of the Act (including as applied mutatis mutandis pursuant to Article 48, paragraph (3) of the Act) is 3/100 of the total floor area of the specified integrated resort.</w:t>
      </w:r>
    </w:p>
    <w:p w14:paraId="24A6B200" w14:textId="77777777" w:rsidR="00DB2E03" w:rsidRDefault="00DB2E03"/>
    <w:p w14:paraId="2A07711C" w14:textId="77777777" w:rsidR="00DB2E03" w:rsidRDefault="00713753">
      <w:pPr>
        <w:pStyle w:val="ena"/>
      </w:pPr>
      <w:r>
        <w:t>(Crimes Leading to Revocation of Licensing)</w:t>
      </w:r>
    </w:p>
    <w:p w14:paraId="7A8B011B" w14:textId="77777777" w:rsidR="00DB2E03" w:rsidRDefault="00713753">
      <w:pPr>
        <w:pStyle w:val="enf3"/>
      </w:pPr>
      <w:r>
        <w:t>Article 7  (1) The crimes specified by Cabinet Order referred to in Article 41, paragraph (2), item (i), (f) of the Act (including as applied mutatis mutandis pursuant to Article 43, paragraph (4), Article 45, paragraph (2), Article 46, paragraph (2), and Article 47, paragraph (2) of the Act) are the following:</w:t>
      </w:r>
    </w:p>
    <w:p w14:paraId="41B66304" w14:textId="77777777" w:rsidR="00DB2E03" w:rsidRDefault="00713753">
      <w:pPr>
        <w:pStyle w:val="enf6"/>
      </w:pPr>
      <w:r>
        <w:t>(i) the crime referred to in Article 19 of the Lottery Ticket Act (Act No. 144 of 1948);</w:t>
      </w:r>
    </w:p>
    <w:p w14:paraId="0D017430" w14:textId="77777777" w:rsidR="00DB2E03" w:rsidRDefault="00713753">
      <w:pPr>
        <w:pStyle w:val="enf6"/>
      </w:pPr>
      <w:r>
        <w:t>(ii) the crime referred to in Article 69 of the Bicycle Racing Act (Act No. 209 of 1948);</w:t>
      </w:r>
    </w:p>
    <w:p w14:paraId="0BD2FFDA" w14:textId="77777777" w:rsidR="00DB2E03" w:rsidRDefault="00713753">
      <w:pPr>
        <w:pStyle w:val="enf6"/>
      </w:pPr>
      <w:r>
        <w:t>(iii) the crime referred to in Article 74 of the Auto Racing Act (Act No. 208 of 1950);</w:t>
      </w:r>
    </w:p>
    <w:p w14:paraId="38ADFA54" w14:textId="77777777" w:rsidR="00DB2E03" w:rsidRDefault="00713753">
      <w:pPr>
        <w:pStyle w:val="enf6"/>
      </w:pPr>
      <w:r>
        <w:t>(iv) the crime referred to in Article 71 of the Motorboat Racing Act (Act No. 242 of 1951);</w:t>
      </w:r>
    </w:p>
    <w:p w14:paraId="056941D6" w14:textId="77777777" w:rsidR="00DB2E03" w:rsidRDefault="00713753">
      <w:pPr>
        <w:pStyle w:val="enf6"/>
      </w:pPr>
      <w:r>
        <w:t>(v) the crime referred to in Article 36 of the Act on Conducting Sports Promotion Lottery (Act No. 63 of 1998);</w:t>
      </w:r>
    </w:p>
    <w:p w14:paraId="320F4FA3" w14:textId="77777777" w:rsidR="00DB2E03" w:rsidRDefault="00713753">
      <w:pPr>
        <w:pStyle w:val="enf6"/>
      </w:pPr>
      <w:r>
        <w:t>(vi) the crime referred to in Article 14 of the Anti-Prostitution Act (Act No. 118 of 1956);</w:t>
      </w:r>
    </w:p>
    <w:p w14:paraId="106EF017" w14:textId="77777777" w:rsidR="00DB2E03" w:rsidRDefault="00713753">
      <w:pPr>
        <w:pStyle w:val="enf6"/>
      </w:pPr>
      <w:r>
        <w:t>(vii) the crime referred to in Article 27 of the Cannabis Control Act (Act No. 124 of 1948) (limited to the part relating to Article 24, paragraphs (2) and (3) (limited to the part relating to paragraph (2) of that Article), Article 24-2, paragraphs (2) and (3) of that Act (limited to the part relating to paragraph (2) of that Article), Article 24-3, paragraph (2) of that Act (limited to the part relating to paragraph (1), items (i) and (ii) of that Article; the same applies below in this item) and paragrap</w:t>
      </w:r>
      <w:r>
        <w:t>h (3) of that Article (limited to the part relating to paragraph (2) of that Article), and Article 25, paragraph (1) of that Act (limited to the part relating to item (i)) of that Act);</w:t>
      </w:r>
    </w:p>
    <w:p w14:paraId="0AFD6DF6" w14:textId="77777777" w:rsidR="00DB2E03" w:rsidRDefault="00713753">
      <w:pPr>
        <w:pStyle w:val="enf6"/>
      </w:pPr>
      <w:r>
        <w:t>(viii) the crime referred to in Article 44 of the Stimulants Control Act (Act No. 252 of 1951) (limited to the part relating to Article 41, paragraphs (2) and (3) of that Act (limited to the part relating to paragraph (2) of that Article), Article 41-2, paragraphs (2) and (3) of that Act (limited to the part relating to paragraph (2) of that Article), Article 41-3, paragraph (2) of that Act (limited to the part relating to paragraph (1), items (i) and (iv) of that Article; the same applies below in this ite</w:t>
      </w:r>
      <w:r>
        <w:t>m) and paragraph (3) of that Article (limited to the part relating to paragraph (2) of that Article), Article 41-4, paragraph (2) of that Act (limited to the part relating to paragraph (1), items (iii) through (v) of that Article; the same applies below in this item) and paragraph (3) of that Article (limited to the part relating to paragraph (2) of that Article), and Article 41-5, paragraph (1) of that Act (limited to the part relating to item (iii)) of that Act);</w:t>
      </w:r>
    </w:p>
    <w:p w14:paraId="37703469" w14:textId="77777777" w:rsidR="00DB2E03" w:rsidRDefault="00713753">
      <w:pPr>
        <w:pStyle w:val="enf6"/>
      </w:pPr>
      <w:r>
        <w:t>(ix) the crime referred to in Article 74 of the Narcotics and Psychotropics Control Act (Act No. 14 of 1953) (limited to the part relating to Article 64, paragraphs (2) and (3) of that Act (limited to the part relating to paragraph (2) of that Article), Article 64-2, paragraphs (2) and (3) of that Act (limited to the part relating to paragraph (2) of that Article), Article 64-3, paragraphs (2) and (3) of that Act (limited to the part relating to paragraph (2) of that Article), Article 65, paragraphs (2) and</w:t>
      </w:r>
      <w:r>
        <w:t xml:space="preserve"> (3) of that Act (limited to the part relating to paragraph (2) of that Article), Article 66, paragraphs (2) and (3) of that Act (limited to the part relating to paragraph (2) of that Article), Article 66-2, paragraphs (2) and (3) of that Act (limited to the part relating to paragraph (2) of that Article), Article 66-3, paragraphs (2) and (3) of that Act (limited to the part relating to paragraph (2) of that Article), Article 66-4, paragraphs (2) and (3) of that Act (limited to the part relating to paragrap</w:t>
      </w:r>
      <w:r>
        <w:t>h (2) of that Article), Article 69 of that Act (limited to the part relating to item (vi)), Article 70 of that Act (limited to the part relating to items (xiv) and (xviii)), Article 71 of that Act (limited to the part relating to Article 50-15, paragraph (2) of that Act), and Article 72 of that Act (limited to the part relating to item (iv)) of that Act);</w:t>
      </w:r>
    </w:p>
    <w:p w14:paraId="669762E7" w14:textId="77777777" w:rsidR="00DB2E03" w:rsidRDefault="00713753">
      <w:pPr>
        <w:pStyle w:val="enf6"/>
      </w:pPr>
      <w:r>
        <w:t>(x) the crime referred to in Article 61 of the Opium Control Act (Act No. 71 of 1954) (limited to the part relating to Article 51, paragraphs (2) and (3) of that Act (limited to the part relating to paragraph (2) of that Article) and Article 52, paragraphs (2) and (3) of that Act (limited to the part relating to paragraph (2) of that Article) of that Act);</w:t>
      </w:r>
    </w:p>
    <w:p w14:paraId="58BA320D" w14:textId="77777777" w:rsidR="00DB2E03" w:rsidRDefault="00713753">
      <w:pPr>
        <w:pStyle w:val="enf6"/>
      </w:pPr>
      <w:r>
        <w:t>(xi) the crime referred to in Article 90 of the Act on Securing Quality, Efficacy and Safety of Products Including Pharmaceuticals and Medical Devices (Act No. 145 of 1960) (limited to the part relating to Articles 83-9 and 84 of that Act (limited to the part relating to item (xxvii) (limited to the part relating to Article 76-7, paragraph (1) of that Act)) of that Act in item (i) and the part relating to Article 84 of that Act (limited to the part relating to item (xxvii) (limited to the part relating to A</w:t>
      </w:r>
      <w:r>
        <w:t>rticle 76-7, paragraph (2) of that Act) and item (xxviii)), Article 85 of that Act (limited to the part relating to items (ix) and (x)), Article 86, paragraph (1) of that Act (limited to the part relating to items (xxv) and (xxvi)), and Article 87 of that Act (limited to the part relating to item (xiii) (limited to the part relating to Article 76-8, paragraph (1) of that Act) and item (xv)) of that Act in item (ii));</w:t>
      </w:r>
    </w:p>
    <w:p w14:paraId="7A1EF968" w14:textId="77777777" w:rsidR="00DB2E03" w:rsidRDefault="00713753">
      <w:pPr>
        <w:pStyle w:val="enf6"/>
      </w:pPr>
      <w:r>
        <w:t>(xii) the crime referred to in Article 15 of the Act Concerning Special Provisions for the Narcotics and Psychotropics Control Act and Other Matters for the Prevention of Activities Encouraging Illicit Conduct and Other Activities Involving Controlled Substances Through International Cooperation (Act No. 94 of 1991);</w:t>
      </w:r>
    </w:p>
    <w:p w14:paraId="1152FF13" w14:textId="77777777" w:rsidR="00DB2E03" w:rsidRDefault="00713753">
      <w:pPr>
        <w:pStyle w:val="enf6"/>
      </w:pPr>
      <w:r>
        <w:t>(xiii) the crime referred to in Article 207, paragraph (1) of the Financial Instruments and Exchange Act (Act No. 25 of 1948) (limited to the part relating to items (i) and (ii) (limited to the part relating to Article 197-2 of that Act (limited to the part relating to items (i) through (x)-3 and items (xiii) through (xv)) of that Act), item (iii) (limited to the part relating to Article 198 of that Act (limited to the part relating to item (viii)) of that Act), item (iv) (limited to the part relating to Ar</w:t>
      </w:r>
      <w:r>
        <w:t>ticle 199 of that Act), item (v) (limited to the part relating to Article 200 of that Act (limited to the part relating to items (i) through (xii)-2, and items (20) and (21)) of that Act), and item (vi) (limited to the part relating to Article 205 of that Act (limited to the part relating to items (i) through (vi), and items (19) and (20)) of that Act));</w:t>
      </w:r>
    </w:p>
    <w:p w14:paraId="38102BC8" w14:textId="77777777" w:rsidR="00DB2E03" w:rsidRDefault="00713753">
      <w:pPr>
        <w:pStyle w:val="enf6"/>
      </w:pPr>
      <w:r>
        <w:t>(xiv) the crime referred to in Article 265 of the Civil Rehabilitation Act (Act No. 225 of 1999) (excluding the part relating to Article 263 of that Act);</w:t>
      </w:r>
    </w:p>
    <w:p w14:paraId="5F6C741E" w14:textId="77777777" w:rsidR="00DB2E03" w:rsidRDefault="00713753">
      <w:pPr>
        <w:pStyle w:val="enf6"/>
      </w:pPr>
      <w:r>
        <w:t>(xv) the crime referred to in Article 71 of the Act on Recognition of and Assistance for Foreign Insolvency Proceedings (Act No. 129 of 2000);</w:t>
      </w:r>
    </w:p>
    <w:p w14:paraId="5EAF8248" w14:textId="77777777" w:rsidR="00DB2E03" w:rsidRDefault="00713753">
      <w:pPr>
        <w:pStyle w:val="enf6"/>
      </w:pPr>
      <w:r>
        <w:t>(xvi) the crime referred to in Article 275 of the Corporate Reorganization Act (Act No. 154 of 2002);</w:t>
      </w:r>
    </w:p>
    <w:p w14:paraId="0E25E6C4" w14:textId="77777777" w:rsidR="00DB2E03" w:rsidRDefault="00713753">
      <w:pPr>
        <w:pStyle w:val="enf6"/>
      </w:pPr>
      <w:r>
        <w:t>(xvii) the crime referred to in Article 277 of the Bankruptcy Act (Act No. 75 of 2004) (excluding the part relating to Article 275 of that Act);</w:t>
      </w:r>
    </w:p>
    <w:p w14:paraId="5F12A22D" w14:textId="77777777" w:rsidR="00DB2E03" w:rsidRDefault="00713753">
      <w:pPr>
        <w:pStyle w:val="enf6"/>
      </w:pPr>
      <w:r>
        <w:t>(xviii) the crime referred to in Article 975 of the Companies Act (Act No. 86 of 2005);</w:t>
      </w:r>
    </w:p>
    <w:p w14:paraId="68E4824B" w14:textId="77777777" w:rsidR="00DB2E03" w:rsidRDefault="00713753">
      <w:pPr>
        <w:pStyle w:val="enf6"/>
      </w:pPr>
      <w:r>
        <w:t>(xix) the crime referred to in Article 341 of the Act on General Incorporated Associations and General Incorporated Foundations (Act No. 48 of 2006);</w:t>
      </w:r>
    </w:p>
    <w:p w14:paraId="2167714E" w14:textId="77777777" w:rsidR="00DB2E03" w:rsidRDefault="00713753">
      <w:pPr>
        <w:pStyle w:val="enf6"/>
      </w:pPr>
      <w:r>
        <w:t>(xx) the crime referred to in Article 40 of the Prices Control Ordinance (Imperial Ordinance No. 118 of 1946) (limited to the part relating to Article 35 of that Act (limited to the part relating to Article 12 of that Act) of that Act) (limited to acts committed in concluding a loan contract or collecting a claim under the contract in question);</w:t>
      </w:r>
    </w:p>
    <w:p w14:paraId="1872930F" w14:textId="77777777" w:rsidR="00DB2E03" w:rsidRDefault="00713753">
      <w:pPr>
        <w:pStyle w:val="enf6"/>
      </w:pPr>
      <w:r>
        <w:t>(xxi) the crime referred to in Article 100-6, paragraph (1) of the Agricultural Cooperatives Act (Act No. 132 of 1947);</w:t>
      </w:r>
    </w:p>
    <w:p w14:paraId="7E805221" w14:textId="77777777" w:rsidR="00DB2E03" w:rsidRDefault="00713753">
      <w:pPr>
        <w:pStyle w:val="enf6"/>
      </w:pPr>
      <w:r>
        <w:t>(xxii) the crime referred to in Article 129-9, paragraph (1) of the Fishery Cooperatives Act (Act No. 242 of 1948);</w:t>
      </w:r>
    </w:p>
    <w:p w14:paraId="1BDBB839" w14:textId="77777777" w:rsidR="00DB2E03" w:rsidRDefault="00713753">
      <w:pPr>
        <w:pStyle w:val="enf6"/>
      </w:pPr>
      <w:r>
        <w:t xml:space="preserve">(xxiii) the crime referred to in Article 114-4, paragraph (1) of the Small and Medium-Sized Enterprise Cooperatives Act (Act </w:t>
      </w:r>
      <w:r>
        <w:t>No. 181 of 1949);</w:t>
      </w:r>
    </w:p>
    <w:p w14:paraId="57371C7A" w14:textId="77777777" w:rsidR="00DB2E03" w:rsidRDefault="00713753">
      <w:pPr>
        <w:pStyle w:val="enf6"/>
      </w:pPr>
      <w:r>
        <w:t>(xxiv) the crime referred to in Article 11, paragraph (1) of the Act on Financial Businesses by Cooperatives (Act No. 183 of 1949);</w:t>
      </w:r>
    </w:p>
    <w:p w14:paraId="784C4FE1" w14:textId="77777777" w:rsidR="00DB2E03" w:rsidRDefault="00713753">
      <w:pPr>
        <w:pStyle w:val="enf6"/>
      </w:pPr>
      <w:r>
        <w:t>(xxv) the crime referred to in Article 90-7, paragraph (1) of the Shinkin Bank Act (Act No. 238 of 1951);</w:t>
      </w:r>
    </w:p>
    <w:p w14:paraId="22A16998" w14:textId="77777777" w:rsidR="00DB2E03" w:rsidRDefault="00713753">
      <w:pPr>
        <w:pStyle w:val="enf6"/>
      </w:pPr>
      <w:r>
        <w:t>(xxvi) the crime referred to in Article 26, paragraph (1) of the Long-Term Credit Bank Act (Act No. 187 of 1952);</w:t>
      </w:r>
    </w:p>
    <w:p w14:paraId="255CB3A1" w14:textId="77777777" w:rsidR="00DB2E03" w:rsidRDefault="00713753">
      <w:pPr>
        <w:pStyle w:val="enf6"/>
      </w:pPr>
      <w:r>
        <w:t>(xxvii) the crime referred to in Article 100-7, paragraph (1) of the Labor Bank Act (Act No. 227 of 1953);</w:t>
      </w:r>
    </w:p>
    <w:p w14:paraId="7063DEEF" w14:textId="77777777" w:rsidR="00DB2E03" w:rsidRDefault="00713753">
      <w:pPr>
        <w:pStyle w:val="enf6"/>
      </w:pPr>
      <w:r>
        <w:t>(xxviii) the crime referred to in Article 9, paragraph (1) of the Act Regulating the Receipt of Contributions, Receipt of Deposits, and Interest Rates (Act No. 195 of 1954);</w:t>
      </w:r>
    </w:p>
    <w:p w14:paraId="426C608C" w14:textId="77777777" w:rsidR="00DB2E03" w:rsidRDefault="00713753">
      <w:pPr>
        <w:pStyle w:val="enf6"/>
      </w:pPr>
      <w:r>
        <w:t>(xxix) the crime referred to in Article 64, paragraph (1) of the Banking Act (Act No. 59 of 1981);</w:t>
      </w:r>
    </w:p>
    <w:p w14:paraId="52C0C016" w14:textId="77777777" w:rsidR="00DB2E03" w:rsidRDefault="00713753">
      <w:pPr>
        <w:pStyle w:val="enf6"/>
      </w:pPr>
      <w:r>
        <w:t>(xxx) the crime referred to in Article 51, paragraph (1) of the Money Lending Business Act (Act No. 32 of 1983);</w:t>
      </w:r>
    </w:p>
    <w:p w14:paraId="4795F50B" w14:textId="77777777" w:rsidR="00DB2E03" w:rsidRDefault="00713753">
      <w:pPr>
        <w:pStyle w:val="enf6"/>
      </w:pPr>
      <w:r>
        <w:t>(xxxi) the crime referred to in Article 152, paragraph (1) of the Act on Provision of Financial Services and Improvement of Their Usage Environment (Act No. 101 of 2000);</w:t>
      </w:r>
    </w:p>
    <w:p w14:paraId="5EE673CC" w14:textId="77777777" w:rsidR="00DB2E03" w:rsidRDefault="00713753">
      <w:pPr>
        <w:pStyle w:val="enf6"/>
      </w:pPr>
      <w:r>
        <w:t>(xxxii) the crime referred to in Article 99-4, paragraph (1) of the Norinchukin Bank Act (Act No. 93 of 2001);</w:t>
      </w:r>
    </w:p>
    <w:p w14:paraId="49F539EB" w14:textId="77777777" w:rsidR="00DB2E03" w:rsidRDefault="00713753">
      <w:pPr>
        <w:pStyle w:val="enf6"/>
      </w:pPr>
      <w:r>
        <w:t>(xxxiii) the crime referred to in Article 75, paragraph (1) of the Shoko Chukin Bank Limited Act (Act No. 74 of 2007);</w:t>
      </w:r>
    </w:p>
    <w:p w14:paraId="5FBBB9EC" w14:textId="77777777" w:rsidR="00DB2E03" w:rsidRDefault="00713753">
      <w:pPr>
        <w:pStyle w:val="enf6"/>
      </w:pPr>
      <w:r>
        <w:t>(xxxiv) the crime referred to in Article 115, paragraph (1) of the Payment Services Act (Act No. 59 of 2009);</w:t>
      </w:r>
    </w:p>
    <w:p w14:paraId="3FD86C80" w14:textId="77777777" w:rsidR="00DB2E03" w:rsidRDefault="00713753">
      <w:pPr>
        <w:pStyle w:val="enf6"/>
      </w:pPr>
      <w:r>
        <w:t>(xxxv) the crime referred to in Article 121 of the Labor Standards Act (Act No. 49 of 1947) (limited to the part relating to Article 117 of that Act, Article 118, paragraph (1) of that Act (limited to the part relating to Articles 6 and 56 of that Act), and Article 119 of that Act (limited to the part relating to item (i) (limited to the part relating to Articles 61 and 62 of that Act)) of that Act) (including cases where applied pursuant to the provisions of Article 89, paragraph (1) of the Mariners' Emplo</w:t>
      </w:r>
      <w:r>
        <w:t>yment Security Act (Act No. 130 of 1948) and Article 44, paragraph (4) of the Act on Securing the Proper Operation of Worker Dispatching Businesses and Protecting Dispatched Workers (Act No. 88 of 1985));</w:t>
      </w:r>
    </w:p>
    <w:p w14:paraId="6CC73533" w14:textId="77777777" w:rsidR="00DB2E03" w:rsidRDefault="00713753">
      <w:pPr>
        <w:pStyle w:val="enf6"/>
      </w:pPr>
      <w:r>
        <w:t>(xxxvi) the crime referred to in Article 135, paragraph (1) of the Mariners Act (Act No. 100 of 1947) (limited to the part relating to Article 129 of that Act (limited to the part relating to Article 85, paragraphs (1) and (2) of that Act) and Article 130 of that Act (limited to the part relating to Article 86, paragraph (1) of that Act) of that Act) (including cases where applied pursuant to the provisions of Article 89, paragraphs (5) and (8), and Article 92, paragraph (1) of the Mariners' Employment Secu</w:t>
      </w:r>
      <w:r>
        <w:t>rity Act);</w:t>
      </w:r>
    </w:p>
    <w:p w14:paraId="3150E967" w14:textId="77777777" w:rsidR="00DB2E03" w:rsidRDefault="00713753">
      <w:pPr>
        <w:pStyle w:val="enf6"/>
      </w:pPr>
      <w:r>
        <w:t>(xxxvii) the crime referred to in Article 67 of the Employment Security Act (Act No. 141 of 1947) (limited to the part relating to Article 63 of that Act);</w:t>
      </w:r>
    </w:p>
    <w:p w14:paraId="0816E246" w14:textId="77777777" w:rsidR="00DB2E03" w:rsidRDefault="00713753">
      <w:pPr>
        <w:pStyle w:val="enf6"/>
      </w:pPr>
      <w:r>
        <w:t>(xxxviii) the crime referred to in Article 62-4 of the Child Welfare Act (Act No. 164 of 1947) (limited to the part relating to Article 60, paragraphs (1) and (2) of that Act (limited to the part relating to Article 34, paragraph (1), items (iv)-3, (v), (vii), and (ix) of that Act));</w:t>
      </w:r>
    </w:p>
    <w:p w14:paraId="70F34056" w14:textId="77777777" w:rsidR="00DB2E03" w:rsidRDefault="00713753">
      <w:pPr>
        <w:pStyle w:val="enf6"/>
      </w:pPr>
      <w:r>
        <w:t>(xxxix) the crime referred to in Article 56 of the Act on Control and Improvement of Amusement Business (Act No. 122 of 1948) (limited to the part relating to Article 49 and Article 50, paragraph (1) of that Act);</w:t>
      </w:r>
    </w:p>
    <w:p w14:paraId="3EF82A30" w14:textId="77777777" w:rsidR="00DB2E03" w:rsidRDefault="00713753">
      <w:pPr>
        <w:pStyle w:val="enf6"/>
      </w:pPr>
      <w:r>
        <w:t>(xl) the crime referred to in Article 115 of the Mariners' Employment Security Act (limited to the part relating to Article 111 of that Act);</w:t>
      </w:r>
    </w:p>
    <w:p w14:paraId="51775285" w14:textId="77777777" w:rsidR="00DB2E03" w:rsidRDefault="00713753">
      <w:pPr>
        <w:pStyle w:val="enf6"/>
      </w:pPr>
      <w:r>
        <w:t>(xli) the crime referred to in Article 76-2 of the Immigration Control and Refugee Recognition Act (Cabinet Order No. 319 of 1951) (limited to the part relating to Article 73-2, paragraph (1) of that Act);</w:t>
      </w:r>
    </w:p>
    <w:p w14:paraId="69A5A569" w14:textId="77777777" w:rsidR="00DB2E03" w:rsidRDefault="00713753">
      <w:pPr>
        <w:pStyle w:val="enf6"/>
      </w:pPr>
      <w:r>
        <w:t>(xlii) the crime referred to in Article 62 of the Act on Securing the Proper Operation of Worker Dispatching Businesses and Protecting Dispatched Workers (limited to the part relating to Article 58 of that Act);</w:t>
      </w:r>
    </w:p>
    <w:p w14:paraId="12C798F8" w14:textId="77777777" w:rsidR="00DB2E03" w:rsidRDefault="00713753">
      <w:pPr>
        <w:pStyle w:val="enf6"/>
      </w:pPr>
      <w:r>
        <w:t>(xliii) the crime referred to in Article 11 of the Act on Regulation and Punishment of Acts Relating to Child Prostitution and Child Pornography, and the Protection of Children (Act No. 52 of 1999);</w:t>
      </w:r>
    </w:p>
    <w:p w14:paraId="0E44242F" w14:textId="77777777" w:rsidR="00DB2E03" w:rsidRDefault="00713753">
      <w:pPr>
        <w:pStyle w:val="enf6"/>
      </w:pPr>
      <w:r>
        <w:t>(xliv) the crime referred to in Article 113 of the Act on Proper Technical Intern Training and Protection of Technical Intern Trainees (Act No. 89 of 2016) (limited to the part relating to Article 108 of that Act); and</w:t>
      </w:r>
    </w:p>
    <w:p w14:paraId="672CDA7E" w14:textId="77777777" w:rsidR="00DB2E03" w:rsidRDefault="00713753">
      <w:pPr>
        <w:pStyle w:val="enf6"/>
      </w:pPr>
      <w:r>
        <w:t>(xlv) the crime referred to in the provisions of laws concerning national taxes or local taxes that establish crimes concerning evasion of and failure to pay national taxes or local taxes, or receipt of refund of these taxes, by deception or other wrongful acts, or attempts to commit these violations.</w:t>
      </w:r>
    </w:p>
    <w:p w14:paraId="3EC6EF30" w14:textId="77777777" w:rsidR="00DB2E03" w:rsidRDefault="00713753">
      <w:pPr>
        <w:pStyle w:val="enf4"/>
      </w:pPr>
      <w:r>
        <w:t>(2) The crimes specified by Cabinet Order referred to in Article 41, paragraph (2), item (ii), (a), 6. of the Act (including as applied mutatis mutandis pursuant to Article 43, paragraph (4), Article 45, paragraph (2), Article 46, paragraph (2), Article 47, paragraph (2), and Article 48, paragraph (3) of the Act) are the following:</w:t>
      </w:r>
    </w:p>
    <w:p w14:paraId="70D2CEFD" w14:textId="77777777" w:rsidR="00DB2E03" w:rsidRDefault="00713753">
      <w:pPr>
        <w:pStyle w:val="enf6"/>
      </w:pPr>
      <w:r>
        <w:t>(i) the crime referred to in Article 18, paragraph (1) or Article 19 of the Lottery Ticket Act;</w:t>
      </w:r>
    </w:p>
    <w:p w14:paraId="625BB5D8" w14:textId="77777777" w:rsidR="00DB2E03" w:rsidRDefault="00713753">
      <w:pPr>
        <w:pStyle w:val="enf6"/>
      </w:pPr>
      <w:r>
        <w:t>(ii) the crime referred to in Chapter V of the Horse Racing Act (Act No. 158 of 1948);</w:t>
      </w:r>
    </w:p>
    <w:p w14:paraId="735C1C12" w14:textId="77777777" w:rsidR="00DB2E03" w:rsidRDefault="00713753">
      <w:pPr>
        <w:pStyle w:val="enf6"/>
      </w:pPr>
      <w:r>
        <w:t>(iii) the crime referred to in Chapter VI of the Bicycle Racing Act;</w:t>
      </w:r>
    </w:p>
    <w:p w14:paraId="2FADE15D" w14:textId="77777777" w:rsidR="00DB2E03" w:rsidRDefault="00713753">
      <w:pPr>
        <w:pStyle w:val="enf6"/>
      </w:pPr>
      <w:r>
        <w:t>(iv) the crime referred to in Chapter VII of the Auto Racing Act;</w:t>
      </w:r>
    </w:p>
    <w:p w14:paraId="3CAB8C52" w14:textId="77777777" w:rsidR="00DB2E03" w:rsidRDefault="00713753">
      <w:pPr>
        <w:pStyle w:val="enf6"/>
      </w:pPr>
      <w:r>
        <w:t>(v) the crime referred to in Chapter VII of the Motorboat Racing Act;</w:t>
      </w:r>
    </w:p>
    <w:p w14:paraId="1C32EFF8" w14:textId="77777777" w:rsidR="00DB2E03" w:rsidRDefault="00713753">
      <w:pPr>
        <w:pStyle w:val="enf6"/>
      </w:pPr>
      <w:r>
        <w:t xml:space="preserve">(vi) the crime referred to in Chapter VII of the Japan Racing Association Act (Act No. 205 of </w:t>
      </w:r>
      <w:r>
        <w:t>1954);</w:t>
      </w:r>
    </w:p>
    <w:p w14:paraId="692CD030" w14:textId="77777777" w:rsidR="00DB2E03" w:rsidRDefault="00713753">
      <w:pPr>
        <w:pStyle w:val="enf6"/>
      </w:pPr>
      <w:r>
        <w:t>(vii) the crime referred to in Chapter VII of the Act on Conducting Sports Promotion Lottery;</w:t>
      </w:r>
    </w:p>
    <w:p w14:paraId="773BAC22" w14:textId="77777777" w:rsidR="00DB2E03" w:rsidRDefault="00713753">
      <w:pPr>
        <w:pStyle w:val="enf6"/>
      </w:pPr>
      <w:r>
        <w:t>(viii) the crime referred to in Chapter II of the Anti-Prostitution Act;</w:t>
      </w:r>
    </w:p>
    <w:p w14:paraId="4747875E" w14:textId="77777777" w:rsidR="00DB2E03" w:rsidRDefault="00713753">
      <w:pPr>
        <w:pStyle w:val="enf6"/>
      </w:pPr>
      <w:r>
        <w:t>(ix) the crime referred to in Article 25, paragraph (1) of the Cannabis Control Act (limited to the part relating to item (i); the same applies below in this item) or Article 27 of that Act (limited to the part relating to Article 25, paragraph (1) of that Act);</w:t>
      </w:r>
    </w:p>
    <w:p w14:paraId="1E20F419" w14:textId="77777777" w:rsidR="00DB2E03" w:rsidRDefault="00713753">
      <w:pPr>
        <w:pStyle w:val="enf6"/>
      </w:pPr>
      <w:r>
        <w:t>(x) the crime referred to in Article 41-5, paragraph (1) of the Stimulants Control Act (limited to the part relating to item (iii); the same applies below in this item) or Article 44 of that Act (limited to the part relating to Article 41-5, paragraph (1) of that Act);</w:t>
      </w:r>
    </w:p>
    <w:p w14:paraId="7141197A" w14:textId="77777777" w:rsidR="00DB2E03" w:rsidRDefault="00713753">
      <w:pPr>
        <w:pStyle w:val="enf6"/>
      </w:pPr>
      <w:r>
        <w:t>(xi) the crime referred to in Article 69 of the Narcotics and Psychotropics Control Act (limited to the part relating to item (vi); the same applies below in this item), Article 70 of that Act (limited to the part relating to items (xiv) and (xviii); the same applies below in this item), Article 71 of that Act (limited to the part relating to Article 50-15, paragraph (2) of that Act; the same applies below in this item), Article 72 of that Act (limited to the part relating to item (iv); the same applies bel</w:t>
      </w:r>
      <w:r>
        <w:t>ow in this item), Article 73 or Article 74 of that Act (limited to the part relating to Articles 69 and 70 through 72 of that Act);</w:t>
      </w:r>
    </w:p>
    <w:p w14:paraId="697B5893" w14:textId="77777777" w:rsidR="00DB2E03" w:rsidRDefault="00713753">
      <w:pPr>
        <w:pStyle w:val="enf6"/>
      </w:pPr>
      <w:r>
        <w:t xml:space="preserve">(xii) the crime referred to in Article 83-9, Article 84 of the Act on Securing Quality, Efficacy and Safety of Products Including Pharmaceuticals and Medical Devices (limited to the part relating to item (xxvii) (limited to the part relating to Article 76-7, paragraphs (1) and (2) of that Act) and item (xxviii)), Article 85 of that Act (limited to the part relating to items (ix) and (x); the same applies below in this item), Article 86, paragraph (1) of that Act (limited to the part relating to items (xxv) </w:t>
      </w:r>
      <w:r>
        <w:t>and (xxvi); the same applies below in this item), Article 87 of that Act (limited to the part relating to item (xiii) (limited to the part relating to Article 76-8, paragraph (1) of that Act) and item (xv); the same applies below in this item) or Article 90 of that Act (limited to the part relating to Articles 83-9 and 84 of that Act (limited to the part relating to item (xxvii) (limited to the part relating to Article 76-7, paragraph (1) of that Act)) in item (i), and Article 84 of that Act (limited to the</w:t>
      </w:r>
      <w:r>
        <w:t xml:space="preserve"> part relating to item (xxvii) (limited to the part relating to Article 76-7, paragraph (2) of that Act) and item (xxviii)), Article 85 of that Act, Article 86, paragraph (1), and Article 87 of that Act in item (ii));</w:t>
      </w:r>
    </w:p>
    <w:p w14:paraId="3C01F7F6" w14:textId="77777777" w:rsidR="00DB2E03" w:rsidRDefault="00713753">
      <w:pPr>
        <w:pStyle w:val="enf6"/>
      </w:pPr>
      <w:r>
        <w:t>(xiii) the crime referred to in Chapter III of the Act Concerning Special Provisions for the Narcotics and Psychotropics Control Act and Other Matters for the Prevention of Activities Encouraging Illicit Conduct and Other Activities Involving Controlled Substances Through International Cooperation;</w:t>
      </w:r>
    </w:p>
    <w:p w14:paraId="32927C2C" w14:textId="77777777" w:rsidR="00DB2E03" w:rsidRDefault="00713753">
      <w:pPr>
        <w:pStyle w:val="enf6"/>
      </w:pPr>
      <w:r>
        <w:t>(xiv) the crime referred to in Article 197, paragraph (1), of the Financial Instruments and Exchange Act Article 197-2 of that Act(limited to the part relating to items (i) through (x)-3 and items (xiii) through (xv); the same applies below in this item), Article 198 of that Act (limited to the part relating to item (viii); the same applies below in this item), Article 199 of that Act, Article 200 of that Act (limited to the part relating to items (i) through (xii)-2, and items (xx) and (xxi); the same appl</w:t>
      </w:r>
      <w:r>
        <w:t>ies below in this item), Article 203, paragraph (3) of that Act, Article 205 of that Act (limited to the part relating to items (i) through (vi), and items (xix) and (xx); the same applies below in this item), or Article 207, paragraph (1) of that Act (limited to the part relating to item (i) (limited to the part relating to Article 197, paragraph (1) of that Act), item (ii) (limited to the part relating to Article 197-2 of that Act), item (iii) (limited to the part relating to Article 198 of that Act), ite</w:t>
      </w:r>
      <w:r>
        <w:t>m (iv) (limited to the part relating to Article 199 of that Act), item (v) (limited to the part relating to Article 200 of that Act), and item (vi) (limited to the part relating to Article 205 of that Act));</w:t>
      </w:r>
    </w:p>
    <w:p w14:paraId="38B27BBA" w14:textId="77777777" w:rsidR="00DB2E03" w:rsidRDefault="00713753">
      <w:pPr>
        <w:pStyle w:val="enf6"/>
      </w:pPr>
      <w:r>
        <w:t>(xv) the crime referred to in Article 255, Article 256, Articles 258 through 260, Article 262, or Article 265 of the Civil Rehabilitation Act (excluding the part relating to Article 263 of that Act);</w:t>
      </w:r>
    </w:p>
    <w:p w14:paraId="32415CF2" w14:textId="77777777" w:rsidR="00DB2E03" w:rsidRDefault="00713753">
      <w:pPr>
        <w:pStyle w:val="enf6"/>
      </w:pPr>
      <w:r>
        <w:t>(xvi) the crime referred to in Article 65, Article 66, Article 68, Article 69, or Article 71 of the Act on Recognition of and Assistance for Foreign Insolvency Proceedings;</w:t>
      </w:r>
    </w:p>
    <w:p w14:paraId="1097899B" w14:textId="77777777" w:rsidR="00DB2E03" w:rsidRDefault="00713753">
      <w:pPr>
        <w:pStyle w:val="enf6"/>
      </w:pPr>
      <w:r>
        <w:t>(xvii) the crime referred to in Article 266, Article 267, Articles 269 through 271, Article 273, or Article 275 of the Corporate Reorganization Act;</w:t>
      </w:r>
    </w:p>
    <w:p w14:paraId="2086C30C" w14:textId="77777777" w:rsidR="00DB2E03" w:rsidRDefault="00713753">
      <w:pPr>
        <w:pStyle w:val="enf6"/>
      </w:pPr>
      <w:r>
        <w:t>(xviii) the crime referred to in Article 265, Article 266, Articles 268 through 272, Article 274, or Article 277 of the Bankruptcy Act (excluding the part relating to Article 275 of that Act);</w:t>
      </w:r>
    </w:p>
    <w:p w14:paraId="6CF55EA0" w14:textId="77777777" w:rsidR="00DB2E03" w:rsidRDefault="00713753">
      <w:pPr>
        <w:pStyle w:val="enf6"/>
      </w:pPr>
      <w:r>
        <w:t>(xix) the crime referred to in Part VIII of the Companies Act;</w:t>
      </w:r>
    </w:p>
    <w:p w14:paraId="1C3C13F7" w14:textId="77777777" w:rsidR="00DB2E03" w:rsidRDefault="00713753">
      <w:pPr>
        <w:pStyle w:val="enf6"/>
      </w:pPr>
      <w:r>
        <w:t>(xx) the crime referred to in Chapter VII of the Act on General Incorporated Associations and General Incorporated Foundations;</w:t>
      </w:r>
    </w:p>
    <w:p w14:paraId="47D6BDAD" w14:textId="77777777" w:rsidR="00DB2E03" w:rsidRDefault="00713753">
      <w:pPr>
        <w:pStyle w:val="enf6"/>
      </w:pPr>
      <w:r>
        <w:t>(xxi) the crime referred to in Article 174, Article 175, Article 183, Article 235, Article 243 of the Penal Code (Act No. 45 of 1907) (limited to the part relating to Article 235 of that Act), Article 247 of that Act, Article 250 of that Act (limited to the part relating to Article 247 of that Act), or Article 254 of that Act;</w:t>
      </w:r>
    </w:p>
    <w:p w14:paraId="1437729D" w14:textId="77777777" w:rsidR="00DB2E03" w:rsidRDefault="00713753">
      <w:pPr>
        <w:pStyle w:val="enf6"/>
      </w:pPr>
      <w:r>
        <w:t>(xxii) the crime referred to in Article 35 of the Prices Control Ordinance (limited to the part relating to Article 12 of that Act; the same applies below in this item) or Article 40 of that Act (limited to the part relating to Article 35 of that Act), the provisions of the Penal Code (excluding the provisions prescribed in the preceding item and the provisions of Articles 185 and 187), the provisions of the Act on Punishment of Physical Violence and Others (Act No. 60 of 1926), or the provisions of the Act</w:t>
      </w:r>
      <w:r>
        <w:t xml:space="preserve"> on Punishment of Organized Crimes and Control of Proceeds of Crime (Act No. 136 of 1999; excluding Article 9, paragraphs (1) through (3), Article 10, Article 11, and Article 17) (limited to acts committed in concluding a loan contract or collecting a claim under the contract in question );</w:t>
      </w:r>
    </w:p>
    <w:p w14:paraId="2E349F91" w14:textId="77777777" w:rsidR="00DB2E03" w:rsidRDefault="00713753">
      <w:pPr>
        <w:pStyle w:val="enf6"/>
      </w:pPr>
      <w:r>
        <w:t>(xxiii) the crime referred to in Chapter IX of the Agricultural Cooperatives Act;</w:t>
      </w:r>
    </w:p>
    <w:p w14:paraId="33DA4FCC" w14:textId="77777777" w:rsidR="00DB2E03" w:rsidRDefault="00713753">
      <w:pPr>
        <w:pStyle w:val="enf6"/>
      </w:pPr>
      <w:r>
        <w:t>(xxiv) the crime referred to in Chapter X of the Fishery Cooperatives Act;</w:t>
      </w:r>
    </w:p>
    <w:p w14:paraId="593421F2" w14:textId="77777777" w:rsidR="00DB2E03" w:rsidRDefault="00713753">
      <w:pPr>
        <w:pStyle w:val="enf6"/>
      </w:pPr>
      <w:r>
        <w:t>(xxv) the crime referred to in Chapter VI of the Small and Medium-Sized Enterprise Cooperatives Act;</w:t>
      </w:r>
    </w:p>
    <w:p w14:paraId="40071CC7" w14:textId="77777777" w:rsidR="00DB2E03" w:rsidRDefault="00713753">
      <w:pPr>
        <w:pStyle w:val="enf6"/>
      </w:pPr>
      <w:r>
        <w:t>(xxvi) the crime referred to in Articles 8-2 through 10-2-2, Articles 10-2-4 through 10-4, or Article 11, paragraph (1) of the Act on Financial Businesses by Cooperatives;</w:t>
      </w:r>
    </w:p>
    <w:p w14:paraId="6BE7CC4A" w14:textId="77777777" w:rsidR="00DB2E03" w:rsidRDefault="00713753">
      <w:pPr>
        <w:pStyle w:val="enf6"/>
      </w:pPr>
      <w:r>
        <w:t>(xxvii) the crime referred to in Chapter XI of the Shinkin Bank Act;</w:t>
      </w:r>
    </w:p>
    <w:p w14:paraId="36953675" w14:textId="77777777" w:rsidR="00DB2E03" w:rsidRDefault="00713753">
      <w:pPr>
        <w:pStyle w:val="enf6"/>
      </w:pPr>
      <w:r>
        <w:t>(xxviii) the crime referred to in Articles 23-2 through 25-2-2, Articles 25-2-4 through 25-3, or Article 26, paragraph (1) of the Long-Term Credit Bank Act;</w:t>
      </w:r>
    </w:p>
    <w:p w14:paraId="1556FED9" w14:textId="77777777" w:rsidR="00DB2E03" w:rsidRDefault="00713753">
      <w:pPr>
        <w:pStyle w:val="enf6"/>
      </w:pPr>
      <w:r>
        <w:t>(xxix) the crime referred to in Chapter XI of the Labor Bank Act;</w:t>
      </w:r>
    </w:p>
    <w:p w14:paraId="457B843A" w14:textId="77777777" w:rsidR="00DB2E03" w:rsidRDefault="00713753">
      <w:pPr>
        <w:pStyle w:val="enf6"/>
      </w:pPr>
      <w:r>
        <w:t>(xxx) the crime referred to in Article 5, Article 5-2, paragraph (1), Article 5-3, Article 8, paragraphs (1) through (3), or Article 9, paragraph (1) of the Act Regulating the Receipt of Contributions, Receipt of Deposits, and Interest Rates;</w:t>
      </w:r>
    </w:p>
    <w:p w14:paraId="2E8C8428" w14:textId="77777777" w:rsidR="00DB2E03" w:rsidRDefault="00713753">
      <w:pPr>
        <w:pStyle w:val="enf6"/>
      </w:pPr>
      <w:r>
        <w:t>(xxxi) the crime referred to in Chapter IX of the Banking Act;</w:t>
      </w:r>
    </w:p>
    <w:p w14:paraId="5FB6B943" w14:textId="77777777" w:rsidR="00DB2E03" w:rsidRDefault="00713753">
      <w:pPr>
        <w:pStyle w:val="enf6"/>
      </w:pPr>
      <w:r>
        <w:t>(xxxii) the crime referred to in Chapter V of the Money Lending Business Act;</w:t>
      </w:r>
    </w:p>
    <w:p w14:paraId="7FEE2B28" w14:textId="77777777" w:rsidR="00DB2E03" w:rsidRDefault="00713753">
      <w:pPr>
        <w:pStyle w:val="enf6"/>
      </w:pPr>
      <w:r>
        <w:t>(xxxiii) the crime referred to in Chapter VI of the Act on Provision of Financial Services and Improvement of Their Usage Environment;</w:t>
      </w:r>
    </w:p>
    <w:p w14:paraId="6EFAAC58" w14:textId="77777777" w:rsidR="00DB2E03" w:rsidRDefault="00713753">
      <w:pPr>
        <w:pStyle w:val="enf6"/>
      </w:pPr>
      <w:r>
        <w:t xml:space="preserve">(xxxiv) the </w:t>
      </w:r>
      <w:r>
        <w:t>crime referred to in Chapter XI of the Norinchukin Bank Act;</w:t>
      </w:r>
    </w:p>
    <w:p w14:paraId="21B28DE7" w14:textId="77777777" w:rsidR="00DB2E03" w:rsidRDefault="00713753">
      <w:pPr>
        <w:pStyle w:val="enf6"/>
      </w:pPr>
      <w:r>
        <w:t>(xxxv) the crime referred to in Chapter X of the Shoko Chukin Bank Limited Act;</w:t>
      </w:r>
    </w:p>
    <w:p w14:paraId="59FA99FA" w14:textId="77777777" w:rsidR="00DB2E03" w:rsidRDefault="00713753">
      <w:pPr>
        <w:pStyle w:val="enf6"/>
      </w:pPr>
      <w:r>
        <w:t>(xxxvi) the crime referred to in Chapter VIII of the Payment Services Act;</w:t>
      </w:r>
    </w:p>
    <w:p w14:paraId="7DF1FB76" w14:textId="77777777" w:rsidR="00DB2E03" w:rsidRDefault="00713753">
      <w:pPr>
        <w:pStyle w:val="enf6"/>
      </w:pPr>
      <w:r>
        <w:t>(xxxvii) the crime referred to in Article 117 and Article 118, paragraph (1) of the Labor Standards Act (limited to the part relating to Articles 6 and 56 of that Act; the same applies below in this item), Article 119 of that Act (limited to the part relating to item (i) (limited to the part relating to Articles 61 and 62 of that Act; the same applies below in this item)), or Article 121 of that Act (limited to the part relating to Article 117 of that Act, Article 118, paragraph (1), and Article 119 of that</w:t>
      </w:r>
      <w:r>
        <w:t xml:space="preserve"> Act) (including cases where these provisions are applied pursuant to the provisions of Article 89, paragraph (1) of the Mariners' Employment Security Act and Article 44, paragraph (4) of the Act on Securing the Proper Operation of Worker Dispatching Businesses and Protecting Dispatched Workers);</w:t>
      </w:r>
    </w:p>
    <w:p w14:paraId="4748D06F" w14:textId="77777777" w:rsidR="00DB2E03" w:rsidRDefault="00713753">
      <w:pPr>
        <w:pStyle w:val="enf6"/>
      </w:pPr>
      <w:r>
        <w:t>(xxxviii) the crime referred to in Article 129 of the Mariners Act (limited to the part relating to Article 85, paragraphs (1) and (2) of that Act; the same applies below in this item), Article 130 of that Act (limited to the part relating to Article 86, paragraph (1) of that Act; the same applies below in this item), or Article 135, paragraph (1) of that Act (limited to the part relating to Articles 129 and 130 of that Act) (including cases where these provisions are applied pursuant to the provisions of A</w:t>
      </w:r>
      <w:r>
        <w:t>rticle 89, paragraphs (5) and (8), and Article 92, paragraph (1) of the Mariners' Employment Security Act);</w:t>
      </w:r>
    </w:p>
    <w:p w14:paraId="4F7101D3" w14:textId="77777777" w:rsidR="00DB2E03" w:rsidRDefault="00713753">
      <w:pPr>
        <w:pStyle w:val="enf6"/>
      </w:pPr>
      <w:r>
        <w:t>(xxxix) the crime referred to in Article 63 or Article 67 of the Employment Security Act (limited to the part relating to Article 63 of that Act);</w:t>
      </w:r>
    </w:p>
    <w:p w14:paraId="3D5FCAC7" w14:textId="77777777" w:rsidR="00DB2E03" w:rsidRDefault="00713753">
      <w:pPr>
        <w:pStyle w:val="enf6"/>
      </w:pPr>
      <w:r>
        <w:t>(xl) the crime referred to in Article 60, paragraph (1) or (2) of the Child Welfare Act (limited to the part relating to Article 34, paragraph (1), items (iv)-3, (v), (vii), and (ix) of that Act; the same applies below in this item), or Article 62-4 of that Act (limited to the part relating to Article 60, paragraphs (1) and (2) of that Act);</w:t>
      </w:r>
    </w:p>
    <w:p w14:paraId="1EF306F1" w14:textId="77777777" w:rsidR="00DB2E03" w:rsidRDefault="00713753">
      <w:pPr>
        <w:pStyle w:val="enf6"/>
      </w:pPr>
      <w:r>
        <w:t>(xli) the crime referred to in Article 49, Article 50, paragraph (1), or Article 56 of the Act on Control and Improvement of Amusement Business (limited to the part relating to Article 49 and Article 50, paragraph (1) of that Act);</w:t>
      </w:r>
    </w:p>
    <w:p w14:paraId="6C5E0C70" w14:textId="77777777" w:rsidR="00DB2E03" w:rsidRDefault="00713753">
      <w:pPr>
        <w:pStyle w:val="enf6"/>
      </w:pPr>
      <w:r>
        <w:t>(xlii) the crime referred to in Article 111 or Article 115 of the Mariners' Employment Security Act (limited to the part relating to Article 111 of that Act);</w:t>
      </w:r>
    </w:p>
    <w:p w14:paraId="6F100A10" w14:textId="77777777" w:rsidR="00DB2E03" w:rsidRDefault="00713753">
      <w:pPr>
        <w:pStyle w:val="enf6"/>
      </w:pPr>
      <w:r>
        <w:t>(xliii) the crime referred to in Article 73-2, paragraph (1) or Article 76-2 of the Immigration Control and Refugee Recognition Act (limited to the part relating to Article 73-2, paragraph (1) of that Act);</w:t>
      </w:r>
    </w:p>
    <w:p w14:paraId="555EFEDF" w14:textId="77777777" w:rsidR="00DB2E03" w:rsidRDefault="00713753">
      <w:pPr>
        <w:pStyle w:val="enf6"/>
      </w:pPr>
      <w:r>
        <w:t>(xliv) the crime referred to in Article 58 or Article 62 of the Act on Securing the Proper Operation of Worker Dispatching Businesses and Protecting Dispatched Workers (limited to the part relating to Article 58 of that Act);</w:t>
      </w:r>
    </w:p>
    <w:p w14:paraId="3864A2FA" w14:textId="77777777" w:rsidR="00DB2E03" w:rsidRDefault="00713753">
      <w:pPr>
        <w:pStyle w:val="enf6"/>
      </w:pPr>
      <w:r>
        <w:t>(xlv) the crime referred to in Article 4, Article 5, paragraph (1), Article 6, paragraph (1), Article 7, or Article 11 of the Act on Regulation and Punishment of Acts Relating to Child Prostitution and Child Pornography, and the Protection of Children (excluding the part relating to Article 5, paragraph (2) and Article 6, paragraph (2) of that Act);</w:t>
      </w:r>
    </w:p>
    <w:p w14:paraId="07CD353A" w14:textId="77777777" w:rsidR="00DB2E03" w:rsidRDefault="00713753">
      <w:pPr>
        <w:pStyle w:val="enf6"/>
      </w:pPr>
      <w:r>
        <w:t>(xlvi) the crime referred to in Article 108 or Article 113 of the Act on Proper Technical Intern Training and Protection of Technical Intern Trainees (limited to the part relating to Article 108 of that Act);</w:t>
      </w:r>
    </w:p>
    <w:p w14:paraId="667FB4D4" w14:textId="77777777" w:rsidR="00DB2E03" w:rsidRDefault="00713753">
      <w:pPr>
        <w:pStyle w:val="enf6"/>
      </w:pPr>
      <w:r>
        <w:t>(xlvii) the crime referred to in Articles 2 through 6 of the Act on Punishment for Filming Sexual Images and Removal of Electronic or Magnetic Records of Sexual Images Recorded in Seized Articles (Act No. 67 of 2023); and</w:t>
      </w:r>
    </w:p>
    <w:p w14:paraId="4C492326" w14:textId="77777777" w:rsidR="00DB2E03" w:rsidRDefault="00713753">
      <w:pPr>
        <w:pStyle w:val="enf6"/>
      </w:pPr>
      <w:r>
        <w:t>(xlviii) the crime stated in item (xlv) of the preceding paragraph.</w:t>
      </w:r>
    </w:p>
    <w:p w14:paraId="2CD6457E" w14:textId="77777777" w:rsidR="00DB2E03" w:rsidRDefault="00DB2E03"/>
    <w:p w14:paraId="3334C0B3" w14:textId="77777777" w:rsidR="00DB2E03" w:rsidRDefault="00713753">
      <w:pPr>
        <w:pStyle w:val="ena"/>
      </w:pPr>
      <w:r>
        <w:t>(Crimes Leading to Disqualification of Authorized Major Shareholders)</w:t>
      </w:r>
    </w:p>
    <w:p w14:paraId="09D16946" w14:textId="77777777" w:rsidR="00DB2E03" w:rsidRDefault="00713753">
      <w:pPr>
        <w:pStyle w:val="enf3"/>
      </w:pPr>
      <w:r>
        <w:t>Article 8  (1) The crimes specified by Cabinet Order referred to in Article 60, paragraph (2), item (i), (b) of the Act are the crimes stated in paragraph (2), items (i) through (xiii) of the preceding Article.</w:t>
      </w:r>
    </w:p>
    <w:p w14:paraId="41C05887" w14:textId="77777777" w:rsidR="00DB2E03" w:rsidRDefault="00713753">
      <w:pPr>
        <w:pStyle w:val="enf4"/>
      </w:pPr>
      <w:r>
        <w:t>(2) The crimes specified by Cabinet Order referred to in Article 60, paragraph (2), item (ii), (b) of the Act are the crimes stated in paragraph (1), items (i) through (xii) of the preceding Article.</w:t>
      </w:r>
    </w:p>
    <w:p w14:paraId="0B11126E" w14:textId="77777777" w:rsidR="00DB2E03" w:rsidRDefault="00DB2E03"/>
    <w:p w14:paraId="28FCC234" w14:textId="77777777" w:rsidR="00DB2E03" w:rsidRDefault="00713753">
      <w:pPr>
        <w:pStyle w:val="enf2"/>
      </w:pPr>
      <w:r>
        <w:t>Section 2 Services Provided by Casino Business Operators</w:t>
      </w:r>
    </w:p>
    <w:p w14:paraId="03B3203B" w14:textId="77777777" w:rsidR="00DB2E03" w:rsidRDefault="00DB2E03"/>
    <w:p w14:paraId="09E83B06" w14:textId="77777777" w:rsidR="00DB2E03" w:rsidRDefault="00713753">
      <w:pPr>
        <w:pStyle w:val="ena"/>
      </w:pPr>
      <w:r>
        <w:t>(Persons Excluded from Admission)</w:t>
      </w:r>
    </w:p>
    <w:p w14:paraId="2D2D0283" w14:textId="77777777" w:rsidR="00DB2E03" w:rsidRDefault="00713753">
      <w:pPr>
        <w:pStyle w:val="enf3"/>
      </w:pPr>
      <w:r>
        <w:t>Article 9  The persons specified by Cabinet Order referred to in Article 68, paragraph (1), item (i) of the Act are persons who enter or stay in casino gaming operation areas for business purposes or as part of their public duties.</w:t>
      </w:r>
    </w:p>
    <w:p w14:paraId="32C6314F" w14:textId="77777777" w:rsidR="00DB2E03" w:rsidRDefault="00DB2E03"/>
    <w:p w14:paraId="785E75BE" w14:textId="77777777" w:rsidR="00DB2E03" w:rsidRDefault="00713753">
      <w:pPr>
        <w:pStyle w:val="ena"/>
      </w:pPr>
      <w:r>
        <w:t>(Exceptions to Restriction on Entrance)</w:t>
      </w:r>
    </w:p>
    <w:p w14:paraId="5AD7F641" w14:textId="77777777" w:rsidR="00DB2E03" w:rsidRDefault="00713753">
      <w:pPr>
        <w:pStyle w:val="enf3"/>
      </w:pPr>
      <w:r>
        <w:t>Article 10  The cases specified by Cabinet Order referred to in Article 69 of the Act are the following:</w:t>
      </w:r>
    </w:p>
    <w:p w14:paraId="2A0EFBBF" w14:textId="77777777" w:rsidR="00DB2E03" w:rsidRDefault="00713753">
      <w:pPr>
        <w:pStyle w:val="enf6"/>
      </w:pPr>
      <w:r>
        <w:t xml:space="preserve">(i) the case where a person stated in Article 69, item (i) of the Act enters or stays in the </w:t>
      </w:r>
      <w:r>
        <w:t>areas stated in Article 2, paragraph (10), item (iii) of the Act for business purposes;</w:t>
      </w:r>
    </w:p>
    <w:p w14:paraId="1BDCA9F4" w14:textId="77777777" w:rsidR="00DB2E03" w:rsidRDefault="00713753">
      <w:pPr>
        <w:pStyle w:val="enf6"/>
      </w:pPr>
      <w:r>
        <w:t>(ii) the case where a person stated in Article 69, item (iv) or (v) of the Act enters or stays in a casino facility for business purposes; and</w:t>
      </w:r>
    </w:p>
    <w:p w14:paraId="7B70A7C4" w14:textId="77777777" w:rsidR="00DB2E03" w:rsidRDefault="00713753">
      <w:pPr>
        <w:pStyle w:val="enf6"/>
      </w:pPr>
      <w:r>
        <w:t xml:space="preserve">(iii) the case where a </w:t>
      </w:r>
      <w:r>
        <w:t>person stated in Article 69, item (i), (iv), or (v) of the Act enters or stays in a casino facility as part of their public duties.</w:t>
      </w:r>
    </w:p>
    <w:p w14:paraId="2BE0F7E6" w14:textId="77777777" w:rsidR="00DB2E03" w:rsidRDefault="00DB2E03"/>
    <w:p w14:paraId="70930965" w14:textId="77777777" w:rsidR="00DB2E03" w:rsidRDefault="00713753">
      <w:pPr>
        <w:pStyle w:val="ena"/>
      </w:pPr>
      <w:r>
        <w:t>(Minimum Balance of Specified Fund Receipt on the Reference Date Where a Deposit is Required)</w:t>
      </w:r>
    </w:p>
    <w:p w14:paraId="53DC5589" w14:textId="77777777" w:rsidR="00DB2E03" w:rsidRDefault="00713753">
      <w:pPr>
        <w:pStyle w:val="enf3"/>
      </w:pPr>
      <w:r>
        <w:t>Article 11  The amount specified by Cabinet Order referred to in Article 84, paragraph (2) of the Act is ten million yen.</w:t>
      </w:r>
    </w:p>
    <w:p w14:paraId="46CA4DB3" w14:textId="77777777" w:rsidR="00DB2E03" w:rsidRDefault="00DB2E03"/>
    <w:p w14:paraId="5A139934" w14:textId="77777777" w:rsidR="00DB2E03" w:rsidRDefault="00713753">
      <w:pPr>
        <w:pStyle w:val="ena"/>
      </w:pPr>
      <w:r>
        <w:t>(Technical Replacement of Terms Concerning Security Deposit for Specified Fund Receipt and Required Amount of Deposit for Specified Fund Receipt)</w:t>
      </w:r>
    </w:p>
    <w:p w14:paraId="3CE93D2D" w14:textId="77777777" w:rsidR="00DB2E03" w:rsidRDefault="00713753">
      <w:pPr>
        <w:pStyle w:val="enf3"/>
      </w:pPr>
      <w:r>
        <w:t>Article 12  The technical replacement of terms under Article 84, paragraph (3) of the Act is as shown in the following table:</w:t>
      </w:r>
    </w:p>
    <w:p w14:paraId="5ADCC6A8"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4225C0D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DF6AB"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CDD95"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D6056" w14:textId="77777777" w:rsidR="00DB2E03" w:rsidRDefault="00713753">
            <w:pPr>
              <w:pStyle w:val="jaen"/>
            </w:pPr>
            <w:r>
              <w:t>Replacement wording</w:t>
            </w:r>
          </w:p>
        </w:tc>
      </w:tr>
      <w:tr w:rsidR="00DB2E03" w14:paraId="420E4AD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3229D" w14:textId="77777777" w:rsidR="00DB2E03" w:rsidRDefault="00713753">
            <w:pPr>
              <w:pStyle w:val="jaen"/>
            </w:pPr>
            <w:r>
              <w:t>Article 80,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3B136" w14:textId="77777777" w:rsidR="00DB2E03" w:rsidRDefault="00713753">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225BB" w14:textId="77777777" w:rsidR="00DB2E03" w:rsidRDefault="00713753">
            <w:pPr>
              <w:pStyle w:val="jaen"/>
            </w:pPr>
            <w:r>
              <w:t>Article 84, paragraph (2)</w:t>
            </w:r>
          </w:p>
        </w:tc>
      </w:tr>
      <w:tr w:rsidR="00DB2E03" w14:paraId="50A1743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A77D2" w14:textId="77777777" w:rsidR="00DB2E03" w:rsidRDefault="00713753">
            <w:pPr>
              <w:pStyle w:val="jaen"/>
            </w:pPr>
            <w:r>
              <w:t>Article 81,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378F9" w14:textId="77777777" w:rsidR="00DB2E03" w:rsidRDefault="00713753">
            <w:pPr>
              <w:pStyle w:val="jaen"/>
            </w:pPr>
            <w:r>
              <w:t>Guarantee Contract of Security Deposit for Specified Fund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4BF73" w14:textId="77777777" w:rsidR="00DB2E03" w:rsidRDefault="00713753">
            <w:pPr>
              <w:pStyle w:val="jaen"/>
            </w:pPr>
            <w:r>
              <w:t>Guarantee Contract of Security Deposit for Specified Fund Receipt</w:t>
            </w:r>
          </w:p>
        </w:tc>
      </w:tr>
      <w:tr w:rsidR="00DB2E03" w14:paraId="175DB6E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37EB3" w14:textId="77777777" w:rsidR="00DB2E03" w:rsidRDefault="00713753">
            <w:pPr>
              <w:pStyle w:val="jaen"/>
            </w:pPr>
            <w:r>
              <w:t>Article 81,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07F62" w14:textId="77777777" w:rsidR="00DB2E03" w:rsidRDefault="00713753">
            <w:pPr>
              <w:pStyle w:val="jaen"/>
            </w:pPr>
            <w:r>
              <w:t xml:space="preserve">paragraph (1) of the </w:t>
            </w:r>
            <w:r>
              <w:t>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38ABA" w14:textId="77777777" w:rsidR="00DB2E03" w:rsidRDefault="00713753">
            <w:pPr>
              <w:pStyle w:val="jaen"/>
            </w:pPr>
            <w:r>
              <w:t>Article 84, paragraph (2)</w:t>
            </w:r>
          </w:p>
        </w:tc>
      </w:tr>
      <w:tr w:rsidR="00DB2E03" w14:paraId="54E2055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F3BCD" w14:textId="77777777" w:rsidR="00DB2E03" w:rsidRDefault="00713753">
            <w:pPr>
              <w:pStyle w:val="jaen"/>
            </w:pPr>
            <w:r>
              <w:t>Article 81,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5E68F" w14:textId="77777777" w:rsidR="00DB2E03" w:rsidRDefault="00713753">
            <w:pPr>
              <w:pStyle w:val="jaen"/>
            </w:pPr>
            <w:r>
              <w:t>as of the reference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F9E8" w14:textId="77777777" w:rsidR="00DB2E03" w:rsidRDefault="00713753">
            <w:pPr>
              <w:pStyle w:val="jaen"/>
            </w:pPr>
            <w:r>
              <w:t>as of the reference date (March 31 and September 30 of every year; the same applies below)</w:t>
            </w:r>
          </w:p>
        </w:tc>
      </w:tr>
      <w:tr w:rsidR="00DB2E03" w14:paraId="7A5F780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375BA" w14:textId="77777777" w:rsidR="00DB2E03" w:rsidRDefault="00713753">
            <w:pPr>
              <w:pStyle w:val="jaen"/>
            </w:pPr>
            <w:r>
              <w:t>Article 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85754" w14:textId="77777777" w:rsidR="00DB2E03" w:rsidRDefault="00713753">
            <w:pPr>
              <w:pStyle w:val="jaen"/>
            </w:pPr>
            <w:r>
              <w:t>paragraph (1) of Article 80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B2DF8" w14:textId="77777777" w:rsidR="00DB2E03" w:rsidRDefault="00713753">
            <w:pPr>
              <w:pStyle w:val="jaen"/>
            </w:pPr>
            <w:r>
              <w:t>Article 84, paragraph (2)</w:t>
            </w:r>
          </w:p>
        </w:tc>
      </w:tr>
      <w:tr w:rsidR="00DB2E03" w14:paraId="34F69C7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B8D9FC1" w14:textId="77777777" w:rsidR="00DB2E03" w:rsidRDefault="00713753">
            <w:pPr>
              <w:pStyle w:val="jaen"/>
            </w:pPr>
            <w:r>
              <w:t>Article 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93E4" w14:textId="77777777" w:rsidR="00DB2E03" w:rsidRDefault="00713753">
            <w:pPr>
              <w:pStyle w:val="jaen"/>
            </w:pPr>
            <w:r>
              <w:t>the preceding three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4776F" w14:textId="77777777" w:rsidR="00DB2E03" w:rsidRDefault="00713753">
            <w:pPr>
              <w:pStyle w:val="jaen"/>
            </w:pPr>
            <w:r>
              <w:t>paragraph (2) of the following Article, and Article 80, paragraph (2) and the preceding two Articles, as applied mutatis mutandis pursuant to paragraph (3) of the following Article</w:t>
            </w:r>
          </w:p>
        </w:tc>
      </w:tr>
      <w:tr w:rsidR="00DB2E03" w14:paraId="54091E7F"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3DE45F8"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F1DC7" w14:textId="77777777" w:rsidR="00DB2E03" w:rsidRDefault="00713753">
            <w:pPr>
              <w:pStyle w:val="jaen"/>
            </w:pPr>
            <w:r>
              <w:t>Article 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6174F" w14:textId="77777777" w:rsidR="00DB2E03" w:rsidRDefault="00713753">
            <w:pPr>
              <w:pStyle w:val="jaen"/>
            </w:pPr>
            <w:r>
              <w:t>paragraph (2) of the following Article</w:t>
            </w:r>
          </w:p>
        </w:tc>
      </w:tr>
    </w:tbl>
    <w:p w14:paraId="7CE3BE15" w14:textId="77777777" w:rsidR="00DB2E03" w:rsidRDefault="00DB2E03"/>
    <w:p w14:paraId="48002490" w14:textId="77777777" w:rsidR="00DB2E03" w:rsidRDefault="00713753">
      <w:pPr>
        <w:pStyle w:val="ena"/>
      </w:pPr>
      <w:r>
        <w:t>(Technical Replacement of Terms Concerning Regulation on Assignees of Claims)</w:t>
      </w:r>
    </w:p>
    <w:p w14:paraId="488788BF" w14:textId="77777777" w:rsidR="00DB2E03" w:rsidRDefault="00713753">
      <w:pPr>
        <w:pStyle w:val="enf3"/>
      </w:pPr>
      <w:r>
        <w:t>Article 13  The technical replacement of terms under Article 90 of the Act is as shown in the following table:</w:t>
      </w:r>
    </w:p>
    <w:p w14:paraId="1295D876"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470D16E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EEE0"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1D034"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D4A03" w14:textId="77777777" w:rsidR="00DB2E03" w:rsidRDefault="00713753">
            <w:pPr>
              <w:pStyle w:val="jaen"/>
            </w:pPr>
            <w:r>
              <w:t>Replacement wording</w:t>
            </w:r>
          </w:p>
        </w:tc>
      </w:tr>
      <w:tr w:rsidR="00DB2E03" w14:paraId="450B538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37BA5" w14:textId="77777777" w:rsidR="00DB2E03" w:rsidRDefault="00713753">
            <w:pPr>
              <w:pStyle w:val="jaen"/>
            </w:pPr>
            <w:r>
              <w:t>Article 77,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B54D7" w14:textId="77777777" w:rsidR="00DB2E03" w:rsidRDefault="00713753">
            <w:pPr>
              <w:pStyle w:val="jaen"/>
            </w:pPr>
            <w:r>
              <w:t>types and details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28529" w14:textId="77777777" w:rsidR="00DB2E03" w:rsidRDefault="00713753">
            <w:pPr>
              <w:pStyle w:val="jaen"/>
            </w:pPr>
            <w:r>
              <w:t>details</w:t>
            </w:r>
          </w:p>
        </w:tc>
      </w:tr>
      <w:tr w:rsidR="00DB2E03" w14:paraId="532FF30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14A5F" w14:textId="77777777" w:rsidR="00DB2E03" w:rsidRDefault="00713753">
            <w:pPr>
              <w:pStyle w:val="jaen"/>
            </w:pPr>
            <w:r>
              <w:t>Article 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0BE9" w14:textId="77777777" w:rsidR="00DB2E03" w:rsidRDefault="00713753">
            <w:pPr>
              <w:pStyle w:val="jaen"/>
            </w:pPr>
            <w:r>
              <w:t xml:space="preserve">conclude a specified fund loan contract stating that interest is to be paid over </w:t>
            </w:r>
            <w:r>
              <w:t>loan, receive the interest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A49D" w14:textId="77777777" w:rsidR="00DB2E03" w:rsidRDefault="00713753">
            <w:pPr>
              <w:pStyle w:val="jaen"/>
            </w:pPr>
            <w:r>
              <w:t>receive any interest or</w:t>
            </w:r>
          </w:p>
        </w:tc>
      </w:tr>
      <w:tr w:rsidR="00DB2E03" w14:paraId="3C4C515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2A47" w14:textId="77777777" w:rsidR="00DB2E03" w:rsidRDefault="00713753">
            <w:pPr>
              <w:pStyle w:val="jaen"/>
            </w:pPr>
            <w:r>
              <w:t>Article 88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D97B" w14:textId="77777777" w:rsidR="00DB2E03" w:rsidRDefault="00713753">
            <w:pPr>
              <w:pStyle w:val="jaen"/>
            </w:pPr>
            <w:r>
              <w:t>casino business operator,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82EE7" w14:textId="77777777" w:rsidR="00DB2E03" w:rsidRDefault="00713753">
            <w:pPr>
              <w:pStyle w:val="jaen"/>
            </w:pPr>
            <w:r>
              <w:t>assignee, etc.</w:t>
            </w:r>
          </w:p>
        </w:tc>
      </w:tr>
      <w:tr w:rsidR="00DB2E03" w14:paraId="1D36F4D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99FDE" w14:textId="77777777" w:rsidR="00DB2E03" w:rsidRDefault="00713753">
            <w:pPr>
              <w:pStyle w:val="jaen"/>
            </w:pPr>
            <w:r>
              <w:t>Article 88,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6EDFF" w14:textId="77777777" w:rsidR="00DB2E03" w:rsidRDefault="00713753">
            <w:pPr>
              <w:pStyle w:val="jaen"/>
            </w:pPr>
            <w:r>
              <w:t>casino business operator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5547C" w14:textId="77777777" w:rsidR="00DB2E03" w:rsidRDefault="00713753">
            <w:pPr>
              <w:pStyle w:val="jaen"/>
            </w:pPr>
            <w:r>
              <w:t>the casino business operator related to the specified fund loan contract and the assignee of the claim</w:t>
            </w:r>
          </w:p>
        </w:tc>
      </w:tr>
      <w:tr w:rsidR="00DB2E03" w14:paraId="581FCE9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B7CC6" w14:textId="77777777" w:rsidR="00DB2E03" w:rsidRDefault="00713753">
            <w:pPr>
              <w:pStyle w:val="jaen"/>
            </w:pPr>
            <w:r>
              <w:t>Article 88,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E9943" w14:textId="77777777" w:rsidR="00DB2E03" w:rsidRDefault="00713753">
            <w:pPr>
              <w:pStyle w:val="jaen"/>
            </w:pPr>
            <w:r>
              <w:t>the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A774F" w14:textId="77777777" w:rsidR="00DB2E03" w:rsidRDefault="00713753">
            <w:pPr>
              <w:pStyle w:val="jaen"/>
            </w:pPr>
            <w:r>
              <w:t>the date... and the date when the claim under the specified fund loan contract is assigned to the assignee</w:t>
            </w:r>
          </w:p>
        </w:tc>
      </w:tr>
      <w:tr w:rsidR="00DB2E03" w14:paraId="79F8AD3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650B9" w14:textId="77777777" w:rsidR="00DB2E03" w:rsidRDefault="00713753">
            <w:pPr>
              <w:pStyle w:val="jaen"/>
            </w:pPr>
            <w:r>
              <w:t>Article 88,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3BFE5" w14:textId="77777777" w:rsidR="00DB2E03" w:rsidRDefault="00713753">
            <w:pPr>
              <w:pStyle w:val="jaen"/>
            </w:pPr>
            <w:r>
              <w:t>the amount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5833E" w14:textId="77777777" w:rsidR="00DB2E03" w:rsidRDefault="00713753">
            <w:pPr>
              <w:pStyle w:val="jaen"/>
            </w:pPr>
            <w:r>
              <w:t xml:space="preserve">the amount... and the </w:t>
            </w:r>
            <w:r>
              <w:t>amount of the assigned claim</w:t>
            </w:r>
          </w:p>
        </w:tc>
      </w:tr>
    </w:tbl>
    <w:p w14:paraId="541968E6" w14:textId="77777777" w:rsidR="00DB2E03" w:rsidRDefault="00DB2E03"/>
    <w:p w14:paraId="6DDA24A1" w14:textId="77777777" w:rsidR="00DB2E03" w:rsidRDefault="00713753">
      <w:pPr>
        <w:pStyle w:val="ena"/>
      </w:pPr>
      <w:r>
        <w:t>(Crimes Related to the Requirements for Prohibited Counterparties)</w:t>
      </w:r>
    </w:p>
    <w:p w14:paraId="64BC35F6" w14:textId="77777777" w:rsidR="00DB2E03" w:rsidRDefault="00713753">
      <w:pPr>
        <w:pStyle w:val="enf3"/>
      </w:pPr>
      <w:r>
        <w:t xml:space="preserve">Article 14  The crimes specified by Cabinet Order referred to in Article 94, item (ii), (c) of the Act are the crimes prescribed in Article 8, </w:t>
      </w:r>
      <w:r>
        <w:t>paragraph (1) (in the case of a corporation, the crimes prescribed in paragraph (2) of that Article).</w:t>
      </w:r>
    </w:p>
    <w:p w14:paraId="236F19C7" w14:textId="77777777" w:rsidR="00DB2E03" w:rsidRDefault="00DB2E03"/>
    <w:p w14:paraId="783CA0FC" w14:textId="77777777" w:rsidR="00DB2E03" w:rsidRDefault="00713753">
      <w:pPr>
        <w:pStyle w:val="ena"/>
      </w:pPr>
      <w:r>
        <w:t>(Facilities Used by Foreign Passengers for Boarding, Alighting, Waiting and Other Purposes)</w:t>
      </w:r>
    </w:p>
    <w:p w14:paraId="48F8DE81" w14:textId="77777777" w:rsidR="00DB2E03" w:rsidRDefault="00713753">
      <w:pPr>
        <w:pStyle w:val="enf3"/>
      </w:pPr>
      <w:r>
        <w:t>Article 15  The facilities specified by Cabinet Order referred to in Article 106, paragraph (2), item (i) of the Act are passenger terminal facilities in airports used for international air transport business prescribed in Article 2, paragraph (19) of the Civil Aeronautics Act (Act No. 231 of 1952) or passenger facilities in ports used for overseas passenger liner business prescribed in Article 19-4, paragraph (1) of the Marine Transportation Act (Act No. 187 of 1949) or passenger tramp service prescribed i</w:t>
      </w:r>
      <w:r>
        <w:t>n Article 2, paragraph (6) of that Act that transport people between Japanese ports and non-Japanese ports (only those facilities in which foreign passengers may stay until the completion of procedures related to the following dispositions upon immigration):</w:t>
      </w:r>
    </w:p>
    <w:p w14:paraId="0E7CD78E" w14:textId="77777777" w:rsidR="00DB2E03" w:rsidRDefault="00713753">
      <w:pPr>
        <w:pStyle w:val="enf6"/>
      </w:pPr>
      <w:r>
        <w:t>(i) permission for landing and other procedures prescribed in Article 3, paragraph (1), item (ii) of the Immigration Control and Refugee Recognition Act; and</w:t>
      </w:r>
    </w:p>
    <w:p w14:paraId="66660A25" w14:textId="77777777" w:rsidR="00DB2E03" w:rsidRDefault="00713753">
      <w:pPr>
        <w:pStyle w:val="enf6"/>
      </w:pPr>
      <w:r>
        <w:t>(ii) permission referred to in Article 67 of the Customs Act (Act No. 61 of 1954).</w:t>
      </w:r>
    </w:p>
    <w:p w14:paraId="73A02A0B" w14:textId="77777777" w:rsidR="00DB2E03" w:rsidRDefault="00DB2E03"/>
    <w:p w14:paraId="6279EAD2" w14:textId="77777777" w:rsidR="00DB2E03" w:rsidRDefault="00713753">
      <w:pPr>
        <w:pStyle w:val="ena"/>
      </w:pPr>
      <w:r>
        <w:t>(Transactions Subject to Reporting)</w:t>
      </w:r>
    </w:p>
    <w:p w14:paraId="7A3259D2" w14:textId="77777777" w:rsidR="00DB2E03" w:rsidRDefault="00713753">
      <w:pPr>
        <w:pStyle w:val="enf3"/>
      </w:pPr>
      <w:r>
        <w:t>Article 16  (1) The transactions specified by Cabinet Order referred to in Article 109, paragraph (1) of the Act are the following:</w:t>
      </w:r>
    </w:p>
    <w:p w14:paraId="78ACBDD4" w14:textId="77777777" w:rsidR="00DB2E03" w:rsidRDefault="00713753">
      <w:pPr>
        <w:pStyle w:val="enf6"/>
      </w:pPr>
      <w:r>
        <w:t>(i) transactions in which chips are issued or granted, or received;</w:t>
      </w:r>
    </w:p>
    <w:p w14:paraId="15FB67A1" w14:textId="77777777" w:rsidR="00DB2E03" w:rsidRDefault="00713753">
      <w:pPr>
        <w:pStyle w:val="enf6"/>
      </w:pPr>
      <w:r>
        <w:t>(ii) receipt or refund of money related to the specified money acceptance services prescribed in Article 2, paragraph (8), item (ii), (b) of the Act, receipt of payment of claims related to a specified fund loan contract, or exchange of money related to the services stated in (d) of that item; and</w:t>
      </w:r>
    </w:p>
    <w:p w14:paraId="68C33778" w14:textId="77777777" w:rsidR="00DB2E03" w:rsidRDefault="00713753">
      <w:pPr>
        <w:pStyle w:val="enf6"/>
      </w:pPr>
      <w:r>
        <w:t>(iii) provisions of premiums related to casino gaming (limited to those stated in Article 2, paragraph (13), item (i) of the Act).</w:t>
      </w:r>
    </w:p>
    <w:p w14:paraId="2433E856" w14:textId="77777777" w:rsidR="00DB2E03" w:rsidRDefault="00713753">
      <w:pPr>
        <w:pStyle w:val="enf4"/>
      </w:pPr>
      <w:r>
        <w:t>(2) The amount specified by Cabinet Order referred to in Article 109, paragraph (1) of the Act is one million yen.</w:t>
      </w:r>
    </w:p>
    <w:p w14:paraId="7664FABD" w14:textId="77777777" w:rsidR="00DB2E03" w:rsidRDefault="00DB2E03"/>
    <w:p w14:paraId="1AF41A26" w14:textId="77777777" w:rsidR="00DB2E03" w:rsidRDefault="00713753">
      <w:pPr>
        <w:pStyle w:val="enf2"/>
      </w:pPr>
      <w:r>
        <w:t>Section 3 Employees of the Casino Business</w:t>
      </w:r>
    </w:p>
    <w:p w14:paraId="219BF674" w14:textId="77777777" w:rsidR="00DB2E03" w:rsidRDefault="00DB2E03"/>
    <w:p w14:paraId="774A8107" w14:textId="77777777" w:rsidR="00DB2E03" w:rsidRDefault="00713753">
      <w:pPr>
        <w:pStyle w:val="enf3"/>
      </w:pPr>
      <w:r>
        <w:t>Article 17  The crimes specified by Cabinet Order referred to in Article 116, paragraph (2), item (ii) of the Act (including as applied mutatis mutandis pursuant to Article 117, paragraph (4) of the Act) are the crimes stated in the respective items of Article 7, paragraph (2) (excluding items (xiv) through (xx)).</w:t>
      </w:r>
    </w:p>
    <w:p w14:paraId="0044CEED" w14:textId="77777777" w:rsidR="00DB2E03" w:rsidRDefault="00DB2E03"/>
    <w:p w14:paraId="6AC3046E" w14:textId="77777777" w:rsidR="00DB2E03" w:rsidRDefault="00713753">
      <w:pPr>
        <w:pStyle w:val="en3"/>
      </w:pPr>
      <w:r>
        <w:t>Chapter III Casino Facility Provision Business</w:t>
      </w:r>
    </w:p>
    <w:p w14:paraId="568DE1DA" w14:textId="77777777" w:rsidR="00DB2E03" w:rsidRDefault="00DB2E03"/>
    <w:p w14:paraId="1C1E5405" w14:textId="77777777" w:rsidR="00DB2E03" w:rsidRDefault="00713753">
      <w:pPr>
        <w:pStyle w:val="ena"/>
      </w:pPr>
      <w:r>
        <w:t>(Technical Replacement of Terms Concerning Licensing for Casino Facility Provision Business)</w:t>
      </w:r>
    </w:p>
    <w:p w14:paraId="528A05E7" w14:textId="77777777" w:rsidR="00DB2E03" w:rsidRDefault="00713753">
      <w:pPr>
        <w:pStyle w:val="enf3"/>
      </w:pPr>
      <w:r>
        <w:t>Article 18  The technical replacement of terms under Article 130 of the Act is as shown in the following table:</w:t>
      </w:r>
    </w:p>
    <w:p w14:paraId="141150B4"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DB2E03" w14:paraId="5E92D010"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1BE70" w14:textId="77777777" w:rsidR="00DB2E03" w:rsidRDefault="00713753">
            <w:pPr>
              <w:pStyle w:val="jaen"/>
            </w:pPr>
            <w:r>
              <w:t>Provisions of the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BF9B" w14:textId="77777777" w:rsidR="00DB2E03" w:rsidRDefault="00713753">
            <w:pPr>
              <w:pStyle w:val="jaen"/>
            </w:pPr>
            <w:r>
              <w:t>Original wording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A6CF6" w14:textId="77777777" w:rsidR="00DB2E03" w:rsidRDefault="00713753">
            <w:pPr>
              <w:pStyle w:val="jaen"/>
            </w:pPr>
            <w:r>
              <w:t>Replacement wording</w:t>
            </w:r>
          </w:p>
        </w:tc>
      </w:tr>
      <w:tr w:rsidR="00DB2E03" w14:paraId="4A9C9FE8"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4E694" w14:textId="77777777" w:rsidR="00DB2E03" w:rsidRDefault="00713753">
            <w:pPr>
              <w:pStyle w:val="jaen"/>
            </w:pPr>
            <w:r>
              <w:t>Article 41, paragraph (3)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A3C5" w14:textId="77777777" w:rsidR="00DB2E03" w:rsidRDefault="00713753">
            <w:pPr>
              <w:pStyle w:val="jaen"/>
            </w:pPr>
            <w:r>
              <w:t>respective items of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7489" w14:textId="77777777" w:rsidR="00DB2E03" w:rsidRDefault="00713753">
            <w:pPr>
              <w:pStyle w:val="jaen"/>
            </w:pPr>
            <w:r>
              <w:t>respective items of Article 126, paragraph (1)</w:t>
            </w:r>
          </w:p>
        </w:tc>
      </w:tr>
      <w:tr w:rsidR="00DB2E03" w14:paraId="3BE67193"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F75F3" w14:textId="77777777" w:rsidR="00DB2E03" w:rsidRDefault="00713753">
            <w:pPr>
              <w:pStyle w:val="jaen"/>
            </w:pPr>
            <w:r>
              <w:t>Article 42,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CCFFB" w14:textId="77777777" w:rsidR="00DB2E03" w:rsidRDefault="00713753">
            <w:pPr>
              <w:pStyle w:val="jaen"/>
            </w:pPr>
            <w:r>
              <w:t>, the type and method of casino gaming, the structure of the casino facilities and the outline of equipment thereof, whether specified financial services are provided or not and the type thereof (if any)</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3AED2" w14:textId="77777777" w:rsidR="00DB2E03" w:rsidRDefault="00713753">
            <w:pPr>
              <w:pStyle w:val="jaen"/>
            </w:pPr>
            <w:r>
              <w:t>and the outline of the structure and equipment of the casino facilities</w:t>
            </w:r>
          </w:p>
        </w:tc>
      </w:tr>
      <w:tr w:rsidR="00DB2E03" w14:paraId="29D17E93"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FF297" w14:textId="77777777" w:rsidR="00DB2E03" w:rsidRDefault="00713753">
            <w:pPr>
              <w:pStyle w:val="jaen"/>
            </w:pPr>
            <w:r>
              <w:t>Article 45, paragraph (2), Article 46, paragraph (2), and Article 47,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A4AB2" w14:textId="77777777" w:rsidR="00DB2E03" w:rsidRDefault="00713753">
            <w:pPr>
              <w:pStyle w:val="jaen"/>
            </w:pPr>
            <w:r>
              <w:t>Article 41, paragraph (1) (item (v) and items (vii) through (x))</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F35" w14:textId="77777777" w:rsidR="00DB2E03" w:rsidRDefault="00713753">
            <w:pPr>
              <w:pStyle w:val="jaen"/>
            </w:pPr>
            <w:r>
              <w:t>Article 126, paragraph (1) item (i) (limited to the part related to Article 41, paragraph (1), items (v), (vii), and (viii))</w:t>
            </w:r>
          </w:p>
        </w:tc>
      </w:tr>
      <w:tr w:rsidR="00DB2E03" w14:paraId="50B9A870"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18CDD" w14:textId="77777777" w:rsidR="00DB2E03" w:rsidRDefault="00713753">
            <w:pPr>
              <w:pStyle w:val="jaen"/>
            </w:pPr>
            <w:r>
              <w:t>Article 48, paragraph (5), paragraph (6), paragraph (11) and paragraph (12)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F4B8" w14:textId="77777777" w:rsidR="00DB2E03" w:rsidRDefault="00713753">
            <w:pPr>
              <w:pStyle w:val="jaen"/>
            </w:pP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A090A" w14:textId="77777777" w:rsidR="00DB2E03" w:rsidRDefault="00713753">
            <w:pPr>
              <w:pStyle w:val="jaen"/>
            </w:pPr>
            <w:r>
              <w:t>Article 129, paragraph (1)</w:t>
            </w:r>
          </w:p>
        </w:tc>
      </w:tr>
      <w:tr w:rsidR="00DB2E03" w14:paraId="0BD7024E"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FA86D" w14:textId="77777777" w:rsidR="00DB2E03" w:rsidRDefault="00713753">
            <w:pPr>
              <w:pStyle w:val="jaen"/>
            </w:pPr>
            <w:r>
              <w:t>Article 48, paragraph (11)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5257" w14:textId="77777777" w:rsidR="00DB2E03" w:rsidRDefault="00713753">
            <w:pPr>
              <w:pStyle w:val="jaen"/>
            </w:pPr>
            <w:r>
              <w:t>paragraph (7)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C8714" w14:textId="77777777" w:rsidR="00DB2E03" w:rsidRDefault="00713753">
            <w:pPr>
              <w:pStyle w:val="jaen"/>
            </w:pPr>
            <w:r>
              <w:t>paragraph (5) of that Article</w:t>
            </w:r>
          </w:p>
        </w:tc>
      </w:tr>
      <w:tr w:rsidR="00DB2E03" w14:paraId="4F370FDA"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14:paraId="52801D83" w14:textId="77777777" w:rsidR="00DB2E03" w:rsidRDefault="00713753">
            <w:pPr>
              <w:pStyle w:val="jaen"/>
            </w:pPr>
            <w:r>
              <w:t>Article 49, item (i)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6C1" w14:textId="77777777" w:rsidR="00DB2E03" w:rsidRDefault="00713753">
            <w:pPr>
              <w:pStyle w:val="jaen"/>
            </w:pPr>
            <w:r>
              <w:t>renewal referred to in Article 43, paragraph (2) 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4DDA0" w14:textId="77777777" w:rsidR="00DB2E03" w:rsidRDefault="00713753">
            <w:pPr>
              <w:pStyle w:val="jaen"/>
            </w:pPr>
            <w:r>
              <w:t>renewal referred to in Article 127, paragraph (2), or approval referred to in Article 129, paragraph (1) or approval as applied mutatis mutandis pursuant to Article 130</w:t>
            </w:r>
          </w:p>
        </w:tc>
      </w:tr>
      <w:tr w:rsidR="00DB2E03" w14:paraId="33671BC7" w14:textId="77777777">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14:paraId="0E67F80A" w14:textId="77777777" w:rsidR="00DB2E03" w:rsidRDefault="00DB2E03">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342F1" w14:textId="77777777" w:rsidR="00DB2E03" w:rsidRDefault="00713753">
            <w:pPr>
              <w:pStyle w:val="jaen"/>
            </w:pPr>
            <w:r>
              <w:t xml:space="preserve">, </w:t>
            </w:r>
            <w:r>
              <w:t>Article 47, paragraph (1) 76 or paragraph (1) of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F0F1" w14:textId="77777777" w:rsidR="00DB2E03" w:rsidRDefault="00713753">
            <w:pPr>
              <w:pStyle w:val="jaen"/>
            </w:pPr>
            <w:r>
              <w:t>or Article 47, paragraph (1)</w:t>
            </w:r>
          </w:p>
        </w:tc>
      </w:tr>
      <w:tr w:rsidR="00DB2E03" w14:paraId="13824D39"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16D0C" w14:textId="77777777" w:rsidR="00DB2E03" w:rsidRDefault="00713753">
            <w:pPr>
              <w:pStyle w:val="jaen"/>
            </w:pPr>
            <w:r>
              <w:t>Article 49, item (ii)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13156" w14:textId="77777777" w:rsidR="00DB2E03" w:rsidRDefault="00713753">
            <w:pPr>
              <w:pStyle w:val="jaen"/>
            </w:pPr>
            <w:r>
              <w:t>respective items in paragraph (1) of Article 41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9121" w14:textId="77777777" w:rsidR="00DB2E03" w:rsidRDefault="00713753">
            <w:pPr>
              <w:pStyle w:val="jaen"/>
            </w:pPr>
            <w:r>
              <w:t>respective items of Article 126, paragraph (1)</w:t>
            </w:r>
          </w:p>
        </w:tc>
      </w:tr>
      <w:tr w:rsidR="00DB2E03" w14:paraId="5F4C9F05"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39F5" w14:textId="77777777" w:rsidR="00DB2E03" w:rsidRDefault="00713753">
            <w:pPr>
              <w:pStyle w:val="jaen"/>
            </w:pPr>
            <w:r>
              <w:t>Article 49, item (iii)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32F7" w14:textId="77777777" w:rsidR="00DB2E03" w:rsidRDefault="00713753">
            <w:pPr>
              <w:pStyle w:val="jaen"/>
            </w:pPr>
            <w:r>
              <w:t>respective items of paragraph (2) of Article 41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CE1BB" w14:textId="77777777" w:rsidR="00DB2E03" w:rsidRDefault="00713753">
            <w:pPr>
              <w:pStyle w:val="jaen"/>
            </w:pPr>
            <w:r>
              <w:t>respective items of Article 126, paragraph (2)</w:t>
            </w:r>
          </w:p>
        </w:tc>
      </w:tr>
      <w:tr w:rsidR="00DB2E03" w14:paraId="138D3392"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D65B9" w14:textId="77777777" w:rsidR="00DB2E03" w:rsidRDefault="00713753">
            <w:pPr>
              <w:pStyle w:val="jaen"/>
            </w:pPr>
            <w:r>
              <w:t>Article 49,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3B0D" w14:textId="77777777" w:rsidR="00DB2E03" w:rsidRDefault="00713753">
            <w:pPr>
              <w:pStyle w:val="jaen"/>
            </w:pPr>
            <w:r>
              <w:t>Article 44,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618C" w14:textId="77777777" w:rsidR="00DB2E03" w:rsidRDefault="00713753">
            <w:pPr>
              <w:pStyle w:val="jaen"/>
            </w:pPr>
            <w:r>
              <w:t>Article 128, paragraph (3)</w:t>
            </w:r>
          </w:p>
        </w:tc>
      </w:tr>
      <w:tr w:rsidR="00DB2E03" w14:paraId="67C759D2"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01752" w14:textId="77777777" w:rsidR="00DB2E03" w:rsidRDefault="00713753">
            <w:pPr>
              <w:pStyle w:val="jaen"/>
            </w:pPr>
            <w:r>
              <w:t>Article 50, item (ii)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B6FDE" w14:textId="77777777" w:rsidR="00DB2E03" w:rsidRDefault="00713753">
            <w:pPr>
              <w:pStyle w:val="jaen"/>
            </w:pPr>
            <w:r>
              <w:t xml:space="preserve">in cases where there is a casino facility </w:t>
            </w:r>
            <w:r>
              <w:t>provision business operator, the license referred to in Article 124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71A4" w14:textId="77777777" w:rsidR="00DB2E03" w:rsidRDefault="00713753">
            <w:pPr>
              <w:pStyle w:val="jaen"/>
            </w:pPr>
            <w:r>
              <w:t>in cases where the license, referred to in Article 39, of a casino business operator related to a specified integrated resort for casino facility provision business</w:t>
            </w:r>
          </w:p>
        </w:tc>
      </w:tr>
      <w:tr w:rsidR="00DB2E03" w14:paraId="6402578A"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C4CC" w14:textId="77777777" w:rsidR="00DB2E03" w:rsidRDefault="00713753">
            <w:pPr>
              <w:pStyle w:val="jaen"/>
            </w:pPr>
            <w:r>
              <w:t>Article 51, paragraph (1), item (ii)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3BB73" w14:textId="77777777" w:rsidR="00DB2E03" w:rsidRDefault="00713753">
            <w:pPr>
              <w:pStyle w:val="jaen"/>
            </w:pPr>
            <w:r>
              <w:t>Article 204,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AEF7E" w14:textId="77777777" w:rsidR="00DB2E03" w:rsidRDefault="00713753">
            <w:pPr>
              <w:pStyle w:val="jaen"/>
            </w:pPr>
            <w:r>
              <w:t>Article 206, paragraph (3)</w:t>
            </w:r>
          </w:p>
        </w:tc>
      </w:tr>
      <w:tr w:rsidR="00DB2E03" w14:paraId="20218FAA"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2DC3" w14:textId="77777777" w:rsidR="00DB2E03" w:rsidRDefault="00713753">
            <w:pPr>
              <w:pStyle w:val="jaen"/>
            </w:pPr>
            <w:r>
              <w:t>Article 52, paragraph (2) (including as applied mutatis mutandis pursuant to Article 53,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6982" w14:textId="77777777" w:rsidR="00DB2E03" w:rsidRDefault="00713753">
            <w:pPr>
              <w:pStyle w:val="jaen"/>
            </w:pPr>
            <w:r>
              <w:t>Article 41, paragraph (1), item (xi)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167A2" w14:textId="77777777" w:rsidR="00DB2E03" w:rsidRDefault="00713753">
            <w:pPr>
              <w:pStyle w:val="jaen"/>
            </w:pPr>
            <w:r>
              <w:t>Article 126, paragraph (1), item (iv)</w:t>
            </w:r>
          </w:p>
        </w:tc>
      </w:tr>
      <w:tr w:rsidR="00DB2E03" w14:paraId="20D827C3" w14:textId="777777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1301E" w14:textId="77777777" w:rsidR="00DB2E03" w:rsidRDefault="00713753">
            <w:pPr>
              <w:pStyle w:val="jaen"/>
            </w:pPr>
            <w:r>
              <w:t>Article 53, paragraph (1), item (vii)</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FD40D" w14:textId="77777777" w:rsidR="00DB2E03" w:rsidRDefault="00713753">
            <w:pPr>
              <w:pStyle w:val="jaen"/>
            </w:pPr>
            <w:r>
              <w:t>establishment and management business other than casino services and related services within casino gaming operation areas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D8CE" w14:textId="77777777" w:rsidR="00DB2E03" w:rsidRDefault="00713753">
            <w:pPr>
              <w:pStyle w:val="jaen"/>
            </w:pPr>
            <w:r>
              <w:t>facility provision business other than casino facility provision services</w:t>
            </w:r>
          </w:p>
        </w:tc>
      </w:tr>
    </w:tbl>
    <w:p w14:paraId="1F7A1DE9" w14:textId="77777777" w:rsidR="00DB2E03" w:rsidRDefault="00DB2E03"/>
    <w:p w14:paraId="2ADA44B8" w14:textId="77777777" w:rsidR="00DB2E03" w:rsidRDefault="00713753">
      <w:pPr>
        <w:pStyle w:val="ena"/>
      </w:pPr>
      <w:r>
        <w:t xml:space="preserve">(Crimes Leading to </w:t>
      </w:r>
      <w:r>
        <w:t>Disqualification of Authorized Major Shareholders)</w:t>
      </w:r>
    </w:p>
    <w:p w14:paraId="128B0EDA" w14:textId="77777777" w:rsidR="00DB2E03" w:rsidRDefault="00713753">
      <w:pPr>
        <w:pStyle w:val="enf3"/>
      </w:pPr>
      <w:r>
        <w:t>Article 19  The provisions of Article 8, paragraph (1) applies mutatis mutandis to the crimes specified by Cabinet Order referred to in Article 60, paragraph (2), item (i), (b) of the Act as applied mutatis mutandis pursuant to Article 131 of the Act; and the provisions of Article 8, paragraph (2) applies mutatis mutandis to the crimes specified by Cabinet Order referred to in Article 60, paragraph (2), item (ii), (b) of the Act as applied mutatis mutandis pursuant to Article 131 of the Act.</w:t>
      </w:r>
    </w:p>
    <w:p w14:paraId="7BC58A06" w14:textId="77777777" w:rsidR="00DB2E03" w:rsidRDefault="00DB2E03"/>
    <w:p w14:paraId="644CF74C" w14:textId="77777777" w:rsidR="00DB2E03" w:rsidRDefault="00713753">
      <w:pPr>
        <w:pStyle w:val="ena"/>
      </w:pPr>
      <w:r>
        <w:t>(Technical Replacement of Terms Concerning Authorized Major Shareholders)</w:t>
      </w:r>
    </w:p>
    <w:p w14:paraId="77B806D5" w14:textId="77777777" w:rsidR="00DB2E03" w:rsidRDefault="00713753">
      <w:pPr>
        <w:pStyle w:val="enf3"/>
      </w:pPr>
      <w:r>
        <w:t>Article 20  The technical replacement of terms under Article 131 of the Act is as shown in the following table:</w:t>
      </w:r>
    </w:p>
    <w:p w14:paraId="69EB0C9E"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319BF9A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FF152"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9D486"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AC45D" w14:textId="77777777" w:rsidR="00DB2E03" w:rsidRDefault="00713753">
            <w:pPr>
              <w:pStyle w:val="jaen"/>
            </w:pPr>
            <w:r>
              <w:t>Replacement wording</w:t>
            </w:r>
          </w:p>
        </w:tc>
      </w:tr>
      <w:tr w:rsidR="00DB2E03" w14:paraId="086D27D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5BA7" w14:textId="77777777" w:rsidR="00DB2E03" w:rsidRDefault="00713753">
            <w:pPr>
              <w:pStyle w:val="jaen"/>
            </w:pP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9E34A" w14:textId="77777777" w:rsidR="00DB2E03" w:rsidRDefault="00713753">
            <w:pPr>
              <w:pStyle w:val="jaen"/>
            </w:pPr>
            <w:r>
              <w:t>When a certified establishment and operation business operator has obtained a 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194FB" w14:textId="77777777" w:rsidR="00DB2E03" w:rsidRDefault="00713753">
            <w:pPr>
              <w:pStyle w:val="jaen"/>
            </w:pPr>
            <w:r>
              <w:t>When a certified facility provision business operator has obtained a license referred to in Article 124</w:t>
            </w:r>
          </w:p>
        </w:tc>
      </w:tr>
    </w:tbl>
    <w:p w14:paraId="5E9E47F5" w14:textId="77777777" w:rsidR="00DB2E03" w:rsidRDefault="00DB2E03"/>
    <w:p w14:paraId="793B6E92" w14:textId="77777777" w:rsidR="00DB2E03" w:rsidRDefault="00713753">
      <w:pPr>
        <w:pStyle w:val="ena"/>
      </w:pPr>
      <w:r>
        <w:t>(Technical Replacement of Terms Concerning a Contract on Services Provided by Casino Facility Provision Business Operator)</w:t>
      </w:r>
    </w:p>
    <w:p w14:paraId="780DDECE" w14:textId="77777777" w:rsidR="00DB2E03" w:rsidRDefault="00713753">
      <w:pPr>
        <w:pStyle w:val="enf3"/>
      </w:pPr>
      <w:r>
        <w:t xml:space="preserve">Article 21  The technical replacement of terms under Article 133, paragraph (4) of </w:t>
      </w:r>
      <w:r>
        <w:t>the Act is as shown in the following table:</w:t>
      </w:r>
    </w:p>
    <w:p w14:paraId="47298A22"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4A06772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51996"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3642A"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5C7A" w14:textId="77777777" w:rsidR="00DB2E03" w:rsidRDefault="00713753">
            <w:pPr>
              <w:pStyle w:val="jaen"/>
            </w:pPr>
            <w:r>
              <w:t>Replacement wording</w:t>
            </w:r>
          </w:p>
        </w:tc>
      </w:tr>
      <w:tr w:rsidR="00DB2E03" w14:paraId="71A456B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61444" w14:textId="77777777" w:rsidR="00DB2E03" w:rsidRDefault="00713753">
            <w:pPr>
              <w:pStyle w:val="jaen"/>
            </w:pPr>
            <w:r>
              <w:t>Article 96, paragraphs (1) and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473A1" w14:textId="77777777" w:rsidR="00DB2E03" w:rsidRDefault="00713753">
            <w:pPr>
              <w:pStyle w:val="jaen"/>
            </w:pPr>
            <w:r>
              <w:t>paragraph (1) of the preceding Article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AA4DC4E" w14:textId="77777777" w:rsidR="00DB2E03" w:rsidRDefault="00713753">
            <w:pPr>
              <w:pStyle w:val="jaen"/>
            </w:pPr>
            <w:r>
              <w:t>Article 133, paragraph (2)</w:t>
            </w:r>
          </w:p>
        </w:tc>
      </w:tr>
      <w:tr w:rsidR="00DB2E03" w14:paraId="23F0613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F2456" w14:textId="77777777" w:rsidR="00DB2E03" w:rsidRDefault="00713753">
            <w:pPr>
              <w:pStyle w:val="jaen"/>
            </w:pPr>
            <w:r>
              <w:t>Articles 97 and 98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1D548" w14:textId="77777777" w:rsidR="00DB2E03" w:rsidRDefault="00713753">
            <w:pPr>
              <w:pStyle w:val="jaen"/>
            </w:pPr>
            <w:r>
              <w:t>Article 95,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49FDD0F" w14:textId="77777777" w:rsidR="00DB2E03" w:rsidRDefault="00DB2E03">
            <w:pPr>
              <w:pStyle w:val="jaen"/>
            </w:pPr>
          </w:p>
        </w:tc>
      </w:tr>
      <w:tr w:rsidR="00DB2E03" w14:paraId="30948BF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F445D" w14:textId="77777777" w:rsidR="00DB2E03" w:rsidRDefault="00713753">
            <w:pPr>
              <w:pStyle w:val="jaen"/>
            </w:pPr>
            <w:r>
              <w:t>Article 97, paragraph (1) and Article 98,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E9082" w14:textId="77777777" w:rsidR="00DB2E03" w:rsidRDefault="00713753">
            <w:pPr>
              <w:pStyle w:val="jaen"/>
            </w:pPr>
            <w:r>
              <w:t>through (g)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A9435" w14:textId="77777777" w:rsidR="00DB2E03" w:rsidRDefault="00713753">
            <w:pPr>
              <w:pStyle w:val="jaen"/>
            </w:pPr>
            <w:r>
              <w:t>through (d), and also (g)</w:t>
            </w:r>
          </w:p>
        </w:tc>
      </w:tr>
      <w:tr w:rsidR="00DB2E03" w14:paraId="27CC73C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9A2D2" w14:textId="77777777" w:rsidR="00DB2E03" w:rsidRDefault="00713753">
            <w:pPr>
              <w:pStyle w:val="jaen"/>
            </w:pPr>
            <w:r>
              <w:t>Respective items of Article 99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83F4F" w14:textId="77777777" w:rsidR="00DB2E03" w:rsidRDefault="00713753">
            <w:pPr>
              <w:pStyle w:val="jaen"/>
            </w:pPr>
            <w:r>
              <w:t>respective items of paragraph (1) of Article 95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9E8D" w14:textId="77777777" w:rsidR="00DB2E03" w:rsidRDefault="00713753">
            <w:pPr>
              <w:pStyle w:val="jaen"/>
            </w:pPr>
            <w:r>
              <w:t xml:space="preserve">respective items of Article 133, </w:t>
            </w:r>
            <w:r>
              <w:t>paragraph (2)</w:t>
            </w:r>
          </w:p>
        </w:tc>
      </w:tr>
      <w:tr w:rsidR="00DB2E03" w14:paraId="7C4F4F0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31427" w14:textId="77777777" w:rsidR="00DB2E03" w:rsidRDefault="00713753">
            <w:pPr>
              <w:pStyle w:val="jaen"/>
            </w:pPr>
            <w:r>
              <w:t>Article 102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8FB1A" w14:textId="77777777" w:rsidR="00DB2E03" w:rsidRDefault="00713753">
            <w:pPr>
              <w:pStyle w:val="jaen"/>
            </w:pPr>
            <w:r>
              <w:t>Article 93 through Article 96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5F39B" w14:textId="77777777" w:rsidR="00DB2E03" w:rsidRDefault="00713753">
            <w:pPr>
              <w:pStyle w:val="jaen"/>
            </w:pPr>
            <w:r>
              <w:t>Article 132, paragraph (1), Article 133, paragraphs (1) and (2), and Article 96 as applied mutatis mutandis pursuant to paragraph (4) of that Article</w:t>
            </w:r>
          </w:p>
        </w:tc>
      </w:tr>
    </w:tbl>
    <w:p w14:paraId="0996E76E" w14:textId="77777777" w:rsidR="00DB2E03" w:rsidRDefault="00DB2E03"/>
    <w:p w14:paraId="7D39296B" w14:textId="77777777" w:rsidR="00DB2E03" w:rsidRDefault="00713753">
      <w:pPr>
        <w:pStyle w:val="ena"/>
      </w:pPr>
      <w:r>
        <w:t>(Crimes Leading to Revocation of Confirmation of Persons Engaged in Specific Services)</w:t>
      </w:r>
    </w:p>
    <w:p w14:paraId="14F6F27F" w14:textId="77777777" w:rsidR="00DB2E03" w:rsidRDefault="00713753">
      <w:pPr>
        <w:pStyle w:val="enf3"/>
      </w:pPr>
      <w:r>
        <w:t>Article 22  The provisions of Article 17 applies mutatis mutandis to the crimes specified by Cabinet Order referred to in Article 116, paragraph (2), item (ii) of the Act (including as applied mutatis mutandis pursuant to Article 117, paragraph (4) of the Act as applied mutatis mutandis pursuant to Article 134, paragraph (2) of the Act) as applied mutatis mutandis pursuant to Article 134, paragraph (2) of the Act.</w:t>
      </w:r>
    </w:p>
    <w:p w14:paraId="60C1B918" w14:textId="77777777" w:rsidR="00DB2E03" w:rsidRDefault="00DB2E03"/>
    <w:p w14:paraId="02E6A816" w14:textId="77777777" w:rsidR="00DB2E03" w:rsidRDefault="00713753">
      <w:pPr>
        <w:pStyle w:val="ena"/>
      </w:pPr>
      <w:r>
        <w:t xml:space="preserve">(Technical Replacement of Terms Concerning </w:t>
      </w:r>
      <w:r>
        <w:t>Confirmation of Persons Engaged in Specific Services)</w:t>
      </w:r>
    </w:p>
    <w:p w14:paraId="65CB09B7" w14:textId="77777777" w:rsidR="00DB2E03" w:rsidRDefault="00713753">
      <w:pPr>
        <w:pStyle w:val="enf3"/>
      </w:pPr>
      <w:r>
        <w:t>Article 23  The technical replacement of terms under Article 134, paragraph (2) of the Act is as shown in the following table:</w:t>
      </w:r>
    </w:p>
    <w:p w14:paraId="39409464"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2FE0E46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981D0"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5FF53" w14:textId="77777777" w:rsidR="00DB2E03" w:rsidRDefault="00713753">
            <w:pPr>
              <w:pStyle w:val="jaen"/>
            </w:pPr>
            <w:r>
              <w:t xml:space="preserve">Original </w:t>
            </w:r>
            <w:r>
              <w:t>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0E93E" w14:textId="77777777" w:rsidR="00DB2E03" w:rsidRDefault="00713753">
            <w:pPr>
              <w:pStyle w:val="jaen"/>
            </w:pPr>
            <w:r>
              <w:t>Replacement wording</w:t>
            </w:r>
          </w:p>
        </w:tc>
      </w:tr>
      <w:tr w:rsidR="00DB2E03" w14:paraId="12CCD2E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1A777C5" w14:textId="77777777" w:rsidR="00DB2E03" w:rsidRDefault="00713753">
            <w:pPr>
              <w:pStyle w:val="jaen"/>
            </w:pP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A26C" w14:textId="77777777" w:rsidR="00DB2E03" w:rsidRDefault="00713753">
            <w:pPr>
              <w:pStyle w:val="jaen"/>
            </w:pP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EB9D" w14:textId="77777777" w:rsidR="00DB2E03" w:rsidRDefault="00713753">
            <w:pPr>
              <w:pStyle w:val="jaen"/>
            </w:pPr>
            <w:r>
              <w:t>respective items of Article 134, paragraph (1)</w:t>
            </w:r>
          </w:p>
        </w:tc>
      </w:tr>
      <w:tr w:rsidR="00DB2E03" w14:paraId="5A45C44C"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56C3E532"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CA3FA" w14:textId="77777777" w:rsidR="00DB2E03" w:rsidRDefault="00713753">
            <w:pPr>
              <w:pStyle w:val="jaen"/>
            </w:pPr>
            <w:r>
              <w:t>item (i)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8E7B" w14:textId="77777777" w:rsidR="00DB2E03" w:rsidRDefault="00713753">
            <w:pPr>
              <w:pStyle w:val="jaen"/>
            </w:pPr>
            <w:r>
              <w:t>item (i) of that paragraph</w:t>
            </w:r>
          </w:p>
        </w:tc>
      </w:tr>
      <w:tr w:rsidR="00DB2E03" w14:paraId="03C070F4"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4188799E"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6C5B" w14:textId="77777777" w:rsidR="00DB2E03" w:rsidRDefault="00713753">
            <w:pPr>
              <w:pStyle w:val="jaen"/>
            </w:pPr>
            <w:r>
              <w:t>through (f)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F9D3F" w14:textId="77777777" w:rsidR="00DB2E03" w:rsidRDefault="00713753">
            <w:pPr>
              <w:pStyle w:val="jaen"/>
            </w:pPr>
            <w:r>
              <w:t>through (c)</w:t>
            </w:r>
          </w:p>
        </w:tc>
      </w:tr>
      <w:tr w:rsidR="00DB2E03" w14:paraId="6F509975"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08B9E5CF"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ED45" w14:textId="77777777" w:rsidR="00DB2E03" w:rsidRDefault="00713753">
            <w:pPr>
              <w:pStyle w:val="jaen"/>
            </w:pPr>
            <w:r>
              <w:t>item (ii)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5D4F" w14:textId="77777777" w:rsidR="00DB2E03" w:rsidRDefault="00713753">
            <w:pPr>
              <w:pStyle w:val="jaen"/>
            </w:pPr>
            <w:r>
              <w:t>item (ii) of that paragraph</w:t>
            </w:r>
          </w:p>
        </w:tc>
      </w:tr>
      <w:tr w:rsidR="00DB2E03" w14:paraId="416742A4"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021BFDCA"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3F199" w14:textId="77777777" w:rsidR="00DB2E03" w:rsidRDefault="00713753">
            <w:pPr>
              <w:pStyle w:val="jaen"/>
            </w:pPr>
            <w:r>
              <w:t xml:space="preserve">the type of the particulars set forth in item (ii), (a) through (d) pertaining to the services listed in item (ii) of that Article, the type of the </w:t>
            </w:r>
            <w:r>
              <w:t>services set forth in item (iii), (a) through (k) pertaining to the services set forth in item (iii)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82B6F" w14:textId="77777777" w:rsidR="00DB2E03" w:rsidRDefault="00713753">
            <w:pPr>
              <w:pStyle w:val="jaen"/>
            </w:pPr>
            <w:r>
              <w:t>the type of the services listed in item (ii), (a) and (b)</w:t>
            </w:r>
          </w:p>
        </w:tc>
      </w:tr>
      <w:tr w:rsidR="00DB2E03" w14:paraId="4552A4DB"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1746BEA"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CBDC8" w14:textId="77777777" w:rsidR="00DB2E03" w:rsidRDefault="00713753">
            <w:pPr>
              <w:pStyle w:val="jaen"/>
            </w:pPr>
            <w:r>
              <w:t>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99054" w14:textId="77777777" w:rsidR="00DB2E03" w:rsidRDefault="00713753">
            <w:pPr>
              <w:pStyle w:val="jaen"/>
            </w:pPr>
            <w:r>
              <w:t>item (iii) of that paragraph</w:t>
            </w:r>
          </w:p>
        </w:tc>
      </w:tr>
      <w:tr w:rsidR="00DB2E03" w14:paraId="4493359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B4432" w14:textId="77777777" w:rsidR="00DB2E03" w:rsidRDefault="00713753">
            <w:pPr>
              <w:pStyle w:val="jaen"/>
            </w:pPr>
            <w:r>
              <w:t xml:space="preserve">Article 120, item </w:t>
            </w:r>
            <w:r>
              <w:t>(ii)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F574" w14:textId="77777777" w:rsidR="00DB2E03" w:rsidRDefault="00713753">
            <w:pPr>
              <w:pStyle w:val="jaen"/>
            </w:pPr>
            <w:r>
              <w:t>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C1AF6" w14:textId="77777777" w:rsidR="00DB2E03" w:rsidRDefault="00713753">
            <w:pPr>
              <w:pStyle w:val="jaen"/>
            </w:pPr>
            <w:r>
              <w:t>Article 124</w:t>
            </w:r>
          </w:p>
        </w:tc>
      </w:tr>
    </w:tbl>
    <w:p w14:paraId="5E7AF296" w14:textId="77777777" w:rsidR="00DB2E03" w:rsidRDefault="00DB2E03"/>
    <w:p w14:paraId="2DB94873" w14:textId="77777777" w:rsidR="00DB2E03" w:rsidRDefault="00713753">
      <w:pPr>
        <w:pStyle w:val="ena"/>
      </w:pPr>
      <w:r>
        <w:t>(Technical Replacement of Terms Concerning Measures for Persons Engaged in Casino Facility Provision Services)</w:t>
      </w:r>
    </w:p>
    <w:p w14:paraId="381D2318" w14:textId="77777777" w:rsidR="00DB2E03" w:rsidRDefault="00713753">
      <w:pPr>
        <w:pStyle w:val="enf3"/>
      </w:pPr>
      <w:r>
        <w:t>Article 24  The technical replacement of terms under Article 135, paragraph (3) of the Act is as shown in the following table:</w:t>
      </w:r>
    </w:p>
    <w:p w14:paraId="50D815DA"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2BA9836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B26A3"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5F7E8"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5E10" w14:textId="77777777" w:rsidR="00DB2E03" w:rsidRDefault="00713753">
            <w:pPr>
              <w:pStyle w:val="jaen"/>
            </w:pPr>
            <w:r>
              <w:t>Replacement wording</w:t>
            </w:r>
          </w:p>
        </w:tc>
      </w:tr>
      <w:tr w:rsidR="00DB2E03" w14:paraId="65547A8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2122B600" w14:textId="77777777" w:rsidR="00DB2E03" w:rsidRDefault="00713753">
            <w:pPr>
              <w:pStyle w:val="jaen"/>
            </w:pP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CDE96" w14:textId="77777777" w:rsidR="00DB2E03" w:rsidRDefault="00713753">
            <w:pPr>
              <w:pStyle w:val="jaen"/>
            </w:pP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105C" w14:textId="77777777" w:rsidR="00DB2E03" w:rsidRDefault="00713753">
            <w:pPr>
              <w:pStyle w:val="jaen"/>
            </w:pPr>
            <w:r>
              <w:t xml:space="preserve">the provisions of Article 134, paragraph (1), the provisions as applied mutatis mutandis pursuant to paragraph (2) of that </w:t>
            </w:r>
            <w:r>
              <w:t>Article</w:t>
            </w:r>
          </w:p>
        </w:tc>
      </w:tr>
      <w:tr w:rsidR="00DB2E03" w14:paraId="297DB7EF"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4ED7677"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6A2DF" w14:textId="77777777" w:rsidR="00DB2E03" w:rsidRDefault="00713753">
            <w:pPr>
              <w:pStyle w:val="jaen"/>
            </w:pP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337BA" w14:textId="77777777" w:rsidR="00DB2E03" w:rsidRDefault="00713753">
            <w:pPr>
              <w:pStyle w:val="jaen"/>
            </w:pPr>
            <w:r>
              <w:t>, Article 118, and Article 135</w:t>
            </w:r>
          </w:p>
        </w:tc>
      </w:tr>
    </w:tbl>
    <w:p w14:paraId="57060BBD" w14:textId="77777777" w:rsidR="00DB2E03" w:rsidRDefault="00DB2E03"/>
    <w:p w14:paraId="1DFD292E" w14:textId="77777777" w:rsidR="00DB2E03" w:rsidRDefault="00DB2E03"/>
    <w:p w14:paraId="1421832F" w14:textId="77777777" w:rsidR="00DB2E03" w:rsidRDefault="00713753">
      <w:pPr>
        <w:pStyle w:val="en3"/>
      </w:pPr>
      <w:r>
        <w:t>Chapter IV Authorized Facility Land Right Holder</w:t>
      </w:r>
    </w:p>
    <w:p w14:paraId="64B261C3" w14:textId="77777777" w:rsidR="00DB2E03" w:rsidRDefault="00DB2E03"/>
    <w:p w14:paraId="2A5D5ED1" w14:textId="77777777" w:rsidR="00DB2E03" w:rsidRDefault="00713753">
      <w:pPr>
        <w:pStyle w:val="ena"/>
      </w:pPr>
      <w:r>
        <w:t>(Transactions or Acts Specified by Cabinet Order Referred to in Article 136, Paragraph (2) of the Act)</w:t>
      </w:r>
    </w:p>
    <w:p w14:paraId="5B0B3DC2" w14:textId="77777777" w:rsidR="00DB2E03" w:rsidRDefault="00713753">
      <w:pPr>
        <w:pStyle w:val="enf3"/>
      </w:pPr>
      <w:r>
        <w:t>Article 25  The transactions or acts specified by Cabinet Order referred to in Article 136, paragraph (2) of the Act are transactions or acts involving transferring or establishing rights on the facility land in the following cases:</w:t>
      </w:r>
    </w:p>
    <w:p w14:paraId="594D2067" w14:textId="77777777" w:rsidR="00DB2E03" w:rsidRDefault="00713753">
      <w:pPr>
        <w:pStyle w:val="enf6"/>
      </w:pPr>
      <w:r>
        <w:t xml:space="preserve">(i) the case where rights on </w:t>
      </w:r>
      <w:r>
        <w:t>facility land are transferred or established by a division of estate or a judicial decision or conciliation for division of property under Article 768, paragraph (2) of the Civil Code (Act No. 89 of 1896) (including as applied mutatis mutandis pursuant to Articles 749 and 771 of that Act); and</w:t>
      </w:r>
    </w:p>
    <w:p w14:paraId="7EE102F4" w14:textId="77777777" w:rsidR="00DB2E03" w:rsidRDefault="00713753">
      <w:pPr>
        <w:pStyle w:val="enf6"/>
      </w:pPr>
      <w:r>
        <w:t>(ii) the case where rights on the facility land are acquired as a particular legacy to an heir.</w:t>
      </w:r>
    </w:p>
    <w:p w14:paraId="193B4E4B" w14:textId="77777777" w:rsidR="00DB2E03" w:rsidRDefault="00DB2E03"/>
    <w:p w14:paraId="13374C45" w14:textId="77777777" w:rsidR="00DB2E03" w:rsidRDefault="00713753">
      <w:pPr>
        <w:pStyle w:val="ena"/>
      </w:pPr>
      <w:r>
        <w:t>(Crimes Leading to Revocation of Authorization)</w:t>
      </w:r>
    </w:p>
    <w:p w14:paraId="4B75AF4F" w14:textId="77777777" w:rsidR="00DB2E03" w:rsidRDefault="00713753">
      <w:pPr>
        <w:pStyle w:val="enf3"/>
      </w:pPr>
      <w:r>
        <w:t>Article 26  The provisions of Article 8, paragraph (1) apply mutatis mutandis to the crimes specified by Cabinet Order referred to in Article 60, paragraph (2), item (i), (b) of the Act as applied mutatis mutandis pursuant to Article 138, paragraph (2) of the Act; and the provisions of Article 8, paragraph (2) apply mutatis mutandis to the crimes specified by Cabinet Order referred to in Article 60, paragraph (2), item (ii), (b) of the Act as applied mutatis mutandis pursuant to Article 138, paragraph (2) o</w:t>
      </w:r>
      <w:r>
        <w:t>f the Act.</w:t>
      </w:r>
    </w:p>
    <w:p w14:paraId="7CD34509" w14:textId="77777777" w:rsidR="00DB2E03" w:rsidRDefault="00DB2E03"/>
    <w:p w14:paraId="500C5438" w14:textId="77777777" w:rsidR="00DB2E03" w:rsidRDefault="00713753">
      <w:pPr>
        <w:pStyle w:val="en3"/>
      </w:pPr>
      <w:r>
        <w:t>Chapter V Manufacturing and Other Business Concerning Casino-Related Devices, etc.</w:t>
      </w:r>
    </w:p>
    <w:p w14:paraId="0407BC31" w14:textId="77777777" w:rsidR="00DB2E03" w:rsidRDefault="00713753">
      <w:pPr>
        <w:pStyle w:val="enf2"/>
      </w:pPr>
      <w:r>
        <w:t>Section 1 Permission for Manufacturing and Other Business Concerning Casino-Related Devices, etc.</w:t>
      </w:r>
    </w:p>
    <w:p w14:paraId="37CB6118" w14:textId="77777777" w:rsidR="00DB2E03" w:rsidRDefault="00DB2E03"/>
    <w:p w14:paraId="10589F87" w14:textId="77777777" w:rsidR="00DB2E03" w:rsidRDefault="00713753">
      <w:pPr>
        <w:pStyle w:val="ena"/>
      </w:pPr>
      <w:r>
        <w:t>(Crimes Leading to Revocation of Permission)</w:t>
      </w:r>
    </w:p>
    <w:p w14:paraId="32ECAE4C" w14:textId="77777777" w:rsidR="00DB2E03" w:rsidRDefault="00713753">
      <w:pPr>
        <w:pStyle w:val="enf3"/>
      </w:pPr>
      <w:r>
        <w:t>Article 27  (1) The crimes specified by Cabinet Order referred to in Article 145, paragraph (2), item (i), (c) of the Act (including as applied mutatis mutandis pursuant to Article 146, paragraph (4) of the Act) are the crimes stated in Article 7, paragraph (1), items (i) through (xix).</w:t>
      </w:r>
    </w:p>
    <w:p w14:paraId="3CE7728D" w14:textId="77777777" w:rsidR="00DB2E03" w:rsidRDefault="00713753">
      <w:pPr>
        <w:pStyle w:val="enf4"/>
      </w:pPr>
      <w:r>
        <w:t>(2) The crimes specified by Cabinet Order referred to in Article 145, paragraph (2), item (ii), (a), 2. of the Act (including as applied mutatis mutandis pursuant to Article 146, paragraph (4) and Article 147, paragraph (2) of the Act) are the crimes stated in Article 7, paragraph (2), items (i) through (xxi) (excluding the crimes in Articles 174, 175, and 183 of the Penal Code).</w:t>
      </w:r>
    </w:p>
    <w:p w14:paraId="16225601" w14:textId="77777777" w:rsidR="00DB2E03" w:rsidRDefault="00DB2E03"/>
    <w:p w14:paraId="3E4A227B" w14:textId="77777777" w:rsidR="00DB2E03" w:rsidRDefault="00713753">
      <w:pPr>
        <w:pStyle w:val="ena"/>
      </w:pPr>
      <w:r>
        <w:t>(Technical Replacement of Terms Concerning Permission for Manufacturing and Other Business Concerning Casino-Related Devices, etc.)</w:t>
      </w:r>
    </w:p>
    <w:p w14:paraId="3D19926A" w14:textId="77777777" w:rsidR="00DB2E03" w:rsidRDefault="00713753">
      <w:pPr>
        <w:pStyle w:val="enf3"/>
      </w:pPr>
      <w:r>
        <w:t>Article 28  The technical replacement of terms in Article 149 of the Act is as shown in the following table:</w:t>
      </w:r>
    </w:p>
    <w:p w14:paraId="1912BC29"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70A6820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92797"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0BCA0"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107D6" w14:textId="77777777" w:rsidR="00DB2E03" w:rsidRDefault="00713753">
            <w:pPr>
              <w:pStyle w:val="jaen"/>
            </w:pPr>
            <w:r>
              <w:t>Replacement wording</w:t>
            </w:r>
          </w:p>
        </w:tc>
      </w:tr>
      <w:tr w:rsidR="00DB2E03" w14:paraId="0B7832D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D004" w14:textId="77777777" w:rsidR="00DB2E03" w:rsidRDefault="00713753">
            <w:pPr>
              <w:pStyle w:val="jaen"/>
            </w:pP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F235" w14:textId="77777777" w:rsidR="00DB2E03" w:rsidRDefault="00713753">
            <w:pPr>
              <w:pStyle w:val="jaen"/>
            </w:pPr>
            <w:r>
              <w:t>respective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FC367" w14:textId="77777777" w:rsidR="00DB2E03" w:rsidRDefault="00713753">
            <w:pPr>
              <w:pStyle w:val="jaen"/>
            </w:pPr>
            <w:r>
              <w:t xml:space="preserve">respective items of Article 145, </w:t>
            </w:r>
            <w:r>
              <w:t>paragraph (1)</w:t>
            </w:r>
          </w:p>
        </w:tc>
      </w:tr>
      <w:tr w:rsidR="00DB2E03" w14:paraId="1771D61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33594" w14:textId="77777777" w:rsidR="00DB2E03" w:rsidRDefault="00713753">
            <w:pPr>
              <w:pStyle w:val="jaen"/>
            </w:pPr>
            <w:r>
              <w:t>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B2F94" w14:textId="77777777" w:rsidR="00DB2E03" w:rsidRDefault="00713753">
            <w:pPr>
              <w:pStyle w:val="jaen"/>
            </w:pP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D1F2D" w14:textId="77777777" w:rsidR="00DB2E03" w:rsidRDefault="00713753">
            <w:pPr>
              <w:pStyle w:val="jaen"/>
            </w:pPr>
            <w:r>
              <w:t>and the type of manufacturing and other business concerning casino-related devices specified in Article 143, paragraph (1)</w:t>
            </w:r>
          </w:p>
        </w:tc>
      </w:tr>
      <w:tr w:rsidR="00DB2E03" w14:paraId="4EBF5BC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1AE8" w14:textId="77777777" w:rsidR="00DB2E03" w:rsidRDefault="00713753">
            <w:pPr>
              <w:pStyle w:val="jaen"/>
            </w:pPr>
            <w:r>
              <w:t xml:space="preserve">Article 42, paragraphs (1) and </w:t>
            </w:r>
            <w:r>
              <w:t>(3), Article 45, paragraph (3), Article 46, paragraph (3), Article 47, paragraph (3), Article 48, paragraph (6), and 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F4FE" w14:textId="77777777" w:rsidR="00DB2E03" w:rsidRDefault="00713753">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B5C0" w14:textId="77777777" w:rsidR="00DB2E03" w:rsidRDefault="00713753">
            <w:pPr>
              <w:pStyle w:val="jaen"/>
            </w:pPr>
            <w:r>
              <w:t>permit</w:t>
            </w:r>
          </w:p>
        </w:tc>
      </w:tr>
      <w:tr w:rsidR="00DB2E03" w14:paraId="4899135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15ACE" w14:textId="77777777" w:rsidR="00DB2E03" w:rsidRDefault="00713753">
            <w:pPr>
              <w:pStyle w:val="jaen"/>
            </w:pPr>
            <w:r>
              <w:t>Article 45, paragraph (2), Article 46, paragraph (2), and Article 47,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5656E" w14:textId="77777777" w:rsidR="00DB2E03" w:rsidRDefault="00713753">
            <w:pPr>
              <w:pStyle w:val="jaen"/>
            </w:pPr>
            <w:r>
              <w:t>Article 41, paragraph (1) (excluding item (v) and items (vii) through (x)) and paragraph (ii) (excluding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10993" w14:textId="77777777" w:rsidR="00DB2E03" w:rsidRDefault="00713753">
            <w:pPr>
              <w:pStyle w:val="jaen"/>
            </w:pPr>
            <w:r>
              <w:t>Article 145</w:t>
            </w:r>
          </w:p>
        </w:tc>
      </w:tr>
      <w:tr w:rsidR="00DB2E03" w14:paraId="342B785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3888AC9" w14:textId="77777777" w:rsidR="00DB2E03" w:rsidRDefault="00713753">
            <w:pPr>
              <w:pStyle w:val="jaen"/>
            </w:pPr>
            <w:r>
              <w:t>Article 48,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1D1C" w14:textId="77777777" w:rsidR="00DB2E03" w:rsidRDefault="00713753">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77B8" w14:textId="77777777" w:rsidR="00DB2E03" w:rsidRDefault="00713753">
            <w:pPr>
              <w:pStyle w:val="jaen"/>
            </w:pPr>
            <w:r>
              <w:t>Article 147, paragraph (1)</w:t>
            </w:r>
          </w:p>
        </w:tc>
      </w:tr>
      <w:tr w:rsidR="00DB2E03" w14:paraId="20BC035E"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02B407FC"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2FD60" w14:textId="77777777" w:rsidR="00DB2E03" w:rsidRDefault="00713753">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F39DF" w14:textId="77777777" w:rsidR="00DB2E03" w:rsidRDefault="00713753">
            <w:pPr>
              <w:pStyle w:val="jaen"/>
            </w:pPr>
            <w:r>
              <w:t>paragraph (3) of that Article</w:t>
            </w:r>
          </w:p>
        </w:tc>
      </w:tr>
      <w:tr w:rsidR="00DB2E03" w14:paraId="5D5CD78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7DA0171" w14:textId="77777777" w:rsidR="00DB2E03" w:rsidRDefault="00713753">
            <w:pPr>
              <w:pStyle w:val="jaen"/>
            </w:pPr>
            <w:r>
              <w:t>Article 49,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3327" w14:textId="77777777" w:rsidR="00DB2E03" w:rsidRDefault="00713753">
            <w:pPr>
              <w:pStyle w:val="jaen"/>
            </w:pPr>
            <w:r>
              <w:t>renewal referred to in Article 43, paragraph (2)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5369D" w14:textId="77777777" w:rsidR="00DB2E03" w:rsidRDefault="00713753">
            <w:pPr>
              <w:pStyle w:val="jaen"/>
            </w:pPr>
            <w:r>
              <w:t>renewal referred to in Article 146, paragraph (2), or approval referred to in Article 147, paragraph (1), or approval as applied mutatis mutandis pursuant to Article 149</w:t>
            </w:r>
          </w:p>
        </w:tc>
      </w:tr>
      <w:tr w:rsidR="00DB2E03" w14:paraId="77F2D6D9"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DC58CF1"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CE227" w14:textId="77777777" w:rsidR="00DB2E03" w:rsidRDefault="00713753">
            <w:pPr>
              <w:pStyle w:val="jaen"/>
            </w:pPr>
            <w:r>
              <w:t>, Article 47, paragraph (1) or Article 48,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BB86" w14:textId="77777777" w:rsidR="00DB2E03" w:rsidRDefault="00713753">
            <w:pPr>
              <w:pStyle w:val="jaen"/>
            </w:pPr>
            <w:r>
              <w:t>or Article 47, paragraph (1)</w:t>
            </w:r>
          </w:p>
        </w:tc>
      </w:tr>
      <w:tr w:rsidR="00DB2E03" w14:paraId="5037355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3480" w14:textId="77777777" w:rsidR="00DB2E03" w:rsidRDefault="00713753">
            <w:pPr>
              <w:pStyle w:val="jaen"/>
            </w:pPr>
            <w:r>
              <w:t>Article 49,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FDB1B" w14:textId="77777777" w:rsidR="00DB2E03" w:rsidRDefault="00713753">
            <w:pPr>
              <w:pStyle w:val="jaen"/>
            </w:pPr>
            <w:r>
              <w:t>respective items in paragraph (1)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57506" w14:textId="77777777" w:rsidR="00DB2E03" w:rsidRDefault="00713753">
            <w:pPr>
              <w:pStyle w:val="jaen"/>
            </w:pPr>
            <w:r>
              <w:t>respective items of Article 145, paragraph (1)</w:t>
            </w:r>
          </w:p>
        </w:tc>
      </w:tr>
      <w:tr w:rsidR="00DB2E03" w14:paraId="69B9091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C2A9" w14:textId="77777777" w:rsidR="00DB2E03" w:rsidRDefault="00713753">
            <w:pPr>
              <w:pStyle w:val="jaen"/>
            </w:pPr>
            <w:r>
              <w:t>Article 49,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9C3DC" w14:textId="77777777" w:rsidR="00DB2E03" w:rsidRDefault="00713753">
            <w:pPr>
              <w:pStyle w:val="jaen"/>
            </w:pPr>
            <w:r>
              <w:t>respective items of paragraph (2)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8924" w14:textId="77777777" w:rsidR="00DB2E03" w:rsidRDefault="00713753">
            <w:pPr>
              <w:pStyle w:val="jaen"/>
            </w:pPr>
            <w:r>
              <w:t>respective items of Article 145, paragraph (2)</w:t>
            </w:r>
          </w:p>
        </w:tc>
      </w:tr>
      <w:tr w:rsidR="00DB2E03" w14:paraId="2533DAC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771E" w14:textId="77777777" w:rsidR="00DB2E03" w:rsidRDefault="00713753">
            <w:pPr>
              <w:pStyle w:val="jaen"/>
            </w:pPr>
            <w:r>
              <w:t>Article 51,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CA9D8" w14:textId="77777777" w:rsidR="00DB2E03" w:rsidRDefault="00713753">
            <w:pPr>
              <w:pStyle w:val="jaen"/>
            </w:pP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8555" w14:textId="77777777" w:rsidR="00DB2E03" w:rsidRDefault="00713753">
            <w:pPr>
              <w:pStyle w:val="jaen"/>
            </w:pPr>
            <w:r>
              <w:t>Article 208, paragraph (2)</w:t>
            </w:r>
          </w:p>
        </w:tc>
      </w:tr>
      <w:tr w:rsidR="00DB2E03" w14:paraId="7A3DF91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C05E3" w14:textId="77777777" w:rsidR="00DB2E03" w:rsidRDefault="00713753">
            <w:pPr>
              <w:pStyle w:val="jaen"/>
            </w:pPr>
            <w:r>
              <w:t>Article 52,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C542" w14:textId="77777777" w:rsidR="00DB2E03" w:rsidRDefault="00713753">
            <w:pPr>
              <w:pStyle w:val="jaen"/>
            </w:pPr>
            <w:r>
              <w:t>Article 41, paragraph (1), item (xi)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4F1D" w14:textId="77777777" w:rsidR="00DB2E03" w:rsidRDefault="00713753">
            <w:pPr>
              <w:pStyle w:val="jaen"/>
            </w:pPr>
            <w:r>
              <w:t>Article 145, paragraph (1), item (vi)</w:t>
            </w:r>
          </w:p>
        </w:tc>
      </w:tr>
    </w:tbl>
    <w:p w14:paraId="368963AF" w14:textId="77777777" w:rsidR="00DB2E03" w:rsidRDefault="00DB2E03"/>
    <w:p w14:paraId="4FC20E4F" w14:textId="77777777" w:rsidR="00DB2E03" w:rsidRDefault="00713753">
      <w:pPr>
        <w:pStyle w:val="ena"/>
      </w:pPr>
      <w:r>
        <w:t>(Crimes Leading to Revocation of Approval)</w:t>
      </w:r>
    </w:p>
    <w:p w14:paraId="62ABCF74" w14:textId="77777777" w:rsidR="00DB2E03" w:rsidRDefault="00713753">
      <w:pPr>
        <w:pStyle w:val="enf3"/>
      </w:pPr>
      <w:r>
        <w:t>Article 29  The provisions of Article 27, paragraph (1) apply mutatis mutandis to the crimes specified by Cabinet Order referred to in Article 145, paragraph (2), item (i), (c) of the Act, as applied mutatis mutandis pursuant to Article 45, paragraph (2), Article 46, paragraph (2), and Article 47, paragraph (2) of the Act, as applied mutatis mutandis following the replacement of terms pursuant to the provisions of the preceding Article under Article 149 of the Act; and the provisions of Article 27, paragrap</w:t>
      </w:r>
      <w:r>
        <w:t>h (2) apply mutatis mutandis to the crimes specified by Cabinet Order referred to in Article 145, paragraph (2), item (ii), (a), 2. of the Act, as applied mutatis mutandis pursuant to Article 45, paragraph (2), Article 46, paragraph (2), and Article 47, paragraph (2) of the Act, as applied mutatis mutandis following the replacement of terms pursuant to the provisions of the preceding Article under Article 149 of the Act.</w:t>
      </w:r>
    </w:p>
    <w:p w14:paraId="74427E69" w14:textId="77777777" w:rsidR="00DB2E03" w:rsidRDefault="00DB2E03"/>
    <w:p w14:paraId="35F88A37" w14:textId="77777777" w:rsidR="00DB2E03" w:rsidRDefault="00713753">
      <w:pPr>
        <w:pStyle w:val="ena"/>
      </w:pPr>
      <w:r>
        <w:t>(Technical Replacement of Terms Concerning Certification of Foreign Manufacturing Business Concerning Casino-Related Devices, etc.)</w:t>
      </w:r>
    </w:p>
    <w:p w14:paraId="1ADB346D" w14:textId="77777777" w:rsidR="00DB2E03" w:rsidRDefault="00713753">
      <w:pPr>
        <w:pStyle w:val="enf3"/>
      </w:pPr>
      <w:r>
        <w:t>Article 30  (1) The provisions of Article 28 (excluding the row of Article 42, paragraph (1), the row of Article 42, paragraphs (1) and (3), Article 45, paragraph (3), Article 46, paragraph (3), Article 47, paragraph (3), Article 48, paragraph (6), and Article 51 and the row of Article 51, paragraph (1), item (ii) of the table in that Article) apply mutatis mutandis to the technical replacement of terms under Article 149 of the Act as applied mutatis mutandis in Article 150, paragraph (2) of the Act.</w:t>
      </w:r>
    </w:p>
    <w:p w14:paraId="66770845" w14:textId="77777777" w:rsidR="00DB2E03" w:rsidRDefault="00713753">
      <w:pPr>
        <w:pStyle w:val="enf4"/>
      </w:pPr>
      <w:r>
        <w:t>(2) In addition to the preceding paragraph, the technical replacement of terms under Article 150, paragraph (2) of the Act is as shown in the following table:</w:t>
      </w:r>
    </w:p>
    <w:p w14:paraId="7F8534A0"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2E7A42A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DE1B" w14:textId="77777777" w:rsidR="00DB2E03" w:rsidRDefault="00713753">
            <w:pPr>
              <w:pStyle w:val="jaen"/>
            </w:pPr>
            <w:r>
              <w:t xml:space="preserve">Provisions of the Act </w:t>
            </w:r>
            <w:r>
              <w:t>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56E94"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FE327" w14:textId="77777777" w:rsidR="00DB2E03" w:rsidRDefault="00713753">
            <w:pPr>
              <w:pStyle w:val="jaen"/>
            </w:pPr>
            <w:r>
              <w:t>Replacement wording</w:t>
            </w:r>
          </w:p>
        </w:tc>
      </w:tr>
      <w:tr w:rsidR="00DB2E03" w14:paraId="67FB9FC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173F" w14:textId="77777777" w:rsidR="00DB2E03" w:rsidRDefault="00713753">
            <w:pPr>
              <w:pStyle w:val="jaen"/>
            </w:pPr>
            <w:r>
              <w:t>Article 144, paragraph (2), item (ii)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78FEB" w14:textId="77777777" w:rsidR="00DB2E03" w:rsidRDefault="00713753">
            <w:pPr>
              <w:pStyle w:val="jaen"/>
            </w:pPr>
            <w:r>
              <w:t>certificate of registered information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927E0" w14:textId="77777777" w:rsidR="00DB2E03" w:rsidRDefault="00713753">
            <w:pPr>
              <w:pStyle w:val="jaen"/>
            </w:pPr>
            <w:r>
              <w:t>certificate of registered information (including what is equivalent to that)</w:t>
            </w:r>
          </w:p>
        </w:tc>
      </w:tr>
      <w:tr w:rsidR="00DB2E03" w14:paraId="18F5C1D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E7D19" w14:textId="77777777" w:rsidR="00DB2E03" w:rsidRDefault="00713753">
            <w:pPr>
              <w:pStyle w:val="jaen"/>
            </w:pPr>
            <w:r>
              <w:t>Article 145, paragraph (1), item (vi) (including as applied mutatis mutandis pursuant to Article 146, paragraph (4) and Article 147, paragraph (2); and Article 45, paragraph (2), Article 46, paragraph (2), and Article 47, paragraph (2) as applied mutatis mutandis pursuant to Article 149 following the replacement of terms pursuant to Article 28 of this Cabinet Order) and Article 52 as applied mutatis mutandis pursuant to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20B11" w14:textId="77777777" w:rsidR="00DB2E03" w:rsidRDefault="00713753">
            <w:pPr>
              <w:pStyle w:val="jaen"/>
            </w:pPr>
            <w:r>
              <w:t>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3CA0" w14:textId="77777777" w:rsidR="00DB2E03" w:rsidRDefault="00713753">
            <w:pPr>
              <w:pStyle w:val="jaen"/>
            </w:pPr>
            <w:r>
              <w:t>articles of incorporation (including those equivalent to that)</w:t>
            </w:r>
          </w:p>
        </w:tc>
      </w:tr>
      <w:tr w:rsidR="00DB2E03" w14:paraId="29C91A9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E990" w14:textId="77777777" w:rsidR="00DB2E03" w:rsidRDefault="00713753">
            <w:pPr>
              <w:pStyle w:val="jaen"/>
            </w:pPr>
            <w:r>
              <w:t>Article 145, paragraph (2), item (i), (a) (including as applied mutatis mutandis pursuant to Article 45, paragraph (2), Article 46, paragraph (2), and Article 47, paragraph (2) as applied mutatis mutandis pursuant to Article 149 following the replacement of terms pursuant to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20358" w14:textId="77777777" w:rsidR="00DB2E03" w:rsidRDefault="00713753">
            <w:pPr>
              <w:pStyle w:val="jaen"/>
            </w:pPr>
            <w:r>
              <w:t>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70C21" w14:textId="77777777" w:rsidR="00DB2E03" w:rsidRDefault="00713753">
            <w:pPr>
              <w:pStyle w:val="jaen"/>
            </w:pPr>
            <w:r>
              <w:t>a company or a foreign company</w:t>
            </w:r>
          </w:p>
        </w:tc>
      </w:tr>
      <w:tr w:rsidR="00DB2E03" w14:paraId="5BDF367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F895" w14:textId="77777777" w:rsidR="00DB2E03" w:rsidRDefault="00713753">
            <w:pPr>
              <w:pStyle w:val="jaen"/>
            </w:pPr>
            <w:r>
              <w:t>Article 42, paragraph (1) as applied mutatis mutandis in Article 149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91FAE" w14:textId="77777777" w:rsidR="00DB2E03" w:rsidRDefault="00713753">
            <w:pPr>
              <w:pStyle w:val="jaen"/>
            </w:pP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 as specified by the rules of the Casino Regulatory Commission, and other particulars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12EDA" w14:textId="77777777" w:rsidR="00DB2E03" w:rsidRDefault="00713753">
            <w:pPr>
              <w:pStyle w:val="jaen"/>
            </w:pPr>
            <w:r>
              <w:t>and other particulars</w:t>
            </w:r>
          </w:p>
        </w:tc>
      </w:tr>
      <w:tr w:rsidR="00DB2E03" w14:paraId="1BA0CE8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941D5" w14:textId="77777777" w:rsidR="00DB2E03" w:rsidRDefault="00713753">
            <w:pPr>
              <w:pStyle w:val="jaen"/>
            </w:pPr>
            <w:r>
              <w:t>Article 42, paragraphs (1) and (3) (including when applying these provisions mutatis mutandis in Article 146, paragraph (4)), Article 48, paragraph (6), and Article 51; and Article 45, paragraph (3), Article 46, paragraph (3), and Article 47, paragraph (3) as applied mutatis mutandis pursuant to Article 149 following the replacement of terms pursuant to the provisions of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F509C" w14:textId="77777777" w:rsidR="00DB2E03" w:rsidRDefault="00713753">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44E68" w14:textId="77777777" w:rsidR="00DB2E03" w:rsidRDefault="00713753">
            <w:pPr>
              <w:pStyle w:val="jaen"/>
            </w:pPr>
            <w:r>
              <w:t>certificate</w:t>
            </w:r>
          </w:p>
        </w:tc>
      </w:tr>
      <w:tr w:rsidR="00DB2E03" w14:paraId="5E3CD26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0470C" w14:textId="77777777" w:rsidR="00DB2E03" w:rsidRDefault="00713753">
            <w:pPr>
              <w:pStyle w:val="jaen"/>
            </w:pPr>
            <w:r>
              <w:t>Article 51, paragraph (1), item (ii) as applied mutatis mutandis in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252B5" w14:textId="77777777" w:rsidR="00DB2E03" w:rsidRDefault="00713753">
            <w:pPr>
              <w:pStyle w:val="jaen"/>
            </w:pP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97D6" w14:textId="77777777" w:rsidR="00DB2E03" w:rsidRDefault="00713753">
            <w:pPr>
              <w:pStyle w:val="jaen"/>
            </w:pPr>
            <w:r>
              <w:t>Article 209</w:t>
            </w:r>
          </w:p>
        </w:tc>
      </w:tr>
    </w:tbl>
    <w:p w14:paraId="5E60E35B" w14:textId="77777777" w:rsidR="00DB2E03" w:rsidRDefault="00DB2E03"/>
    <w:p w14:paraId="45FEF266" w14:textId="77777777" w:rsidR="00DB2E03" w:rsidRDefault="00713753">
      <w:pPr>
        <w:pStyle w:val="ena"/>
      </w:pPr>
      <w:r>
        <w:t>(Crimes Leading to Revocation of Certification)</w:t>
      </w:r>
    </w:p>
    <w:p w14:paraId="60A612D0" w14:textId="77777777" w:rsidR="00DB2E03" w:rsidRDefault="00713753">
      <w:pPr>
        <w:pStyle w:val="enf3"/>
      </w:pPr>
      <w:r>
        <w:t>Article 31  The provisions of Article 27, paragraph (1) apply mutatis mutandis to the crimes specified by Cabinet Order referred to in Article 145, paragraph (2), item (i), (c) of the Act (including as applied mutatis mutandis pursuant to Article 146, paragraph (4) of the Act as applied mutatis mutandis pursuant to Article 150, paragraph (2) of the Act, and pursuant to Article 45, paragraph (2), Article 46, paragraph (2), and Article 47, paragraph (2) of the Act as applied mutatis mutandis following the rep</w:t>
      </w:r>
      <w:r>
        <w:t>lacement of terms pursuant to Article 28 as applied mutatis mutandis pursuant to paragraph (1) of the preceding Article pursuant to Article 149 of the Act as applied mutatis mutandis pursuant to Article 150, paragraph (2) of the Act) as applied mutatis mutandis pursuant to Article 150, paragraph (2) of the Act; and the provisions of Article 27, paragraph (2) applies mutatis mutandis to the crimes specified by Cabinet Order referred to in Article 145, paragraph (2), item (ii), (a), 2. of the Act (including a</w:t>
      </w:r>
      <w:r>
        <w:t>s applied mutatis mutandis pursuant to Article 146, paragraph (4) and Article 147, paragraph (2) of the Act as applied mutatis mutandis pursuant to Article 150, paragraph (2) of the Act, and pursuant to Article 45, paragraph (2), Article 46, paragraph (2), and Article 47, paragraph (2) of the Act as applied mutatis mutandis following the replacement of terms pursuant to Article 28 as applied mutatis mutandis pursuant to paragraph (1) of the preceding Article pursuant to Article 149 of the Act as applied mut</w:t>
      </w:r>
      <w:r>
        <w:t>atis mutandis pursuant to Article 150, paragraph (2) of the Act) as applied mutatis mutandis pursuant to Article 150, paragraph (2) of the Act.</w:t>
      </w:r>
    </w:p>
    <w:p w14:paraId="5E2C94A5" w14:textId="77777777" w:rsidR="00DB2E03" w:rsidRDefault="00DB2E03"/>
    <w:p w14:paraId="6F4F6B09" w14:textId="77777777" w:rsidR="00DB2E03" w:rsidRDefault="00713753">
      <w:pPr>
        <w:pStyle w:val="enf2"/>
      </w:pPr>
      <w:r>
        <w:t>Section 2 Employees of the Manufacturing and Other Business Concerning Casino-Related Devices, etc.</w:t>
      </w:r>
    </w:p>
    <w:p w14:paraId="54CA2417" w14:textId="77777777" w:rsidR="00DB2E03" w:rsidRDefault="00DB2E03"/>
    <w:p w14:paraId="69D76EE1" w14:textId="77777777" w:rsidR="00DB2E03" w:rsidRDefault="00713753">
      <w:pPr>
        <w:pStyle w:val="ena"/>
      </w:pPr>
      <w:r>
        <w:t>(Crimes Leading to Revocation of Confirmation for Persons Engaged in Specific Services)</w:t>
      </w:r>
    </w:p>
    <w:p w14:paraId="08C5967E" w14:textId="77777777" w:rsidR="00DB2E03" w:rsidRDefault="00713753">
      <w:pPr>
        <w:pStyle w:val="enf3"/>
      </w:pPr>
      <w:r>
        <w:t>Article 32  The crimes specified by Cabinet Order referred to in Article 116, paragraph (2), item (ii) of the Act (including as applied mutatis mutandis pursuant to Article 117, paragraph (4) of the Act as applied mutatis mutandis in Article 158, paragraph (3) of the Act) as applied mutatis mutandis pursuant to Article 158, paragraph (3) of the Act are the crimes stated in Article 7, paragraph (2), items (i) through (xiii), and item (xxi) (excluding the crimes in Articles 174, 175, and 183 of the Penal Code</w:t>
      </w:r>
      <w:r>
        <w:t>).</w:t>
      </w:r>
    </w:p>
    <w:p w14:paraId="1F2B10B4" w14:textId="77777777" w:rsidR="00DB2E03" w:rsidRDefault="00DB2E03"/>
    <w:p w14:paraId="522C9451" w14:textId="77777777" w:rsidR="00DB2E03" w:rsidRDefault="00713753">
      <w:pPr>
        <w:pStyle w:val="ena"/>
      </w:pPr>
      <w:r>
        <w:t>(Technical Replacement of Terms Concerning Confirmation of Persons Who Engage in Specific Services)</w:t>
      </w:r>
    </w:p>
    <w:p w14:paraId="1342D9D8" w14:textId="77777777" w:rsidR="00DB2E03" w:rsidRDefault="00713753">
      <w:pPr>
        <w:pStyle w:val="enf3"/>
      </w:pPr>
      <w:r>
        <w:t>Article 33  The technical replacement of terms under Article 158, paragraph (3) of the Act is as shown in the following table:</w:t>
      </w:r>
    </w:p>
    <w:p w14:paraId="06ABF4F6"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1B548A4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12B68"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AE470"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A643E" w14:textId="77777777" w:rsidR="00DB2E03" w:rsidRDefault="00713753">
            <w:pPr>
              <w:pStyle w:val="jaen"/>
            </w:pPr>
            <w:r>
              <w:t>Replacement wording</w:t>
            </w:r>
          </w:p>
        </w:tc>
      </w:tr>
      <w:tr w:rsidR="00DB2E03" w14:paraId="0F010ED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5495A8D" w14:textId="77777777" w:rsidR="00DB2E03" w:rsidRDefault="00713753">
            <w:pPr>
              <w:pStyle w:val="jaen"/>
            </w:pPr>
            <w:r>
              <w:t xml:space="preserve">Article 115, paragraph (1), item (ii) (including as </w:t>
            </w:r>
            <w:r>
              <w:t>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92C3" w14:textId="77777777" w:rsidR="00DB2E03" w:rsidRDefault="00713753">
            <w:pPr>
              <w:pStyle w:val="jaen"/>
            </w:pP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21DE2" w14:textId="77777777" w:rsidR="00DB2E03" w:rsidRDefault="00713753">
            <w:pPr>
              <w:pStyle w:val="jaen"/>
            </w:pPr>
            <w:r>
              <w:t>respective items of Article 158, paragraph (1)</w:t>
            </w:r>
          </w:p>
        </w:tc>
      </w:tr>
      <w:tr w:rsidR="00DB2E03" w14:paraId="7C39750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6A225BF"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D540" w14:textId="77777777" w:rsidR="00DB2E03" w:rsidRDefault="00713753">
            <w:pPr>
              <w:pStyle w:val="jaen"/>
            </w:pPr>
            <w:r>
              <w:t xml:space="preserve">meaning the type of the services set forth in the items of the preceding Article, the type of the particulars set forth in item (i), (a) through (f) pertaining to the services set forth in item (i) of that Article, the type of the particulars set forth in item (ii), (a) through (d) pertaining to the services set forth in item (ii) of that Article, the type of the services set forth in item (iii), (a) through (k) pertaining to the services set forth in item (iii) of that Article and the type of the services </w:t>
            </w:r>
            <w:r>
              <w:t>specified by the rules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7A8F4" w14:textId="77777777" w:rsidR="00DB2E03" w:rsidRDefault="00713753">
            <w:pPr>
              <w:pStyle w:val="jaen"/>
            </w:pPr>
            <w:r>
              <w:t>meaning the types of services listed in the items of the preceding Article</w:t>
            </w:r>
          </w:p>
        </w:tc>
      </w:tr>
      <w:tr w:rsidR="00DB2E03" w14:paraId="1E86DCA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B65F5" w14:textId="77777777" w:rsidR="00DB2E03" w:rsidRDefault="00713753">
            <w:pPr>
              <w:pStyle w:val="jaen"/>
            </w:pP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34EBB" w14:textId="77777777" w:rsidR="00DB2E03" w:rsidRDefault="00713753">
            <w:pPr>
              <w:pStyle w:val="jaen"/>
            </w:pP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36E6" w14:textId="77777777" w:rsidR="00DB2E03" w:rsidRDefault="00713753">
            <w:pPr>
              <w:pStyle w:val="jaen"/>
            </w:pPr>
            <w:r>
              <w:t>permit referred to in Article 143, paragraph (1)</w:t>
            </w:r>
          </w:p>
        </w:tc>
      </w:tr>
      <w:tr w:rsidR="00DB2E03" w14:paraId="74DD10E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6CC27B2" w14:textId="77777777" w:rsidR="00DB2E03" w:rsidRDefault="00713753">
            <w:pPr>
              <w:pStyle w:val="jaen"/>
            </w:pP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BAB82" w14:textId="77777777" w:rsidR="00DB2E03" w:rsidRDefault="00713753">
            <w:pPr>
              <w:pStyle w:val="jaen"/>
            </w:pP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F7DE2" w14:textId="77777777" w:rsidR="00DB2E03" w:rsidRDefault="00713753">
            <w:pPr>
              <w:pStyle w:val="jaen"/>
            </w:pPr>
            <w:r>
              <w:t xml:space="preserve">the provisions of Article 158, paragraph (1), and </w:t>
            </w:r>
            <w:r>
              <w:t>those provisions as applied mutatis mutandis pursuant to paragraph (3) of that Article</w:t>
            </w:r>
          </w:p>
        </w:tc>
      </w:tr>
      <w:tr w:rsidR="00DB2E03" w14:paraId="254921A3"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FDE6AE6"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7D27E" w14:textId="77777777" w:rsidR="00DB2E03" w:rsidRDefault="00713753">
            <w:pPr>
              <w:pStyle w:val="jaen"/>
            </w:pP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31CEB" w14:textId="77777777" w:rsidR="00DB2E03" w:rsidRDefault="00713753">
            <w:pPr>
              <w:pStyle w:val="jaen"/>
            </w:pPr>
            <w:r>
              <w:t>, and Article 118</w:t>
            </w:r>
          </w:p>
        </w:tc>
      </w:tr>
    </w:tbl>
    <w:p w14:paraId="019C41E3" w14:textId="77777777" w:rsidR="00DB2E03" w:rsidRDefault="00DB2E03"/>
    <w:p w14:paraId="62984282" w14:textId="77777777" w:rsidR="00DB2E03" w:rsidRDefault="00DB2E03"/>
    <w:p w14:paraId="063C530B" w14:textId="77777777" w:rsidR="00DB2E03" w:rsidRDefault="00713753">
      <w:pPr>
        <w:pStyle w:val="enf2"/>
      </w:pPr>
      <w:r>
        <w:t>Section 3 Designated Testing Bodies</w:t>
      </w:r>
    </w:p>
    <w:p w14:paraId="534A7575" w14:textId="77777777" w:rsidR="00DB2E03" w:rsidRDefault="00DB2E03"/>
    <w:p w14:paraId="6A88E6A3" w14:textId="77777777" w:rsidR="00DB2E03" w:rsidRDefault="00713753">
      <w:pPr>
        <w:pStyle w:val="ena"/>
      </w:pPr>
      <w:r>
        <w:t xml:space="preserve">(Crimes Leading to Disqualification of Authorized Major </w:t>
      </w:r>
      <w:r>
        <w:t>Shareholders)</w:t>
      </w:r>
    </w:p>
    <w:p w14:paraId="2104F2F4" w14:textId="77777777" w:rsidR="00DB2E03" w:rsidRDefault="00713753">
      <w:pPr>
        <w:pStyle w:val="enf3"/>
      </w:pPr>
      <w:r>
        <w:t>Article 34  The provisions of Article 8, paragraph (1) apply mutatis mutandis to the crimes specified by Cabinet Order referred to in Article 60, paragraph (2), item (i), (b) of the Act as applied mutatis mutandis pursuant to Article 164 of the Act; and the provisions of Article 8, paragraph (2) apply mutatis mutandis to the crimes specified by Cabinet Order referred to in Article 60, paragraph (2), item (ii), (b) of the Act as applied mutatis mutandis pursuant to Article 164 of the Act.</w:t>
      </w:r>
    </w:p>
    <w:p w14:paraId="55E93828" w14:textId="77777777" w:rsidR="00DB2E03" w:rsidRDefault="00DB2E03"/>
    <w:p w14:paraId="6F1C353D" w14:textId="77777777" w:rsidR="00DB2E03" w:rsidRDefault="00713753">
      <w:pPr>
        <w:pStyle w:val="ena"/>
      </w:pPr>
      <w:r>
        <w:t>(Technical Replacement of Terms Concerning Authorized Major Shareholders)</w:t>
      </w:r>
    </w:p>
    <w:p w14:paraId="283355C7" w14:textId="77777777" w:rsidR="00DB2E03" w:rsidRDefault="00713753">
      <w:pPr>
        <w:pStyle w:val="enf3"/>
      </w:pPr>
      <w:r>
        <w:t>Article 35  The technical replacement of terms under Article 164 of the Act is as shown in the following table:</w:t>
      </w:r>
    </w:p>
    <w:p w14:paraId="546E8D6E"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092192E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A282"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B1E21"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FCE13" w14:textId="77777777" w:rsidR="00DB2E03" w:rsidRDefault="00713753">
            <w:pPr>
              <w:pStyle w:val="jaen"/>
            </w:pPr>
            <w:r>
              <w:t>Replacement wording</w:t>
            </w:r>
          </w:p>
        </w:tc>
      </w:tr>
      <w:tr w:rsidR="00DB2E03" w14:paraId="5EEBCDF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80EA11B" w14:textId="77777777" w:rsidR="00DB2E03" w:rsidRDefault="00713753">
            <w:pPr>
              <w:pStyle w:val="jaen"/>
            </w:pP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77130" w14:textId="77777777" w:rsidR="00DB2E03" w:rsidRDefault="00713753">
            <w:pPr>
              <w:pStyle w:val="jaen"/>
            </w:pPr>
            <w:r>
              <w:t>When a certified establishment and operation business operator has obtained a 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DF2E4" w14:textId="77777777" w:rsidR="00DB2E03" w:rsidRDefault="00713753">
            <w:pPr>
              <w:pStyle w:val="jaen"/>
            </w:pPr>
            <w:r>
              <w:t>When an entity that intends to become a designated testing body as prescribed in Article 159, paragraph (1) (limited to a stock company) receives a designation under that paragraph</w:t>
            </w:r>
          </w:p>
        </w:tc>
      </w:tr>
      <w:tr w:rsidR="00DB2E03" w14:paraId="74EA286B"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74AA02F"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FD7CF" w14:textId="77777777" w:rsidR="00DB2E03" w:rsidRDefault="00713753">
            <w:pPr>
              <w:pStyle w:val="jaen"/>
            </w:pPr>
            <w:r>
              <w:t>a license referred 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6E489" w14:textId="77777777" w:rsidR="00DB2E03" w:rsidRDefault="00713753">
            <w:pPr>
              <w:pStyle w:val="jaen"/>
            </w:pPr>
            <w:r>
              <w:t>a designation referred to</w:t>
            </w:r>
          </w:p>
        </w:tc>
      </w:tr>
    </w:tbl>
    <w:p w14:paraId="561D8A1B" w14:textId="77777777" w:rsidR="00DB2E03" w:rsidRDefault="00DB2E03"/>
    <w:p w14:paraId="464803C0" w14:textId="77777777" w:rsidR="00DB2E03" w:rsidRDefault="00713753">
      <w:pPr>
        <w:pStyle w:val="ena"/>
      </w:pPr>
      <w:r>
        <w:t>(Crimes Leading to Revocation of Confirmation of Persons Who Engage in Specific Services)</w:t>
      </w:r>
    </w:p>
    <w:p w14:paraId="53C4C3B3" w14:textId="77777777" w:rsidR="00DB2E03" w:rsidRDefault="00713753">
      <w:pPr>
        <w:pStyle w:val="enf3"/>
      </w:pPr>
      <w:r>
        <w:t xml:space="preserve">Article 36  The crimes </w:t>
      </w:r>
      <w:r>
        <w:t>specified by Cabinet Order referred to in Article 116, paragraph (2), item (ii) (including as applied mutatis mutandis pursuant to Article 117, paragraph (4) as applied mutatis mutandis pursuant to Article 165, paragraph (2) of the Act) as applied mutatis mutandis pursuant to Article 165, paragraph (2) of the Act are the crimes prescribed in Article 32.</w:t>
      </w:r>
    </w:p>
    <w:p w14:paraId="3E9499E5" w14:textId="77777777" w:rsidR="00DB2E03" w:rsidRDefault="00DB2E03"/>
    <w:p w14:paraId="65E0C74C" w14:textId="77777777" w:rsidR="00DB2E03" w:rsidRDefault="00713753">
      <w:pPr>
        <w:pStyle w:val="ena"/>
      </w:pPr>
      <w:r>
        <w:t>(Technical Replacement of Terms Concerning Confirmation of Persons Who Engage in Specific Services)</w:t>
      </w:r>
    </w:p>
    <w:p w14:paraId="7B4A9808" w14:textId="77777777" w:rsidR="00DB2E03" w:rsidRDefault="00713753">
      <w:pPr>
        <w:pStyle w:val="enf3"/>
      </w:pPr>
      <w:r>
        <w:t>Article 37  The technical replacement of terms under Article 165, paragraph (2) of the Act is as shown in the following table:</w:t>
      </w:r>
    </w:p>
    <w:p w14:paraId="77B75A8C" w14:textId="77777777" w:rsidR="00DB2E03" w:rsidRDefault="00DB2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B2E03" w14:paraId="76B0224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99F93" w14:textId="77777777" w:rsidR="00DB2E03" w:rsidRDefault="00713753">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A7D8" w14:textId="77777777" w:rsidR="00DB2E03" w:rsidRDefault="00713753">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9FE" w14:textId="77777777" w:rsidR="00DB2E03" w:rsidRDefault="00713753">
            <w:pPr>
              <w:pStyle w:val="jaen"/>
            </w:pPr>
            <w:r>
              <w:t>Replacement wording</w:t>
            </w:r>
          </w:p>
        </w:tc>
      </w:tr>
      <w:tr w:rsidR="00DB2E03" w14:paraId="074D11D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E21018C" w14:textId="77777777" w:rsidR="00DB2E03" w:rsidRDefault="00713753">
            <w:pPr>
              <w:pStyle w:val="jaen"/>
            </w:pP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3166" w14:textId="77777777" w:rsidR="00DB2E03" w:rsidRDefault="00713753">
            <w:pPr>
              <w:pStyle w:val="jaen"/>
            </w:pP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4F238" w14:textId="77777777" w:rsidR="00DB2E03" w:rsidRDefault="00713753">
            <w:pPr>
              <w:pStyle w:val="jaen"/>
            </w:pPr>
            <w:r>
              <w:t>respective items of Article 165, paragraph (1)</w:t>
            </w:r>
          </w:p>
        </w:tc>
      </w:tr>
      <w:tr w:rsidR="00DB2E03" w14:paraId="0EDAD054"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2B2CB4A"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D94DD" w14:textId="77777777" w:rsidR="00DB2E03" w:rsidRDefault="00713753">
            <w:pPr>
              <w:pStyle w:val="jaen"/>
            </w:pPr>
            <w:r>
              <w:t xml:space="preserve">meaning the type of the services listed in the items of the preceding Article, the type of the particulars listed in item (i), (a) through (f) </w:t>
            </w:r>
            <w:r>
              <w:t>pertaining to the services listed in item (i) of that Article, the type of the particulars listed in item (ii), (a) through (d) pertaining to the services listed in item (ii) of that Article, the type of the services listed in item (iii), (a) through (k) pertaining to the services listed in item (iii) of that Article and the type of the services specified by the rules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9C3E" w14:textId="77777777" w:rsidR="00DB2E03" w:rsidRDefault="00713753">
            <w:pPr>
              <w:pStyle w:val="jaen"/>
            </w:pPr>
            <w:r>
              <w:t>meaning the types of services listed in the items of the preceding Article</w:t>
            </w:r>
          </w:p>
        </w:tc>
      </w:tr>
      <w:tr w:rsidR="00DB2E03" w14:paraId="7B4671E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6E18E" w14:textId="77777777" w:rsidR="00DB2E03" w:rsidRDefault="00713753">
            <w:pPr>
              <w:pStyle w:val="jaen"/>
            </w:pP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09E3" w14:textId="77777777" w:rsidR="00DB2E03" w:rsidRDefault="00713753">
            <w:pPr>
              <w:pStyle w:val="jaen"/>
            </w:pP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00256" w14:textId="77777777" w:rsidR="00DB2E03" w:rsidRDefault="00713753">
            <w:pPr>
              <w:pStyle w:val="jaen"/>
            </w:pPr>
            <w:r>
              <w:t>designation under Article 159, paragraph (1)</w:t>
            </w:r>
          </w:p>
        </w:tc>
      </w:tr>
      <w:tr w:rsidR="00DB2E03" w14:paraId="28D1574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88CDB39" w14:textId="77777777" w:rsidR="00DB2E03" w:rsidRDefault="00713753">
            <w:pPr>
              <w:pStyle w:val="jaen"/>
            </w:pP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02FC" w14:textId="77777777" w:rsidR="00DB2E03" w:rsidRDefault="00713753">
            <w:pPr>
              <w:pStyle w:val="jaen"/>
            </w:pP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38E5" w14:textId="77777777" w:rsidR="00DB2E03" w:rsidRDefault="00713753">
            <w:pPr>
              <w:pStyle w:val="jaen"/>
            </w:pPr>
            <w:r>
              <w:t xml:space="preserve">the provisions of Article 165, paragraph (1), and those provisions as applied mutatis mutandis pursuant to </w:t>
            </w:r>
            <w:r>
              <w:t>paragraph (2) of that Article</w:t>
            </w:r>
          </w:p>
        </w:tc>
      </w:tr>
      <w:tr w:rsidR="00DB2E03" w14:paraId="452D47BD"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020DE71C" w14:textId="77777777" w:rsidR="00DB2E03" w:rsidRDefault="00DB2E0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7C601" w14:textId="77777777" w:rsidR="00DB2E03" w:rsidRDefault="00713753">
            <w:pPr>
              <w:pStyle w:val="jaen"/>
            </w:pP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41458" w14:textId="77777777" w:rsidR="00DB2E03" w:rsidRDefault="00713753">
            <w:pPr>
              <w:pStyle w:val="jaen"/>
            </w:pPr>
            <w:r>
              <w:t>, and Article 118</w:t>
            </w:r>
          </w:p>
        </w:tc>
      </w:tr>
    </w:tbl>
    <w:p w14:paraId="7525FA58" w14:textId="77777777" w:rsidR="00DB2E03" w:rsidRDefault="00DB2E03"/>
    <w:p w14:paraId="4D01F642" w14:textId="77777777" w:rsidR="00DB2E03" w:rsidRDefault="00DB2E03"/>
    <w:p w14:paraId="5F511838" w14:textId="77777777" w:rsidR="00DB2E03" w:rsidRDefault="00713753">
      <w:pPr>
        <w:pStyle w:val="en3"/>
      </w:pPr>
      <w:r>
        <w:t>Chapter VI Restriction of Entrance to Casino Facilities</w:t>
      </w:r>
    </w:p>
    <w:p w14:paraId="451AF8CE" w14:textId="77777777" w:rsidR="00DB2E03" w:rsidRDefault="00DB2E03"/>
    <w:p w14:paraId="36C7D638" w14:textId="77777777" w:rsidR="00DB2E03" w:rsidRDefault="00713753">
      <w:pPr>
        <w:pStyle w:val="ena"/>
      </w:pPr>
      <w:r>
        <w:t>(Exceptions to Restriction of Entrance)</w:t>
      </w:r>
    </w:p>
    <w:p w14:paraId="2B7204F3" w14:textId="77777777" w:rsidR="00DB2E03" w:rsidRDefault="00713753">
      <w:pPr>
        <w:pStyle w:val="enf3"/>
      </w:pPr>
      <w:r>
        <w:t xml:space="preserve">Article 38  The cases specified by Cabinet Order </w:t>
      </w:r>
      <w:r>
        <w:t>referred to in Article 173 of the Act are the cases stated in the respective items of Article 10.</w:t>
      </w:r>
    </w:p>
    <w:p w14:paraId="5034B99D" w14:textId="77777777" w:rsidR="00DB2E03" w:rsidRDefault="00DB2E03"/>
    <w:p w14:paraId="11C1A5FD" w14:textId="77777777" w:rsidR="00DB2E03" w:rsidRDefault="00713753">
      <w:pPr>
        <w:pStyle w:val="ena"/>
      </w:pPr>
      <w:r>
        <w:t>(Exceptions to Restriction of Casino Gaming)</w:t>
      </w:r>
    </w:p>
    <w:p w14:paraId="4D09883E" w14:textId="77777777" w:rsidR="00DB2E03" w:rsidRDefault="00713753">
      <w:pPr>
        <w:pStyle w:val="enf3"/>
      </w:pPr>
      <w:r>
        <w:t>Article 39  The cases specified by Cabinet Order referred to in Article 174, paragraph (2) of the Act are cases where an official of the secretariat of the Japan Casino Regulatory Commission performs casino gaming as a necessary investigation for the performance of affairs under the jurisdiction of the Japan Casino Regulatory Commission.</w:t>
      </w:r>
    </w:p>
    <w:p w14:paraId="01BC883F" w14:textId="77777777" w:rsidR="00DB2E03" w:rsidRDefault="00DB2E03"/>
    <w:p w14:paraId="38C38492" w14:textId="77777777" w:rsidR="00DB2E03" w:rsidRDefault="00713753">
      <w:pPr>
        <w:pStyle w:val="en3"/>
      </w:pPr>
      <w:r>
        <w:t>Chapter VII Admission Fees and Admission Fees for Certified Prefectures; Payments to the Treasury and Certified Prefectures</w:t>
      </w:r>
    </w:p>
    <w:p w14:paraId="3FC1AAE9" w14:textId="77777777" w:rsidR="00DB2E03" w:rsidRDefault="00DB2E03"/>
    <w:p w14:paraId="03C67D45" w14:textId="77777777" w:rsidR="00DB2E03" w:rsidRDefault="00713753">
      <w:pPr>
        <w:pStyle w:val="ena"/>
      </w:pPr>
      <w:r>
        <w:t>(Payment of Admission Fees)</w:t>
      </w:r>
    </w:p>
    <w:p w14:paraId="70C084A0" w14:textId="77777777" w:rsidR="00DB2E03" w:rsidRDefault="00713753">
      <w:pPr>
        <w:pStyle w:val="enf3"/>
      </w:pPr>
      <w:r>
        <w:t>Article 40  When a casino business operator intends to pay the money specified in the following items pursuant to the provisions stated in those items, they must attach a payment document:</w:t>
      </w:r>
    </w:p>
    <w:p w14:paraId="24ACCFAF" w14:textId="77777777" w:rsidR="00DB2E03" w:rsidRDefault="00713753">
      <w:pPr>
        <w:pStyle w:val="enf6"/>
      </w:pPr>
      <w:r>
        <w:t>(i) Article 179, paragraph (1) of the Act – payment of admission fees and payment of admission fees for certified prefecture or another entity;</w:t>
      </w:r>
    </w:p>
    <w:p w14:paraId="14A8333C" w14:textId="77777777" w:rsidR="00DB2E03" w:rsidRDefault="00713753">
      <w:pPr>
        <w:pStyle w:val="enf6"/>
      </w:pPr>
      <w:r>
        <w:t>(ii) Article 192, paragraph (1) of the Act – payment to the treasury; and</w:t>
      </w:r>
    </w:p>
    <w:p w14:paraId="13C2434A" w14:textId="77777777" w:rsidR="00DB2E03" w:rsidRDefault="00713753">
      <w:pPr>
        <w:pStyle w:val="enf6"/>
      </w:pPr>
      <w:r>
        <w:t>(iii) Article 193, paragraph (1) of the Act – payments to certified prefecture or another entity</w:t>
      </w:r>
    </w:p>
    <w:p w14:paraId="1E9C3418" w14:textId="77777777" w:rsidR="00DB2E03" w:rsidRDefault="00DB2E03"/>
    <w:p w14:paraId="698737C3" w14:textId="77777777" w:rsidR="00DB2E03" w:rsidRDefault="00713753">
      <w:pPr>
        <w:pStyle w:val="ena"/>
      </w:pPr>
      <w:r>
        <w:t>(Date Specified by Cabinet Order Referred to in Article 179, Paragraph (1) and Other Provisions of the Act)</w:t>
      </w:r>
    </w:p>
    <w:p w14:paraId="037312C7" w14:textId="77777777" w:rsidR="00DB2E03" w:rsidRDefault="00713753">
      <w:pPr>
        <w:pStyle w:val="enf3"/>
      </w:pPr>
      <w:r>
        <w:t>Article 41  The date specified by Cabinet Order referred to in Article 179, paragraph (1), Article 192, paragraph (1), and Article 193, paragraph (1) of the Act is the 15th.</w:t>
      </w:r>
    </w:p>
    <w:p w14:paraId="70A41516" w14:textId="77777777" w:rsidR="00DB2E03" w:rsidRDefault="00DB2E03"/>
    <w:p w14:paraId="61C9E10E" w14:textId="77777777" w:rsidR="00DB2E03" w:rsidRDefault="00713753">
      <w:pPr>
        <w:pStyle w:val="ena"/>
      </w:pPr>
      <w:r>
        <w:t>(Storage of Payment of Admission Fees)</w:t>
      </w:r>
    </w:p>
    <w:p w14:paraId="18CBBDDD" w14:textId="77777777" w:rsidR="00DB2E03" w:rsidRDefault="00713753">
      <w:pPr>
        <w:pStyle w:val="enf3"/>
      </w:pPr>
      <w:r>
        <w:t xml:space="preserve">Article 42  (1) The Japan Casino Regulatory Commission may retain </w:t>
      </w:r>
      <w:r>
        <w:t>the cash necessary to transfer the payment of admission fees to the general account as revenue and to make the admission fees payment for certified prefectures or other entities to the certified prefecture or the other entity after receiving the payment of admission fees and payment of admission fees for certified prefecture or another entity from casino business operators.</w:t>
      </w:r>
    </w:p>
    <w:p w14:paraId="5B3F90B7" w14:textId="77777777" w:rsidR="00DB2E03" w:rsidRDefault="00713753">
      <w:pPr>
        <w:pStyle w:val="enf4"/>
      </w:pPr>
      <w:r>
        <w:t>(2) The provisions of the preceding paragraph apply mutatis mutandis when payments to the treasury or payments to certified prefecture or another entity are made by a casino business operator.</w:t>
      </w:r>
    </w:p>
    <w:p w14:paraId="309F969F" w14:textId="77777777" w:rsidR="00DB2E03" w:rsidRDefault="00DB2E03"/>
    <w:p w14:paraId="756218F1" w14:textId="77777777" w:rsidR="00DB2E03" w:rsidRDefault="00713753">
      <w:pPr>
        <w:pStyle w:val="ena"/>
      </w:pPr>
      <w:r>
        <w:t>(Payment of Admission Fees for Certified Prefectures or Payments to Certified Prefectures)</w:t>
      </w:r>
    </w:p>
    <w:p w14:paraId="4F63C4D2" w14:textId="77777777" w:rsidR="00DB2E03" w:rsidRDefault="00713753">
      <w:pPr>
        <w:pStyle w:val="enf3"/>
      </w:pPr>
      <w:r>
        <w:t>Article 43  When the national government makes a payment under Article 179, paragraph (2) or Article 193, paragraph (3) of the Act, it is to notify the head of the certified prefecture or another entity of the amount of payment of admission fees for that certified prefecture or that other entity or payments to that certified prefecture or that other entity that is to be paid pursuant to these provisions, along with other necessary matters.</w:t>
      </w:r>
    </w:p>
    <w:p w14:paraId="41827C17" w14:textId="77777777" w:rsidR="00DB2E03" w:rsidRDefault="00DB2E03"/>
    <w:p w14:paraId="45DF42FD" w14:textId="77777777" w:rsidR="00DB2E03" w:rsidRDefault="00713753">
      <w:pPr>
        <w:pStyle w:val="ena"/>
      </w:pPr>
      <w:r>
        <w:t>(Date Specified by Cabinet Order Referred to in Article 183, Paragraph (1) of the Act)</w:t>
      </w:r>
    </w:p>
    <w:p w14:paraId="2119CC70" w14:textId="77777777" w:rsidR="00DB2E03" w:rsidRDefault="00713753">
      <w:pPr>
        <w:pStyle w:val="enf3"/>
      </w:pPr>
      <w:r>
        <w:t>Article 44  The date specified by Cabinet Order referred to in Article 183, paragraph (1) is the 15th.</w:t>
      </w:r>
    </w:p>
    <w:p w14:paraId="75C4A712" w14:textId="77777777" w:rsidR="00DB2E03" w:rsidRDefault="00DB2E03"/>
    <w:p w14:paraId="144A5B32" w14:textId="77777777" w:rsidR="00DB2E03" w:rsidRDefault="00713753">
      <w:pPr>
        <w:pStyle w:val="ena"/>
      </w:pPr>
      <w:r>
        <w:t>(Special Additional Charges)</w:t>
      </w:r>
    </w:p>
    <w:p w14:paraId="0399582C" w14:textId="77777777" w:rsidR="00DB2E03" w:rsidRDefault="00713753">
      <w:pPr>
        <w:pStyle w:val="enf3"/>
      </w:pPr>
      <w:r>
        <w:t>Article 45  (1) When a special additional charge is collected in lieu of an additional charge pursuant to the provisions of Article 185, paragraph (1) of the Act, the special additional charge calculated based on that Article is to be collected.</w:t>
      </w:r>
    </w:p>
    <w:p w14:paraId="2CD83CA5" w14:textId="77777777" w:rsidR="00DB2E03" w:rsidRDefault="00713753">
      <w:pPr>
        <w:pStyle w:val="enf4"/>
      </w:pPr>
      <w:r>
        <w:t>(2) The amount calculated specified by Cabinet Order as the amount of payment of admission fees or payment of admission fees for certified prefecture or another entity based on unconcealed or unfalsified facts prescribed in Article 185, paragraph (1) of the Act is, among the amount of payment of admission fees or payment of admission fees for certified prefecture or another entity that should be the basis of the calculation of the amount of additional charges, the amount of payment of admission fees or paym</w:t>
      </w:r>
      <w:r>
        <w:t>ent of admission fees for certified prefecture or another entity based solely on those facts.</w:t>
      </w:r>
    </w:p>
    <w:p w14:paraId="7E9B434E" w14:textId="77777777" w:rsidR="00DB2E03" w:rsidRDefault="00DB2E03"/>
    <w:p w14:paraId="2571FE79" w14:textId="77777777" w:rsidR="00DB2E03" w:rsidRDefault="00713753">
      <w:pPr>
        <w:pStyle w:val="ena"/>
      </w:pPr>
      <w:r>
        <w:t>(Mutatis Mutandis Application Concerning Declaration and Collection of Payments to the Treasury and Certified Prefectures)</w:t>
      </w:r>
    </w:p>
    <w:p w14:paraId="213C3A9B" w14:textId="77777777" w:rsidR="00DB2E03" w:rsidRDefault="00713753">
      <w:pPr>
        <w:pStyle w:val="enf3"/>
      </w:pPr>
      <w:r>
        <w:t>Article 46  The provisions of the preceding two Articles apply mutatis mutandis to the cases where the provisions of Chapter VIII, Section 2 of the Act are applied mutatis mutandis pursuant to Article 195 of the Act.</w:t>
      </w:r>
    </w:p>
    <w:p w14:paraId="1EA10D33" w14:textId="77777777" w:rsidR="00DB2E03" w:rsidRDefault="00DB2E03"/>
    <w:p w14:paraId="23841C8B" w14:textId="77777777" w:rsidR="00DB2E03" w:rsidRDefault="00713753">
      <w:pPr>
        <w:pStyle w:val="en3"/>
      </w:pPr>
      <w:r>
        <w:t>Chapter VIII Miscellaneous Provisions</w:t>
      </w:r>
    </w:p>
    <w:p w14:paraId="1E47D11F" w14:textId="77777777" w:rsidR="00DB2E03" w:rsidRDefault="00DB2E03"/>
    <w:p w14:paraId="442E56D2" w14:textId="77777777" w:rsidR="00DB2E03" w:rsidRDefault="00713753">
      <w:pPr>
        <w:pStyle w:val="ena"/>
      </w:pPr>
      <w:r>
        <w:t>(Calculation of Estimated Examination Costs)</w:t>
      </w:r>
    </w:p>
    <w:p w14:paraId="40C597D9" w14:textId="77777777" w:rsidR="00DB2E03" w:rsidRDefault="00713753">
      <w:pPr>
        <w:pStyle w:val="enf3"/>
      </w:pPr>
      <w:r>
        <w:t>Article 47  The calculation of the estimated costs under Article 234, paragraphs (2) and (3) of the Act is to be made as specified in the following items according to the category stated in the respective items:</w:t>
      </w:r>
    </w:p>
    <w:p w14:paraId="775F2656" w14:textId="77777777" w:rsidR="00DB2E03" w:rsidRDefault="00713753">
      <w:pPr>
        <w:pStyle w:val="enf6"/>
      </w:pPr>
      <w:r>
        <w:t>(i) the estimated costs stated in Article 234, paragraph (2) of the Act: calculate the amount in accordance with the number of persons/entities subject to inspection necessary for the examination stated in paragraph (1) of that Article and any other quantities related to matters subject to examination, taking into consideration personnel expenses, property expenses, travel expenses, and any other expected expenses for the examination.</w:t>
      </w:r>
    </w:p>
    <w:p w14:paraId="184EAE86" w14:textId="77777777" w:rsidR="00DB2E03" w:rsidRDefault="00713753">
      <w:pPr>
        <w:pStyle w:val="enf6"/>
      </w:pPr>
      <w:r>
        <w:t>(ii) the estimated amount stated in Article 234, paragraph (3) of the Act: calculate the amount by taking into consideration personnel expenses, property expenses, travel expenses, and any other expected expenses for the additional examination stated in that paragraph.</w:t>
      </w:r>
    </w:p>
    <w:p w14:paraId="1D8A1922" w14:textId="77777777" w:rsidR="00DB2E03" w:rsidRDefault="00DB2E03"/>
    <w:p w14:paraId="55F2E7A5" w14:textId="77777777" w:rsidR="00DB2E03" w:rsidRDefault="00713753">
      <w:pPr>
        <w:pStyle w:val="ena"/>
      </w:pPr>
      <w:r>
        <w:t>(Notice of the Estimated Examination Costs)</w:t>
      </w:r>
    </w:p>
    <w:p w14:paraId="62AD8AEB" w14:textId="77777777" w:rsidR="00DB2E03" w:rsidRDefault="00713753">
      <w:pPr>
        <w:pStyle w:val="enf3"/>
      </w:pPr>
      <w:r>
        <w:t>Article 48  Notice of the estimated amount or shortfall under the provisions of Article 234, paragraphs (2) through (4) of the Act is to be given in writing by stating the matters prescribed in paragraph (7) of that Article along with the due date and location for payment.</w:t>
      </w:r>
    </w:p>
    <w:p w14:paraId="36B73B61" w14:textId="77777777" w:rsidR="00DB2E03" w:rsidRDefault="00DB2E03"/>
    <w:p w14:paraId="2E6DC232" w14:textId="77777777" w:rsidR="00DB2E03" w:rsidRDefault="00713753">
      <w:pPr>
        <w:pStyle w:val="ena"/>
      </w:pPr>
      <w:r>
        <w:t>(Storage of Cash Related to Estimated Examination Costs)</w:t>
      </w:r>
    </w:p>
    <w:p w14:paraId="43BFB65B" w14:textId="77777777" w:rsidR="00DB2E03" w:rsidRDefault="00713753">
      <w:pPr>
        <w:pStyle w:val="enf3"/>
      </w:pPr>
      <w:r>
        <w:t xml:space="preserve">Article 49  When the estimated amount has been paid under Article 234, paragraph (2) or (3) of the Act, the Japan Casino Regulatory Commission is to retain all of the cash related to the </w:t>
      </w:r>
      <w:r>
        <w:t>estimated amount in order to transfer all or part of it to the general account as revenue after the examination referred to in paragraph (1) of that Article is completed or to return all or part of it to the person/entity that paid it pursuant to the provisions of the following Article.</w:t>
      </w:r>
    </w:p>
    <w:p w14:paraId="2CC391C2" w14:textId="77777777" w:rsidR="00DB2E03" w:rsidRDefault="00DB2E03"/>
    <w:p w14:paraId="65BB8B01" w14:textId="77777777" w:rsidR="00DB2E03" w:rsidRDefault="00713753">
      <w:pPr>
        <w:pStyle w:val="ena"/>
      </w:pPr>
      <w:r>
        <w:t>(Refund of Amount Exceeding Examination Costs)</w:t>
      </w:r>
    </w:p>
    <w:p w14:paraId="66D082CC" w14:textId="77777777" w:rsidR="00DB2E03" w:rsidRDefault="00713753">
      <w:pPr>
        <w:pStyle w:val="enf3"/>
      </w:pPr>
      <w:r>
        <w:t>Article 50  When the amount paid as an estimated amount pursuant to the provisions of Article 234, paragraph (2) or (3) of the Act exceeds the amount of costs referred to in paragraph (1) of that Article, the Japan Casino Regulatory Commission is to return, without delay, the excess amount to the person/entity that paid it.</w:t>
      </w:r>
    </w:p>
    <w:p w14:paraId="6836B95A" w14:textId="77777777" w:rsidR="00DB2E03" w:rsidRDefault="00DB2E03"/>
    <w:p w14:paraId="1671AB75" w14:textId="77777777" w:rsidR="00DB2E03" w:rsidRDefault="00713753">
      <w:pPr>
        <w:pStyle w:val="en2"/>
      </w:pPr>
      <w:r>
        <w:t>Supplementary Provisions  [Extract]</w:t>
      </w:r>
    </w:p>
    <w:p w14:paraId="21CB615A" w14:textId="77777777" w:rsidR="00DB2E03" w:rsidRDefault="00DB2E03"/>
    <w:p w14:paraId="126275DE" w14:textId="77777777" w:rsidR="00DB2E03" w:rsidRDefault="00713753">
      <w:pPr>
        <w:pStyle w:val="ena"/>
      </w:pPr>
      <w:r>
        <w:t>(Effective Date)</w:t>
      </w:r>
    </w:p>
    <w:p w14:paraId="665073A7" w14:textId="77777777" w:rsidR="00DB2E03" w:rsidRDefault="00713753">
      <w:pPr>
        <w:pStyle w:val="enf3"/>
      </w:pPr>
      <w:r>
        <w:t>Article 1  This Cabinet Order comes into effect on the date when the Act comes into effect. The provisions of Chapter I come into effect on the date when the provisions stated in Article 1, item (ii) of the Supplementary Provisions of the Act come into effect (April 1, 2019).</w:t>
      </w:r>
    </w:p>
    <w:p w14:paraId="3771BBBD" w14:textId="77777777" w:rsidR="00DB2E03" w:rsidRDefault="00DB2E03"/>
    <w:p w14:paraId="213C14FC" w14:textId="77777777" w:rsidR="00DB2E03" w:rsidRDefault="00713753">
      <w:pPr>
        <w:pStyle w:val="en2"/>
      </w:pPr>
      <w:r>
        <w:t xml:space="preserve">Supplementary </w:t>
      </w:r>
      <w:r>
        <w:t>Provisions  [Cabinet Order No. 40 of March 11, 2020]</w:t>
      </w:r>
    </w:p>
    <w:p w14:paraId="18FDBA6D" w14:textId="77777777" w:rsidR="00DB2E03" w:rsidRDefault="00DB2E03"/>
    <w:p w14:paraId="58E5A7E3" w14:textId="77777777" w:rsidR="00DB2E03" w:rsidRDefault="00713753">
      <w:pPr>
        <w:pStyle w:val="enf5"/>
      </w:pPr>
      <w:r>
        <w:t>This Cabinet Order comes into effect on the date when the Act comes into effect as stated in Article 4 of the Act Partially Amending the Act on Securing Quality, Efficacy and Safety of Products Including Pharmaceuticals and Medical Devices (excluding the provisions amending Article 9, paragraph (1), item (ii) of the Stimulants Control Act (Act No. 252 of 1951)) (April 1, 2020).</w:t>
      </w:r>
    </w:p>
    <w:p w14:paraId="7D668375" w14:textId="77777777" w:rsidR="00DB2E03" w:rsidRDefault="00DB2E03"/>
    <w:p w14:paraId="60CE1118" w14:textId="77777777" w:rsidR="00DB2E03" w:rsidRDefault="00713753">
      <w:pPr>
        <w:pStyle w:val="en2"/>
      </w:pPr>
      <w:r>
        <w:t>Supplementary Provisions  [Cabinet Order No. 217 of July 8, 2020 Excerpt]  [Extract]</w:t>
      </w:r>
    </w:p>
    <w:p w14:paraId="5C72ADA5" w14:textId="77777777" w:rsidR="00DB2E03" w:rsidRDefault="00DB2E03"/>
    <w:p w14:paraId="367C6A4F" w14:textId="77777777" w:rsidR="00DB2E03" w:rsidRDefault="00713753">
      <w:pPr>
        <w:pStyle w:val="ena"/>
      </w:pPr>
      <w:r>
        <w:t>(Effective Date)</w:t>
      </w:r>
    </w:p>
    <w:p w14:paraId="5E072A98" w14:textId="77777777" w:rsidR="00DB2E03" w:rsidRDefault="00713753">
      <w:pPr>
        <w:pStyle w:val="enf3"/>
      </w:pPr>
      <w:r>
        <w:t>Article 1  This Cabinet Order comes into effect on the day of enforcement of the amendment act (December 1, 2020).</w:t>
      </w:r>
    </w:p>
    <w:p w14:paraId="53F9F783" w14:textId="77777777" w:rsidR="00DB2E03" w:rsidRDefault="00DB2E03"/>
    <w:p w14:paraId="379944D1" w14:textId="77777777" w:rsidR="00DB2E03" w:rsidRDefault="00713753">
      <w:pPr>
        <w:pStyle w:val="en2"/>
      </w:pPr>
      <w:r>
        <w:t>Supplementary Provisions  [Cabinet Order No. 228 of July 28, 2020 Excerpt]  [Extract]</w:t>
      </w:r>
    </w:p>
    <w:p w14:paraId="0DF1D2CE" w14:textId="77777777" w:rsidR="00DB2E03" w:rsidRDefault="00DB2E03"/>
    <w:p w14:paraId="1130EA40" w14:textId="77777777" w:rsidR="00DB2E03" w:rsidRDefault="00713753">
      <w:pPr>
        <w:pStyle w:val="enf5"/>
      </w:pPr>
      <w:r>
        <w:t>This Cabinet Order comes into effect on the date when the Act Partially Amending the Act on Securing Quality, Efficacy and Safety of Products Including Pharmaceuticals and Medical Devices (below referred to as the "Amendment Act") comes into effect (September 1, 2020).</w:t>
      </w:r>
    </w:p>
    <w:p w14:paraId="1C9762AF" w14:textId="77777777" w:rsidR="00DB2E03" w:rsidRDefault="00DB2E03"/>
    <w:p w14:paraId="76B18759" w14:textId="77777777" w:rsidR="00DB2E03" w:rsidRDefault="00713753">
      <w:pPr>
        <w:pStyle w:val="en2"/>
      </w:pPr>
      <w:r>
        <w:t>Supplementary Provisions  [Cabinet Order No. 162 of June 2, 2021 Excerpt]  [Extract]</w:t>
      </w:r>
    </w:p>
    <w:p w14:paraId="13A24EE1" w14:textId="77777777" w:rsidR="00DB2E03" w:rsidRDefault="00DB2E03"/>
    <w:p w14:paraId="54B8D6CB" w14:textId="77777777" w:rsidR="00DB2E03" w:rsidRDefault="00713753">
      <w:pPr>
        <w:pStyle w:val="ena"/>
      </w:pPr>
      <w:r>
        <w:t>(Effective Date)</w:t>
      </w:r>
    </w:p>
    <w:p w14:paraId="52150768" w14:textId="77777777" w:rsidR="00DB2E03" w:rsidRDefault="00713753">
      <w:pPr>
        <w:pStyle w:val="enf4"/>
      </w:pPr>
      <w:r>
        <w:t>(1) This Cabinet Order comes into effect on the date when the Act Partially Amending the Act on the Sale of Financial Instruments for the Improvement and Protection of the Convenience of Users of Financial Services (below referred to as the "Amendment Act") comes into effect (November 1, 2021).</w:t>
      </w:r>
    </w:p>
    <w:p w14:paraId="0BC9FC92" w14:textId="77777777" w:rsidR="00DB2E03" w:rsidRDefault="00DB2E03"/>
    <w:p w14:paraId="5EEB3412" w14:textId="77777777" w:rsidR="00DB2E03" w:rsidRDefault="00713753">
      <w:pPr>
        <w:pStyle w:val="en2"/>
      </w:pPr>
      <w:r>
        <w:t>Supplementary Provisions  [Cabinet Order No. 6 of January 4, 2022 Excerpt]  [Extract]</w:t>
      </w:r>
    </w:p>
    <w:p w14:paraId="003977E0" w14:textId="77777777" w:rsidR="00DB2E03" w:rsidRDefault="00DB2E03"/>
    <w:p w14:paraId="37B87DFA" w14:textId="77777777" w:rsidR="00DB2E03" w:rsidRDefault="00713753">
      <w:pPr>
        <w:pStyle w:val="ena"/>
      </w:pPr>
      <w:r>
        <w:t>(Effective Date)</w:t>
      </w:r>
    </w:p>
    <w:p w14:paraId="3BC5C31A" w14:textId="77777777" w:rsidR="00DB2E03" w:rsidRDefault="00713753">
      <w:pPr>
        <w:pStyle w:val="enf3"/>
      </w:pPr>
      <w:r>
        <w:t xml:space="preserve">Article 1  This </w:t>
      </w:r>
      <w:r>
        <w:t>Cabinet Order comes into effect on the date when the amendment act comes into effect (April 1, 2022).</w:t>
      </w:r>
    </w:p>
    <w:p w14:paraId="2CDA9829" w14:textId="77777777" w:rsidR="00DB2E03" w:rsidRDefault="00DB2E03"/>
    <w:p w14:paraId="590C1CF5" w14:textId="77777777" w:rsidR="00DB2E03" w:rsidRDefault="00713753">
      <w:pPr>
        <w:pStyle w:val="en2"/>
      </w:pPr>
      <w:r>
        <w:t>Supplementary Provisions  [Cabinet Order No. 340 of November 2, 2022]</w:t>
      </w:r>
    </w:p>
    <w:p w14:paraId="40BFC875" w14:textId="77777777" w:rsidR="00DB2E03" w:rsidRDefault="00DB2E03"/>
    <w:p w14:paraId="187A0819" w14:textId="77777777" w:rsidR="00DB2E03" w:rsidRDefault="00713753">
      <w:pPr>
        <w:pStyle w:val="enf5"/>
      </w:pPr>
      <w:r>
        <w:t>This Cabinet Order comes into effect on the date of promulgation.</w:t>
      </w:r>
    </w:p>
    <w:p w14:paraId="1C956786" w14:textId="77777777" w:rsidR="00DB2E03" w:rsidRDefault="00DB2E03"/>
    <w:p w14:paraId="2AB13B40" w14:textId="77777777" w:rsidR="00DB2E03" w:rsidRDefault="00713753">
      <w:pPr>
        <w:pStyle w:val="en2"/>
      </w:pPr>
      <w:r>
        <w:t>Supplementary Provisions  [Cabinet Order No. 186 of May 26, 2023 Excerpt]  [Extract]</w:t>
      </w:r>
    </w:p>
    <w:p w14:paraId="6C3AC93C" w14:textId="77777777" w:rsidR="00DB2E03" w:rsidRDefault="00DB2E03"/>
    <w:p w14:paraId="2646EB79" w14:textId="77777777" w:rsidR="00DB2E03" w:rsidRDefault="00713753">
      <w:pPr>
        <w:pStyle w:val="ena"/>
      </w:pPr>
      <w:r>
        <w:t>(Effective Date)</w:t>
      </w:r>
    </w:p>
    <w:p w14:paraId="09C4515C" w14:textId="77777777" w:rsidR="00DB2E03" w:rsidRDefault="00713753">
      <w:pPr>
        <w:pStyle w:val="enf3"/>
      </w:pPr>
      <w:r>
        <w:t>Article 1  This Cabinet Order comes into effect on the date when the Act Partially Amending the Payment Services Act to Establish a Stable and Efficient Payment Services System (below referred to as the "Amendment Act") comes into effect (June 1, 2023).</w:t>
      </w:r>
    </w:p>
    <w:p w14:paraId="4B71E613" w14:textId="77777777" w:rsidR="00DB2E03" w:rsidRDefault="00DB2E03"/>
    <w:p w14:paraId="6B9454D2" w14:textId="77777777" w:rsidR="00DB2E03" w:rsidRDefault="00713753">
      <w:pPr>
        <w:pStyle w:val="en2"/>
      </w:pPr>
      <w:r>
        <w:t>Supplementary Provisions  [Cabinet Order No. 235 of July 5, 2023 Excerpt]  [Extract]</w:t>
      </w:r>
    </w:p>
    <w:p w14:paraId="3486E809" w14:textId="77777777" w:rsidR="00DB2E03" w:rsidRDefault="00DB2E03"/>
    <w:p w14:paraId="368082E7" w14:textId="77777777" w:rsidR="00DB2E03" w:rsidRDefault="00713753">
      <w:pPr>
        <w:pStyle w:val="ena"/>
      </w:pPr>
      <w:r>
        <w:t>(Effective Date)</w:t>
      </w:r>
    </w:p>
    <w:p w14:paraId="7B2AA564" w14:textId="77777777" w:rsidR="00DB2E03" w:rsidRDefault="00713753">
      <w:pPr>
        <w:pStyle w:val="enf3"/>
      </w:pPr>
      <w:r>
        <w:t>Article 1  This Cabinet Order comes into effect on the date when the Act Partially Amending the Penal Code and the Code of Criminal Procedure (below referred to as the "Amendment Act") comes into effect.</w:t>
      </w:r>
    </w:p>
    <w:p w14:paraId="2E17E67D" w14:textId="77777777" w:rsidR="00DB2E03" w:rsidRDefault="00DB2E03"/>
    <w:p w14:paraId="65F2184F" w14:textId="77777777" w:rsidR="00DB2E03" w:rsidRDefault="00713753">
      <w:pPr>
        <w:pStyle w:val="en2"/>
      </w:pPr>
      <w:r>
        <w:t>Supplementary Provisions  [Cabinet Order No. 236 of July 5, 2023]</w:t>
      </w:r>
    </w:p>
    <w:p w14:paraId="139B72CE" w14:textId="77777777" w:rsidR="00DB2E03" w:rsidRDefault="00DB2E03"/>
    <w:p w14:paraId="4D901616" w14:textId="77777777" w:rsidR="00DB2E03" w:rsidRDefault="00713753">
      <w:pPr>
        <w:pStyle w:val="enf5"/>
      </w:pPr>
      <w:r>
        <w:t>This Cabinet Order comes into effect on the date when the Act on Punishment for Filming Sexual Images and Removal of Electronic or Magnetic Records of Sexual Images Recorded in Seized Articles (Act No. 67 of 2023) comes into effect.</w:t>
      </w:r>
    </w:p>
    <w:p w14:paraId="2BAC2E3F" w14:textId="77777777" w:rsidR="00DB2E03" w:rsidRDefault="00DB2E03"/>
    <w:p w14:paraId="07770214" w14:textId="77777777" w:rsidR="00DB2E03" w:rsidRDefault="00713753">
      <w:pPr>
        <w:pStyle w:val="en2"/>
      </w:pPr>
      <w:r>
        <w:t>Supplementary Provisions  [Cabinet Order No. 22 of January 31, 2024 Excerpt]  [Extract]</w:t>
      </w:r>
    </w:p>
    <w:p w14:paraId="7B976EE9" w14:textId="77777777" w:rsidR="00DB2E03" w:rsidRDefault="00DB2E03"/>
    <w:p w14:paraId="7B86E2F1" w14:textId="77777777" w:rsidR="00DB2E03" w:rsidRDefault="00713753">
      <w:pPr>
        <w:pStyle w:val="ena"/>
      </w:pPr>
      <w:r>
        <w:t>(Effective Date)</w:t>
      </w:r>
    </w:p>
    <w:p w14:paraId="00BD32F6" w14:textId="77777777" w:rsidR="00DB2E03" w:rsidRDefault="00713753">
      <w:pPr>
        <w:pStyle w:val="enf4"/>
      </w:pPr>
      <w:r>
        <w:t>(1) This Cabinet Order comes into effect on the effective date of the provisions stated in Article 1, item (ii) of the Act Partially Amending the Financial Instruments and Exchange Act (February 1, 2024).</w:t>
      </w:r>
    </w:p>
    <w:p w14:paraId="7558C122" w14:textId="77777777" w:rsidR="00DB2E03" w:rsidRDefault="00DB2E03"/>
    <w:p w14:paraId="68F63747" w14:textId="77777777" w:rsidR="00DB2E03" w:rsidRDefault="00713753">
      <w:pPr>
        <w:pStyle w:val="en2"/>
      </w:pPr>
      <w:r>
        <w:t>Supplementary Provisions  [Cabinet Order No. 41 of February 26, 2024]</w:t>
      </w:r>
    </w:p>
    <w:p w14:paraId="48B382D2" w14:textId="77777777" w:rsidR="00DB2E03" w:rsidRDefault="00DB2E03"/>
    <w:p w14:paraId="29AE9EF0" w14:textId="77777777" w:rsidR="00DB2E03" w:rsidRDefault="00713753">
      <w:pPr>
        <w:pStyle w:val="enf5"/>
      </w:pPr>
      <w:r>
        <w:t>This Cabinet Order comes into effect on April 1, 2024.</w:t>
      </w:r>
    </w:p>
    <w:sectPr w:rsidR="00DB2E03" w:rsidSect="00DB2E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6EE3C" w14:textId="77777777" w:rsidR="00DB2E03" w:rsidRDefault="00DB2E03" w:rsidP="00DB2E03">
      <w:r>
        <w:separator/>
      </w:r>
    </w:p>
  </w:endnote>
  <w:endnote w:type="continuationSeparator" w:id="0">
    <w:p w14:paraId="049B0C70" w14:textId="77777777" w:rsidR="00DB2E03" w:rsidRDefault="00DB2E03" w:rsidP="00DB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5BE9" w14:textId="77777777" w:rsidR="00DB2E03" w:rsidRDefault="00DB2E03">
    <w:pPr>
      <w:pStyle w:val="a3"/>
    </w:pPr>
    <w:r>
      <w:fldChar w:fldCharType="begin"/>
    </w:r>
    <w:r>
      <w:instrText xml:space="preserve"> PAGE  \* MERGEFORMAT </w:instrText>
    </w:r>
    <w:r>
      <w:fldChar w:fldCharType="separate"/>
    </w:r>
    <w:r w:rsidR="007137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C257" w14:textId="77777777" w:rsidR="00DB2E03" w:rsidRDefault="00DB2E03" w:rsidP="00DB2E03">
      <w:r>
        <w:separator/>
      </w:r>
    </w:p>
  </w:footnote>
  <w:footnote w:type="continuationSeparator" w:id="0">
    <w:p w14:paraId="0E892643" w14:textId="77777777" w:rsidR="00DB2E03" w:rsidRDefault="00DB2E03" w:rsidP="00DB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20CA"/>
    <w:multiLevelType w:val="multilevel"/>
    <w:tmpl w:val="4D1EED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9528E"/>
    <w:multiLevelType w:val="multilevel"/>
    <w:tmpl w:val="90FC91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4E0B85"/>
    <w:multiLevelType w:val="multilevel"/>
    <w:tmpl w:val="26C0E3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135DAC"/>
    <w:multiLevelType w:val="multilevel"/>
    <w:tmpl w:val="921CB1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0337FF"/>
    <w:multiLevelType w:val="multilevel"/>
    <w:tmpl w:val="E77AB7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A19D5"/>
    <w:multiLevelType w:val="multilevel"/>
    <w:tmpl w:val="733E9C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47859"/>
    <w:multiLevelType w:val="multilevel"/>
    <w:tmpl w:val="83666D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3737AF"/>
    <w:multiLevelType w:val="multilevel"/>
    <w:tmpl w:val="E5D01A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733941"/>
    <w:multiLevelType w:val="multilevel"/>
    <w:tmpl w:val="78B648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EF339B"/>
    <w:multiLevelType w:val="multilevel"/>
    <w:tmpl w:val="1B2820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AD7EC0"/>
    <w:multiLevelType w:val="multilevel"/>
    <w:tmpl w:val="5C4A18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816930"/>
    <w:multiLevelType w:val="multilevel"/>
    <w:tmpl w:val="50564B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E450D"/>
    <w:multiLevelType w:val="multilevel"/>
    <w:tmpl w:val="9D24ED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9557715">
    <w:abstractNumId w:val="10"/>
  </w:num>
  <w:num w:numId="2" w16cid:durableId="1640571369">
    <w:abstractNumId w:val="9"/>
  </w:num>
  <w:num w:numId="3" w16cid:durableId="730343893">
    <w:abstractNumId w:val="11"/>
  </w:num>
  <w:num w:numId="4" w16cid:durableId="352613016">
    <w:abstractNumId w:val="1"/>
  </w:num>
  <w:num w:numId="5" w16cid:durableId="410127838">
    <w:abstractNumId w:val="3"/>
  </w:num>
  <w:num w:numId="6" w16cid:durableId="2063825828">
    <w:abstractNumId w:val="12"/>
  </w:num>
  <w:num w:numId="7" w16cid:durableId="170729215">
    <w:abstractNumId w:val="7"/>
  </w:num>
  <w:num w:numId="8" w16cid:durableId="201867698">
    <w:abstractNumId w:val="0"/>
  </w:num>
  <w:num w:numId="9" w16cid:durableId="708997475">
    <w:abstractNumId w:val="2"/>
  </w:num>
  <w:num w:numId="10" w16cid:durableId="650910882">
    <w:abstractNumId w:val="8"/>
  </w:num>
  <w:num w:numId="11" w16cid:durableId="736637362">
    <w:abstractNumId w:val="5"/>
  </w:num>
  <w:num w:numId="12" w16cid:durableId="940339210">
    <w:abstractNumId w:val="6"/>
  </w:num>
  <w:num w:numId="13" w16cid:durableId="35396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2E03"/>
    <w:rsid w:val="001A5A85"/>
    <w:rsid w:val="00713753"/>
    <w:rsid w:val="00DB2E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4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E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2E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2E03"/>
    <w:rPr>
      <w:rFonts w:ascii="Century" w:eastAsia="Century" w:hAnsi="Century"/>
    </w:rPr>
  </w:style>
  <w:style w:type="paragraph" w:customStyle="1" w:styleId="ja0">
    <w:name w:val="款（ja）"/>
    <w:basedOn w:val="a"/>
    <w:rsid w:val="00DB2E03"/>
    <w:pPr>
      <w:widowControl w:val="0"/>
      <w:ind w:left="1321" w:hanging="221"/>
    </w:pPr>
    <w:rPr>
      <w:rFonts w:ascii="ＭＳ 明朝" w:eastAsia="ＭＳ 明朝" w:hAnsi="ＭＳ 明朝" w:cs="ＭＳ 明朝"/>
      <w:b/>
    </w:rPr>
  </w:style>
  <w:style w:type="paragraph" w:customStyle="1" w:styleId="en0">
    <w:name w:val="款（en）"/>
    <w:basedOn w:val="ja0"/>
    <w:rsid w:val="00DB2E03"/>
    <w:rPr>
      <w:rFonts w:ascii="Century" w:eastAsia="Century" w:hAnsi="Century" w:cs="Century"/>
    </w:rPr>
  </w:style>
  <w:style w:type="paragraph" w:customStyle="1" w:styleId="ja1">
    <w:name w:val="前文（ja）"/>
    <w:basedOn w:val="a"/>
    <w:rsid w:val="00DB2E03"/>
    <w:pPr>
      <w:widowControl w:val="0"/>
      <w:ind w:firstLine="219"/>
    </w:pPr>
    <w:rPr>
      <w:rFonts w:ascii="ＭＳ 明朝" w:eastAsia="ＭＳ 明朝" w:hAnsi="ＭＳ 明朝" w:cs="ＭＳ 明朝"/>
    </w:rPr>
  </w:style>
  <w:style w:type="paragraph" w:customStyle="1" w:styleId="en1">
    <w:name w:val="前文（en）"/>
    <w:basedOn w:val="ja1"/>
    <w:rsid w:val="00DB2E03"/>
    <w:rPr>
      <w:rFonts w:ascii="Century" w:eastAsia="Century" w:hAnsi="Century" w:cs="Century"/>
    </w:rPr>
  </w:style>
  <w:style w:type="paragraph" w:customStyle="1" w:styleId="ja2">
    <w:name w:val="附則（ja）"/>
    <w:basedOn w:val="a"/>
    <w:rsid w:val="00DB2E03"/>
    <w:pPr>
      <w:widowControl w:val="0"/>
      <w:ind w:left="881" w:hanging="221"/>
    </w:pPr>
    <w:rPr>
      <w:rFonts w:ascii="ＭＳ 明朝" w:eastAsia="ＭＳ 明朝" w:hAnsi="ＭＳ 明朝" w:cs="ＭＳ 明朝"/>
      <w:b/>
    </w:rPr>
  </w:style>
  <w:style w:type="paragraph" w:customStyle="1" w:styleId="en2">
    <w:name w:val="附則（en）"/>
    <w:basedOn w:val="ja2"/>
    <w:rsid w:val="00DB2E03"/>
    <w:rPr>
      <w:rFonts w:ascii="Century" w:hAnsi="Century" w:cs="Century"/>
    </w:rPr>
  </w:style>
  <w:style w:type="paragraph" w:customStyle="1" w:styleId="ja3">
    <w:name w:val="章（ja）"/>
    <w:basedOn w:val="a"/>
    <w:rsid w:val="00DB2E03"/>
    <w:pPr>
      <w:widowControl w:val="0"/>
      <w:ind w:left="881" w:hanging="221"/>
    </w:pPr>
    <w:rPr>
      <w:rFonts w:ascii="ＭＳ 明朝" w:eastAsia="ＭＳ 明朝" w:hAnsi="ＭＳ 明朝" w:cs="ＭＳ 明朝"/>
      <w:b/>
    </w:rPr>
  </w:style>
  <w:style w:type="paragraph" w:customStyle="1" w:styleId="en3">
    <w:name w:val="章（en）"/>
    <w:basedOn w:val="ja3"/>
    <w:rsid w:val="00DB2E03"/>
    <w:rPr>
      <w:rFonts w:ascii="Century" w:eastAsia="Century" w:hAnsi="Century" w:cs="Century"/>
    </w:rPr>
  </w:style>
  <w:style w:type="paragraph" w:customStyle="1" w:styleId="ja4">
    <w:name w:val="目次編（ja）"/>
    <w:basedOn w:val="a"/>
    <w:rsid w:val="00DB2E03"/>
    <w:pPr>
      <w:widowControl w:val="0"/>
      <w:ind w:left="219" w:hanging="219"/>
    </w:pPr>
    <w:rPr>
      <w:rFonts w:ascii="ＭＳ 明朝" w:eastAsia="ＭＳ 明朝" w:hAnsi="ＭＳ 明朝"/>
    </w:rPr>
  </w:style>
  <w:style w:type="paragraph" w:customStyle="1" w:styleId="en4">
    <w:name w:val="目次編（en）"/>
    <w:basedOn w:val="ja4"/>
    <w:rsid w:val="00DB2E03"/>
    <w:rPr>
      <w:rFonts w:ascii="Century" w:eastAsia="Century" w:hAnsi="Century"/>
    </w:rPr>
  </w:style>
  <w:style w:type="paragraph" w:customStyle="1" w:styleId="ja5">
    <w:name w:val="目次章（ja）"/>
    <w:basedOn w:val="a"/>
    <w:rsid w:val="00DB2E03"/>
    <w:pPr>
      <w:widowControl w:val="0"/>
      <w:ind w:left="439" w:hanging="219"/>
    </w:pPr>
    <w:rPr>
      <w:rFonts w:ascii="ＭＳ 明朝" w:eastAsia="ＭＳ 明朝" w:hAnsi="ＭＳ 明朝"/>
    </w:rPr>
  </w:style>
  <w:style w:type="paragraph" w:customStyle="1" w:styleId="en5">
    <w:name w:val="目次章（en）"/>
    <w:basedOn w:val="ja5"/>
    <w:rsid w:val="00DB2E03"/>
    <w:rPr>
      <w:rFonts w:ascii="Century" w:eastAsia="Century" w:hAnsi="Century"/>
    </w:rPr>
  </w:style>
  <w:style w:type="paragraph" w:customStyle="1" w:styleId="ja6">
    <w:name w:val="目次節（ja）"/>
    <w:basedOn w:val="a"/>
    <w:rsid w:val="00DB2E03"/>
    <w:pPr>
      <w:widowControl w:val="0"/>
      <w:ind w:left="659" w:hanging="219"/>
    </w:pPr>
    <w:rPr>
      <w:rFonts w:ascii="ＭＳ 明朝" w:eastAsia="ＭＳ 明朝" w:hAnsi="ＭＳ 明朝"/>
    </w:rPr>
  </w:style>
  <w:style w:type="paragraph" w:customStyle="1" w:styleId="en6">
    <w:name w:val="目次節（en）"/>
    <w:basedOn w:val="ja6"/>
    <w:rsid w:val="00DB2E03"/>
    <w:rPr>
      <w:rFonts w:ascii="Century" w:eastAsia="Century" w:hAnsi="Century"/>
    </w:rPr>
  </w:style>
  <w:style w:type="paragraph" w:customStyle="1" w:styleId="ja7">
    <w:name w:val="目次款（ja）"/>
    <w:basedOn w:val="a"/>
    <w:rsid w:val="00DB2E03"/>
    <w:pPr>
      <w:widowControl w:val="0"/>
      <w:ind w:left="879" w:hanging="219"/>
    </w:pPr>
    <w:rPr>
      <w:rFonts w:ascii="ＭＳ 明朝" w:eastAsia="ＭＳ 明朝" w:hAnsi="ＭＳ 明朝" w:cs="Kochi Mincho"/>
    </w:rPr>
  </w:style>
  <w:style w:type="paragraph" w:customStyle="1" w:styleId="en7">
    <w:name w:val="目次款（en）"/>
    <w:basedOn w:val="ja7"/>
    <w:rsid w:val="00DB2E03"/>
    <w:rPr>
      <w:rFonts w:ascii="Century" w:eastAsia="Century" w:hAnsi="Century"/>
    </w:rPr>
  </w:style>
  <w:style w:type="paragraph" w:customStyle="1" w:styleId="ja8">
    <w:name w:val="別表名（ja）"/>
    <w:basedOn w:val="a"/>
    <w:rsid w:val="00DB2E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2E03"/>
    <w:rPr>
      <w:rFonts w:ascii="Century" w:eastAsia="Century" w:hAnsi="Century" w:cs="Century"/>
    </w:rPr>
  </w:style>
  <w:style w:type="paragraph" w:customStyle="1" w:styleId="ja9">
    <w:name w:val="目（ja）"/>
    <w:basedOn w:val="a"/>
    <w:rsid w:val="00DB2E03"/>
    <w:pPr>
      <w:widowControl w:val="0"/>
      <w:ind w:left="1541" w:hanging="221"/>
    </w:pPr>
    <w:rPr>
      <w:rFonts w:ascii="ＭＳ 明朝" w:eastAsia="ＭＳ 明朝" w:hAnsi="ＭＳ 明朝" w:cs="ＭＳ 明朝"/>
      <w:b/>
    </w:rPr>
  </w:style>
  <w:style w:type="paragraph" w:customStyle="1" w:styleId="en9">
    <w:name w:val="目（en）"/>
    <w:basedOn w:val="ja9"/>
    <w:rsid w:val="00DB2E03"/>
    <w:rPr>
      <w:rFonts w:ascii="Century" w:eastAsia="Century" w:hAnsi="Century" w:cs="Century"/>
    </w:rPr>
  </w:style>
  <w:style w:type="paragraph" w:customStyle="1" w:styleId="jaa">
    <w:name w:val="見出し（ja）"/>
    <w:basedOn w:val="a"/>
    <w:rsid w:val="00DB2E03"/>
    <w:pPr>
      <w:widowControl w:val="0"/>
      <w:ind w:left="439" w:hanging="219"/>
    </w:pPr>
    <w:rPr>
      <w:rFonts w:ascii="ＭＳ 明朝" w:eastAsia="ＭＳ 明朝" w:hAnsi="ＭＳ 明朝" w:cs="ＭＳ 明朝"/>
    </w:rPr>
  </w:style>
  <w:style w:type="paragraph" w:customStyle="1" w:styleId="ena">
    <w:name w:val="見出し（en）"/>
    <w:basedOn w:val="jaa"/>
    <w:rsid w:val="00DB2E03"/>
    <w:rPr>
      <w:rFonts w:ascii="Century" w:eastAsia="Century" w:hAnsi="Century" w:cs="Century"/>
    </w:rPr>
  </w:style>
  <w:style w:type="paragraph" w:styleId="a3">
    <w:name w:val="footer"/>
    <w:basedOn w:val="a"/>
    <w:rsid w:val="00DB2E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2E03"/>
    <w:pPr>
      <w:widowControl w:val="0"/>
      <w:ind w:left="1099" w:hanging="219"/>
    </w:pPr>
    <w:rPr>
      <w:rFonts w:ascii="ＭＳ 明朝" w:eastAsia="ＭＳ 明朝" w:hAnsi="ＭＳ 明朝" w:cs="Kochi Mincho"/>
    </w:rPr>
  </w:style>
  <w:style w:type="paragraph" w:customStyle="1" w:styleId="enb">
    <w:name w:val="目次目（en）"/>
    <w:basedOn w:val="jab"/>
    <w:rsid w:val="00DB2E03"/>
    <w:rPr>
      <w:rFonts w:ascii="Century" w:eastAsia="Century" w:hAnsi="Century"/>
    </w:rPr>
  </w:style>
  <w:style w:type="paragraph" w:customStyle="1" w:styleId="jac">
    <w:name w:val="目次附則（ja）"/>
    <w:basedOn w:val="a"/>
    <w:rsid w:val="00DB2E03"/>
    <w:pPr>
      <w:widowControl w:val="0"/>
      <w:ind w:left="439" w:hanging="219"/>
    </w:pPr>
    <w:rPr>
      <w:rFonts w:ascii="ＭＳ 明朝" w:eastAsia="ＭＳ 明朝" w:hAnsi="ＭＳ 明朝" w:cs="Kochi Mincho"/>
    </w:rPr>
  </w:style>
  <w:style w:type="paragraph" w:customStyle="1" w:styleId="enc">
    <w:name w:val="目次附則（en）"/>
    <w:basedOn w:val="jac"/>
    <w:rsid w:val="00DB2E03"/>
    <w:rPr>
      <w:rFonts w:ascii="Century" w:eastAsia="Century" w:hAnsi="Century" w:cs="Century"/>
    </w:rPr>
  </w:style>
  <w:style w:type="paragraph" w:customStyle="1" w:styleId="jad">
    <w:name w:val="目次前文（ja）"/>
    <w:basedOn w:val="jac"/>
    <w:rsid w:val="00DB2E03"/>
  </w:style>
  <w:style w:type="paragraph" w:customStyle="1" w:styleId="end">
    <w:name w:val="目次前文（en）"/>
    <w:basedOn w:val="enc"/>
    <w:rsid w:val="00DB2E03"/>
  </w:style>
  <w:style w:type="paragraph" w:customStyle="1" w:styleId="jae">
    <w:name w:val="制定文（ja）"/>
    <w:basedOn w:val="a"/>
    <w:rsid w:val="00DB2E03"/>
    <w:pPr>
      <w:widowControl w:val="0"/>
      <w:ind w:firstLine="219"/>
    </w:pPr>
    <w:rPr>
      <w:rFonts w:ascii="ＭＳ 明朝" w:eastAsia="ＭＳ 明朝" w:hAnsi="ＭＳ 明朝" w:cs="ＭＳ 明朝"/>
    </w:rPr>
  </w:style>
  <w:style w:type="paragraph" w:customStyle="1" w:styleId="ene">
    <w:name w:val="制定文（en）"/>
    <w:basedOn w:val="jae"/>
    <w:rsid w:val="00DB2E03"/>
    <w:rPr>
      <w:rFonts w:ascii="Century" w:eastAsia="Century" w:hAnsi="Century" w:cs="Century"/>
    </w:rPr>
  </w:style>
  <w:style w:type="paragraph" w:customStyle="1" w:styleId="jaf">
    <w:name w:val="法令番号（ja）"/>
    <w:basedOn w:val="a"/>
    <w:rsid w:val="00DB2E03"/>
    <w:pPr>
      <w:widowControl w:val="0"/>
      <w:jc w:val="right"/>
    </w:pPr>
    <w:rPr>
      <w:rFonts w:ascii="ＭＳ 明朝" w:eastAsia="ＭＳ 明朝" w:hAnsi="ＭＳ 明朝" w:cs="Kochi Mincho"/>
    </w:rPr>
  </w:style>
  <w:style w:type="paragraph" w:customStyle="1" w:styleId="enf">
    <w:name w:val="法令番号（en）"/>
    <w:basedOn w:val="jaf"/>
    <w:rsid w:val="00DB2E03"/>
    <w:rPr>
      <w:rFonts w:ascii="Century" w:eastAsia="Century" w:hAnsi="Century" w:cs="Century"/>
    </w:rPr>
  </w:style>
  <w:style w:type="paragraph" w:customStyle="1" w:styleId="jaf0">
    <w:name w:val="目次（ja）"/>
    <w:basedOn w:val="a"/>
    <w:rsid w:val="00DB2E03"/>
    <w:rPr>
      <w:rFonts w:ascii="ＭＳ 明朝" w:eastAsia="ＭＳ 明朝" w:hAnsi="ＭＳ 明朝"/>
    </w:rPr>
  </w:style>
  <w:style w:type="paragraph" w:customStyle="1" w:styleId="enf0">
    <w:name w:val="目次（en）"/>
    <w:basedOn w:val="jaf0"/>
    <w:rsid w:val="00DB2E03"/>
    <w:rPr>
      <w:rFonts w:ascii="Century" w:eastAsia="Century" w:hAnsi="Century"/>
    </w:rPr>
  </w:style>
  <w:style w:type="paragraph" w:customStyle="1" w:styleId="jaf1">
    <w:name w:val="編（ja）"/>
    <w:basedOn w:val="a"/>
    <w:rsid w:val="00DB2E03"/>
    <w:pPr>
      <w:widowControl w:val="0"/>
      <w:ind w:left="661" w:hanging="221"/>
    </w:pPr>
    <w:rPr>
      <w:rFonts w:ascii="ＭＳ 明朝" w:eastAsia="ＭＳ 明朝" w:hAnsi="ＭＳ 明朝" w:cs="ＭＳ 明朝"/>
      <w:b/>
    </w:rPr>
  </w:style>
  <w:style w:type="paragraph" w:customStyle="1" w:styleId="enf1">
    <w:name w:val="編（en）"/>
    <w:basedOn w:val="jaf1"/>
    <w:rsid w:val="00DB2E03"/>
    <w:rPr>
      <w:rFonts w:ascii="Century" w:eastAsia="Century" w:hAnsi="Century" w:cs="Century"/>
    </w:rPr>
  </w:style>
  <w:style w:type="paragraph" w:customStyle="1" w:styleId="jaf2">
    <w:name w:val="節（ja）"/>
    <w:basedOn w:val="a"/>
    <w:rsid w:val="00DB2E03"/>
    <w:pPr>
      <w:widowControl w:val="0"/>
      <w:ind w:left="1101" w:hanging="221"/>
    </w:pPr>
    <w:rPr>
      <w:rFonts w:ascii="ＭＳ 明朝" w:eastAsia="ＭＳ 明朝" w:hAnsi="ＭＳ 明朝" w:cs="ＭＳ 明朝"/>
      <w:b/>
    </w:rPr>
  </w:style>
  <w:style w:type="paragraph" w:customStyle="1" w:styleId="enf2">
    <w:name w:val="節（en）"/>
    <w:basedOn w:val="jaf2"/>
    <w:rsid w:val="00DB2E03"/>
    <w:rPr>
      <w:rFonts w:ascii="Century" w:eastAsia="Century" w:hAnsi="Century" w:cs="Century"/>
    </w:rPr>
  </w:style>
  <w:style w:type="paragraph" w:customStyle="1" w:styleId="jaf3">
    <w:name w:val="条（ja）"/>
    <w:basedOn w:val="a"/>
    <w:rsid w:val="00DB2E03"/>
    <w:pPr>
      <w:widowControl w:val="0"/>
      <w:ind w:left="219" w:hanging="219"/>
    </w:pPr>
    <w:rPr>
      <w:rFonts w:ascii="ＭＳ 明朝" w:eastAsia="ＭＳ 明朝" w:hAnsi="ＭＳ 明朝" w:cs="ＭＳ 明朝"/>
    </w:rPr>
  </w:style>
  <w:style w:type="paragraph" w:customStyle="1" w:styleId="enf3">
    <w:name w:val="条（en）"/>
    <w:basedOn w:val="jaf3"/>
    <w:rsid w:val="00DB2E03"/>
    <w:rPr>
      <w:rFonts w:ascii="Century" w:eastAsia="Century" w:hAnsi="Century" w:cs="Century"/>
    </w:rPr>
  </w:style>
  <w:style w:type="paragraph" w:customStyle="1" w:styleId="jaf4">
    <w:name w:val="項（ja）"/>
    <w:basedOn w:val="a"/>
    <w:rsid w:val="00DB2E03"/>
    <w:pPr>
      <w:widowControl w:val="0"/>
      <w:ind w:left="219" w:hanging="219"/>
    </w:pPr>
    <w:rPr>
      <w:rFonts w:ascii="ＭＳ 明朝" w:eastAsia="ＭＳ 明朝" w:hAnsi="ＭＳ 明朝" w:cs="ＭＳ 明朝"/>
    </w:rPr>
  </w:style>
  <w:style w:type="paragraph" w:customStyle="1" w:styleId="enf4">
    <w:name w:val="項（en）"/>
    <w:basedOn w:val="jaf4"/>
    <w:rsid w:val="00DB2E03"/>
    <w:rPr>
      <w:rFonts w:ascii="Century" w:eastAsia="Century" w:hAnsi="Century" w:cs="Century"/>
    </w:rPr>
  </w:style>
  <w:style w:type="paragraph" w:customStyle="1" w:styleId="jaf5">
    <w:name w:val="項　番号なし（ja）"/>
    <w:basedOn w:val="a"/>
    <w:rsid w:val="00DB2E03"/>
    <w:pPr>
      <w:widowControl w:val="0"/>
      <w:ind w:firstLine="221"/>
    </w:pPr>
    <w:rPr>
      <w:rFonts w:ascii="ＭＳ 明朝" w:eastAsia="ＭＳ 明朝" w:hAnsi="ＭＳ 明朝" w:cs="ＭＳ 明朝"/>
    </w:rPr>
  </w:style>
  <w:style w:type="paragraph" w:customStyle="1" w:styleId="enf5">
    <w:name w:val="項　番号なし（en）"/>
    <w:basedOn w:val="jaf5"/>
    <w:rsid w:val="00DB2E03"/>
    <w:rPr>
      <w:rFonts w:ascii="Century" w:eastAsia="Century" w:hAnsi="Century" w:cs="Century"/>
    </w:rPr>
  </w:style>
  <w:style w:type="paragraph" w:customStyle="1" w:styleId="jaf6">
    <w:name w:val="号（ja）"/>
    <w:basedOn w:val="a"/>
    <w:rsid w:val="00DB2E03"/>
    <w:pPr>
      <w:widowControl w:val="0"/>
      <w:ind w:left="439" w:hanging="219"/>
    </w:pPr>
    <w:rPr>
      <w:rFonts w:ascii="ＭＳ 明朝" w:eastAsia="ＭＳ 明朝" w:hAnsi="ＭＳ 明朝" w:cs="ＭＳ 明朝"/>
    </w:rPr>
  </w:style>
  <w:style w:type="paragraph" w:customStyle="1" w:styleId="enf6">
    <w:name w:val="号（en）"/>
    <w:basedOn w:val="jaf6"/>
    <w:rsid w:val="00DB2E03"/>
    <w:rPr>
      <w:rFonts w:ascii="Century" w:eastAsia="Century" w:hAnsi="Century" w:cs="Century"/>
    </w:rPr>
  </w:style>
  <w:style w:type="paragraph" w:customStyle="1" w:styleId="jaf7">
    <w:name w:val="号　番号なし（ja）"/>
    <w:basedOn w:val="a"/>
    <w:rsid w:val="00DB2E03"/>
    <w:pPr>
      <w:widowControl w:val="0"/>
      <w:ind w:left="221" w:firstLine="221"/>
    </w:pPr>
    <w:rPr>
      <w:rFonts w:ascii="ＭＳ 明朝" w:eastAsia="ＭＳ 明朝" w:hAnsi="ＭＳ 明朝" w:cs="ＭＳ 明朝"/>
    </w:rPr>
  </w:style>
  <w:style w:type="paragraph" w:customStyle="1" w:styleId="enf7">
    <w:name w:val="号　番号なし（en）"/>
    <w:basedOn w:val="jaf7"/>
    <w:rsid w:val="00DB2E03"/>
    <w:rPr>
      <w:rFonts w:ascii="Century" w:eastAsia="Century" w:hAnsi="Century" w:cs="Century"/>
    </w:rPr>
  </w:style>
  <w:style w:type="paragraph" w:customStyle="1" w:styleId="jaf8">
    <w:name w:val="備考号（ja）"/>
    <w:basedOn w:val="a"/>
    <w:rsid w:val="00DB2E03"/>
    <w:pPr>
      <w:widowControl w:val="0"/>
      <w:ind w:left="659" w:hanging="219"/>
    </w:pPr>
    <w:rPr>
      <w:rFonts w:ascii="ＭＳ 明朝" w:eastAsia="ＭＳ 明朝" w:hAnsi="ＭＳ 明朝" w:cs="ＭＳ 明朝"/>
    </w:rPr>
  </w:style>
  <w:style w:type="paragraph" w:customStyle="1" w:styleId="enf8">
    <w:name w:val="備考号（en）"/>
    <w:basedOn w:val="jaf8"/>
    <w:rsid w:val="00DB2E03"/>
    <w:rPr>
      <w:rFonts w:ascii="Century" w:eastAsia="Century" w:hAnsi="Century" w:cs="Century"/>
    </w:rPr>
  </w:style>
  <w:style w:type="paragraph" w:customStyle="1" w:styleId="jaf9">
    <w:name w:val="号細分（ja）"/>
    <w:basedOn w:val="a"/>
    <w:rsid w:val="00DB2E03"/>
    <w:pPr>
      <w:widowControl w:val="0"/>
      <w:ind w:left="659" w:hanging="219"/>
    </w:pPr>
    <w:rPr>
      <w:rFonts w:ascii="ＭＳ 明朝" w:eastAsia="ＭＳ 明朝" w:hAnsi="ＭＳ 明朝" w:cs="ＭＳ 明朝"/>
    </w:rPr>
  </w:style>
  <w:style w:type="paragraph" w:customStyle="1" w:styleId="enf9">
    <w:name w:val="号細分（en）"/>
    <w:basedOn w:val="jaf9"/>
    <w:rsid w:val="00DB2E03"/>
    <w:rPr>
      <w:rFonts w:ascii="Century" w:eastAsia="Century" w:hAnsi="Century" w:cs="Century"/>
    </w:rPr>
  </w:style>
  <w:style w:type="paragraph" w:customStyle="1" w:styleId="jafa">
    <w:name w:val="号細分　番号なし（ja）"/>
    <w:basedOn w:val="a"/>
    <w:rsid w:val="00DB2E03"/>
    <w:pPr>
      <w:widowControl w:val="0"/>
      <w:ind w:left="439"/>
    </w:pPr>
    <w:rPr>
      <w:rFonts w:ascii="ＭＳ 明朝" w:eastAsia="ＭＳ 明朝" w:hAnsi="ＭＳ 明朝" w:cs="ＭＳ 明朝"/>
    </w:rPr>
  </w:style>
  <w:style w:type="paragraph" w:customStyle="1" w:styleId="enfa">
    <w:name w:val="号細分　番号なし（en）"/>
    <w:basedOn w:val="jafa"/>
    <w:rsid w:val="00DB2E03"/>
    <w:rPr>
      <w:rFonts w:ascii="Century" w:eastAsia="Century" w:hAnsi="Century" w:cs="Century"/>
    </w:rPr>
  </w:style>
  <w:style w:type="paragraph" w:customStyle="1" w:styleId="jafb">
    <w:name w:val="備考号細分（ja）"/>
    <w:basedOn w:val="a"/>
    <w:rsid w:val="00DB2E03"/>
    <w:pPr>
      <w:widowControl w:val="0"/>
      <w:ind w:left="1099" w:hanging="439"/>
    </w:pPr>
    <w:rPr>
      <w:rFonts w:ascii="ＭＳ 明朝" w:eastAsia="ＭＳ 明朝" w:hAnsi="ＭＳ 明朝" w:cs="ＭＳ 明朝"/>
    </w:rPr>
  </w:style>
  <w:style w:type="paragraph" w:customStyle="1" w:styleId="enfb">
    <w:name w:val="備考号細分（en）"/>
    <w:basedOn w:val="jafb"/>
    <w:rsid w:val="00DB2E03"/>
    <w:rPr>
      <w:rFonts w:ascii="Century" w:eastAsia="Century" w:hAnsi="Century" w:cs="Century"/>
    </w:rPr>
  </w:style>
  <w:style w:type="paragraph" w:customStyle="1" w:styleId="jafc">
    <w:name w:val="号細細分（ja）"/>
    <w:basedOn w:val="a"/>
    <w:rsid w:val="00DB2E03"/>
    <w:pPr>
      <w:widowControl w:val="0"/>
      <w:ind w:left="1099" w:hanging="439"/>
    </w:pPr>
    <w:rPr>
      <w:rFonts w:ascii="ＭＳ 明朝" w:eastAsia="ＭＳ 明朝" w:hAnsi="ＭＳ 明朝" w:cs="ＭＳ 明朝"/>
    </w:rPr>
  </w:style>
  <w:style w:type="paragraph" w:customStyle="1" w:styleId="enfc">
    <w:name w:val="号細細分（en）"/>
    <w:basedOn w:val="jafc"/>
    <w:rsid w:val="00DB2E03"/>
    <w:rPr>
      <w:rFonts w:ascii="Century" w:eastAsia="Century" w:hAnsi="Century" w:cs="Century"/>
    </w:rPr>
  </w:style>
  <w:style w:type="paragraph" w:customStyle="1" w:styleId="jafd">
    <w:name w:val="号細細分　番号なし（ja）"/>
    <w:basedOn w:val="a"/>
    <w:rsid w:val="00DB2E03"/>
    <w:pPr>
      <w:widowControl w:val="0"/>
      <w:ind w:left="659"/>
    </w:pPr>
    <w:rPr>
      <w:rFonts w:ascii="ＭＳ 明朝" w:eastAsia="ＭＳ 明朝" w:hAnsi="ＭＳ 明朝" w:cs="ＭＳ 明朝"/>
    </w:rPr>
  </w:style>
  <w:style w:type="paragraph" w:customStyle="1" w:styleId="enfd">
    <w:name w:val="号細細分　番号なし（en）"/>
    <w:basedOn w:val="jafd"/>
    <w:rsid w:val="00DB2E03"/>
    <w:rPr>
      <w:rFonts w:ascii="Century" w:eastAsia="Century" w:hAnsi="Century" w:cs="Century"/>
    </w:rPr>
  </w:style>
  <w:style w:type="paragraph" w:customStyle="1" w:styleId="jafe">
    <w:name w:val="備考号細細分（ja）"/>
    <w:basedOn w:val="a"/>
    <w:rsid w:val="00DB2E03"/>
    <w:pPr>
      <w:widowControl w:val="0"/>
      <w:ind w:left="1319" w:hanging="439"/>
    </w:pPr>
    <w:rPr>
      <w:rFonts w:ascii="ＭＳ 明朝" w:eastAsia="ＭＳ 明朝" w:hAnsi="ＭＳ 明朝" w:cs="ＭＳ 明朝"/>
    </w:rPr>
  </w:style>
  <w:style w:type="paragraph" w:customStyle="1" w:styleId="enfe">
    <w:name w:val="備考号細細分（en）"/>
    <w:basedOn w:val="jafe"/>
    <w:rsid w:val="00DB2E03"/>
    <w:rPr>
      <w:rFonts w:ascii="Century" w:eastAsia="Century" w:hAnsi="Century" w:cs="Century"/>
    </w:rPr>
  </w:style>
  <w:style w:type="paragraph" w:customStyle="1" w:styleId="jaff">
    <w:name w:val="号細細細分（ja）"/>
    <w:basedOn w:val="a"/>
    <w:rsid w:val="00DB2E03"/>
    <w:pPr>
      <w:widowControl w:val="0"/>
      <w:ind w:left="1319" w:hanging="439"/>
    </w:pPr>
    <w:rPr>
      <w:rFonts w:ascii="ＭＳ 明朝" w:eastAsia="ＭＳ 明朝" w:hAnsi="ＭＳ 明朝" w:cs="ＭＳ 明朝"/>
    </w:rPr>
  </w:style>
  <w:style w:type="paragraph" w:customStyle="1" w:styleId="enff">
    <w:name w:val="号細細細分（en）"/>
    <w:basedOn w:val="jaff"/>
    <w:rsid w:val="00DB2E03"/>
    <w:rPr>
      <w:rFonts w:ascii="Century" w:eastAsia="Century" w:hAnsi="Century" w:cs="Century"/>
    </w:rPr>
  </w:style>
  <w:style w:type="paragraph" w:customStyle="1" w:styleId="jaff0">
    <w:name w:val="号細細細分　番号なし（ja）"/>
    <w:basedOn w:val="a"/>
    <w:rsid w:val="00DB2E03"/>
    <w:pPr>
      <w:widowControl w:val="0"/>
      <w:ind w:left="879"/>
    </w:pPr>
    <w:rPr>
      <w:rFonts w:ascii="ＭＳ 明朝" w:eastAsia="ＭＳ 明朝" w:hAnsi="ＭＳ 明朝" w:cs="ＭＳ 明朝"/>
    </w:rPr>
  </w:style>
  <w:style w:type="paragraph" w:customStyle="1" w:styleId="enff0">
    <w:name w:val="号細細細分　番号なし（en）"/>
    <w:basedOn w:val="jaff0"/>
    <w:rsid w:val="00DB2E03"/>
    <w:rPr>
      <w:rFonts w:ascii="Century" w:eastAsia="Century" w:hAnsi="Century" w:cs="Century"/>
    </w:rPr>
  </w:style>
  <w:style w:type="paragraph" w:customStyle="1" w:styleId="jaff1">
    <w:name w:val="備考号細細細分（ja）"/>
    <w:basedOn w:val="a"/>
    <w:rsid w:val="00DB2E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2E03"/>
    <w:rPr>
      <w:rFonts w:ascii="Century" w:eastAsia="Century" w:hAnsi="Century" w:cs="Century"/>
    </w:rPr>
  </w:style>
  <w:style w:type="paragraph" w:customStyle="1" w:styleId="jaff2">
    <w:name w:val="類（ja）"/>
    <w:basedOn w:val="a"/>
    <w:rsid w:val="00DB2E03"/>
    <w:pPr>
      <w:widowControl w:val="0"/>
      <w:ind w:left="439" w:hanging="219"/>
    </w:pPr>
    <w:rPr>
      <w:rFonts w:ascii="ＭＳ 明朝" w:eastAsia="ＭＳ 明朝" w:hAnsi="ＭＳ 明朝" w:cs="ＭＳ 明朝"/>
    </w:rPr>
  </w:style>
  <w:style w:type="paragraph" w:customStyle="1" w:styleId="enff2">
    <w:name w:val="類（en）"/>
    <w:basedOn w:val="jaff2"/>
    <w:rsid w:val="00DB2E03"/>
    <w:rPr>
      <w:rFonts w:ascii="Century" w:eastAsia="Century" w:hAnsi="Century" w:cs="Century"/>
    </w:rPr>
  </w:style>
  <w:style w:type="paragraph" w:customStyle="1" w:styleId="jaff3">
    <w:name w:val="公布文（ja）"/>
    <w:basedOn w:val="a"/>
    <w:rsid w:val="00DB2E03"/>
    <w:pPr>
      <w:widowControl w:val="0"/>
      <w:ind w:firstLine="219"/>
    </w:pPr>
    <w:rPr>
      <w:rFonts w:ascii="ＭＳ 明朝" w:eastAsia="ＭＳ 明朝" w:hAnsi="ＭＳ 明朝" w:cs="ＭＳ 明朝"/>
    </w:rPr>
  </w:style>
  <w:style w:type="paragraph" w:customStyle="1" w:styleId="enff3">
    <w:name w:val="公布文（en）"/>
    <w:basedOn w:val="jaff3"/>
    <w:rsid w:val="00DB2E03"/>
    <w:rPr>
      <w:rFonts w:ascii="Century" w:eastAsia="Century" w:hAnsi="Century" w:cs="Century"/>
    </w:rPr>
  </w:style>
  <w:style w:type="paragraph" w:customStyle="1" w:styleId="jaen">
    <w:name w:val="表（ja：en）"/>
    <w:basedOn w:val="a"/>
    <w:rsid w:val="00DB2E03"/>
    <w:pPr>
      <w:widowControl w:val="0"/>
      <w:snapToGrid w:val="0"/>
    </w:pPr>
    <w:rPr>
      <w:rFonts w:ascii="Century" w:eastAsia="ＭＳ 明朝" w:hAnsi="Century"/>
    </w:rPr>
  </w:style>
  <w:style w:type="paragraph" w:customStyle="1" w:styleId="jaff4">
    <w:name w:val="備考（ja）"/>
    <w:basedOn w:val="a"/>
    <w:rsid w:val="00DB2E03"/>
    <w:pPr>
      <w:widowControl w:val="0"/>
      <w:ind w:left="439" w:hanging="219"/>
    </w:pPr>
    <w:rPr>
      <w:rFonts w:ascii="ＭＳ 明朝" w:eastAsia="ＭＳ 明朝" w:hAnsi="ＭＳ 明朝" w:cs="ＭＳ 明朝"/>
    </w:rPr>
  </w:style>
  <w:style w:type="paragraph" w:customStyle="1" w:styleId="enff4">
    <w:name w:val="備考（en）"/>
    <w:basedOn w:val="jaff4"/>
    <w:rsid w:val="00DB2E03"/>
    <w:rPr>
      <w:rFonts w:ascii="Century" w:eastAsia="Century" w:hAnsi="Century" w:cs="Century"/>
    </w:rPr>
  </w:style>
  <w:style w:type="paragraph" w:customStyle="1" w:styleId="jaff5">
    <w:name w:val="表タイトル（ja）"/>
    <w:basedOn w:val="a"/>
    <w:rsid w:val="00DB2E03"/>
    <w:pPr>
      <w:widowControl w:val="0"/>
      <w:ind w:left="219"/>
    </w:pPr>
    <w:rPr>
      <w:rFonts w:ascii="ＭＳ 明朝" w:eastAsia="ＭＳ 明朝" w:hAnsi="ＭＳ 明朝" w:cs="ＭＳ 明朝"/>
    </w:rPr>
  </w:style>
  <w:style w:type="paragraph" w:customStyle="1" w:styleId="enff5">
    <w:name w:val="表タイトル（en）"/>
    <w:basedOn w:val="jaff5"/>
    <w:rsid w:val="00DB2E03"/>
    <w:rPr>
      <w:rFonts w:ascii="Century" w:eastAsia="Century" w:hAnsi="Century" w:cs="Century"/>
    </w:rPr>
  </w:style>
  <w:style w:type="paragraph" w:customStyle="1" w:styleId="jaff6">
    <w:name w:val="改正規定文（ja）"/>
    <w:basedOn w:val="a"/>
    <w:rsid w:val="00DB2E03"/>
    <w:pPr>
      <w:widowControl w:val="0"/>
      <w:ind w:left="219" w:firstLine="219"/>
    </w:pPr>
    <w:rPr>
      <w:rFonts w:ascii="ＭＳ 明朝" w:eastAsia="ＭＳ 明朝" w:hAnsi="ＭＳ 明朝" w:cs="ＭＳ 明朝"/>
    </w:rPr>
  </w:style>
  <w:style w:type="paragraph" w:customStyle="1" w:styleId="enff6">
    <w:name w:val="改正規定文（en）"/>
    <w:basedOn w:val="jaff6"/>
    <w:rsid w:val="00DB2E03"/>
    <w:rPr>
      <w:rFonts w:ascii="Century" w:eastAsia="Century" w:hAnsi="Century" w:cs="Century"/>
    </w:rPr>
  </w:style>
  <w:style w:type="paragraph" w:customStyle="1" w:styleId="jaff7">
    <w:name w:val="付記（ja）"/>
    <w:basedOn w:val="a"/>
    <w:rsid w:val="00DB2E03"/>
    <w:pPr>
      <w:widowControl w:val="0"/>
      <w:ind w:left="219" w:firstLine="219"/>
    </w:pPr>
    <w:rPr>
      <w:rFonts w:ascii="ＭＳ 明朝" w:eastAsia="ＭＳ 明朝" w:hAnsi="ＭＳ 明朝" w:cs="ＭＳ 明朝"/>
    </w:rPr>
  </w:style>
  <w:style w:type="paragraph" w:customStyle="1" w:styleId="enff7">
    <w:name w:val="付記（en）"/>
    <w:basedOn w:val="jaff7"/>
    <w:rsid w:val="00DB2E03"/>
    <w:rPr>
      <w:rFonts w:ascii="Century" w:eastAsia="Century" w:hAnsi="Century" w:cs="Century"/>
    </w:rPr>
  </w:style>
  <w:style w:type="paragraph" w:customStyle="1" w:styleId="jaff8">
    <w:name w:val="様式名（ja）"/>
    <w:basedOn w:val="a"/>
    <w:rsid w:val="00DB2E03"/>
    <w:pPr>
      <w:widowControl w:val="0"/>
      <w:ind w:left="439" w:hanging="219"/>
    </w:pPr>
    <w:rPr>
      <w:rFonts w:ascii="ＭＳ 明朝" w:eastAsia="ＭＳ 明朝" w:hAnsi="ＭＳ 明朝" w:cs="ＭＳ 明朝"/>
    </w:rPr>
  </w:style>
  <w:style w:type="paragraph" w:customStyle="1" w:styleId="enff8">
    <w:name w:val="様式名（en）"/>
    <w:basedOn w:val="jaff8"/>
    <w:rsid w:val="00DB2E03"/>
    <w:rPr>
      <w:rFonts w:ascii="Century" w:eastAsia="Century" w:hAnsi="Century" w:cs="Century"/>
    </w:rPr>
  </w:style>
  <w:style w:type="paragraph" w:customStyle="1" w:styleId="jaff9">
    <w:name w:val="様式項目（ja）"/>
    <w:basedOn w:val="a"/>
    <w:rsid w:val="00DB2E03"/>
    <w:pPr>
      <w:widowControl w:val="0"/>
      <w:ind w:left="221" w:firstLine="221"/>
    </w:pPr>
    <w:rPr>
      <w:rFonts w:ascii="ＭＳ 明朝" w:eastAsia="ＭＳ 明朝" w:hAnsi="ＭＳ 明朝" w:cs="ＭＳ 明朝"/>
    </w:rPr>
  </w:style>
  <w:style w:type="paragraph" w:customStyle="1" w:styleId="enff9">
    <w:name w:val="様式項目（en）"/>
    <w:basedOn w:val="jaff9"/>
    <w:rsid w:val="00DB2E03"/>
    <w:rPr>
      <w:rFonts w:ascii="Century" w:eastAsia="Century" w:hAnsi="Century" w:cs="Century"/>
    </w:rPr>
  </w:style>
  <w:style w:type="table" w:customStyle="1" w:styleId="1">
    <w:name w:val="表1"/>
    <w:rsid w:val="00DB2E03"/>
    <w:tblPr>
      <w:tblInd w:w="340" w:type="dxa"/>
      <w:tblCellMar>
        <w:top w:w="0" w:type="dxa"/>
        <w:left w:w="0" w:type="dxa"/>
        <w:bottom w:w="0" w:type="dxa"/>
        <w:right w:w="0" w:type="dxa"/>
      </w:tblCellMar>
    </w:tblPr>
  </w:style>
  <w:style w:type="numbering" w:customStyle="1" w:styleId="WW8Num1">
    <w:name w:val="WW8Num1"/>
    <w:rsid w:val="00DB2E03"/>
    <w:pPr>
      <w:numPr>
        <w:numId w:val="2"/>
      </w:numPr>
    </w:pPr>
  </w:style>
  <w:style w:type="numbering" w:customStyle="1" w:styleId="WW8Num2">
    <w:name w:val="WW8Num2"/>
    <w:rsid w:val="00DB2E03"/>
    <w:pPr>
      <w:numPr>
        <w:numId w:val="3"/>
      </w:numPr>
    </w:pPr>
  </w:style>
  <w:style w:type="numbering" w:customStyle="1" w:styleId="WW8Num3">
    <w:name w:val="WW8Num3"/>
    <w:rsid w:val="00DB2E03"/>
    <w:pPr>
      <w:numPr>
        <w:numId w:val="4"/>
      </w:numPr>
    </w:pPr>
  </w:style>
  <w:style w:type="numbering" w:customStyle="1" w:styleId="WW8Num4">
    <w:name w:val="WW8Num4"/>
    <w:rsid w:val="00DB2E03"/>
    <w:pPr>
      <w:numPr>
        <w:numId w:val="5"/>
      </w:numPr>
    </w:pPr>
  </w:style>
  <w:style w:type="numbering" w:customStyle="1" w:styleId="WW8Num5">
    <w:name w:val="WW8Num5"/>
    <w:rsid w:val="00DB2E03"/>
    <w:pPr>
      <w:numPr>
        <w:numId w:val="6"/>
      </w:numPr>
    </w:pPr>
  </w:style>
  <w:style w:type="numbering" w:customStyle="1" w:styleId="WW8Num6">
    <w:name w:val="WW8Num6"/>
    <w:rsid w:val="00DB2E03"/>
    <w:pPr>
      <w:numPr>
        <w:numId w:val="7"/>
      </w:numPr>
    </w:pPr>
  </w:style>
  <w:style w:type="numbering" w:customStyle="1" w:styleId="WW8Num7">
    <w:name w:val="WW8Num7"/>
    <w:rsid w:val="00DB2E03"/>
    <w:pPr>
      <w:numPr>
        <w:numId w:val="8"/>
      </w:numPr>
    </w:pPr>
  </w:style>
  <w:style w:type="numbering" w:customStyle="1" w:styleId="WW8Num8">
    <w:name w:val="WW8Num8"/>
    <w:rsid w:val="00DB2E03"/>
    <w:pPr>
      <w:numPr>
        <w:numId w:val="9"/>
      </w:numPr>
    </w:pPr>
  </w:style>
  <w:style w:type="numbering" w:customStyle="1" w:styleId="WW8Num9">
    <w:name w:val="WW8Num9"/>
    <w:rsid w:val="00DB2E03"/>
    <w:pPr>
      <w:numPr>
        <w:numId w:val="10"/>
      </w:numPr>
    </w:pPr>
  </w:style>
  <w:style w:type="numbering" w:customStyle="1" w:styleId="WW8Num10">
    <w:name w:val="WW8Num10"/>
    <w:rsid w:val="00DB2E03"/>
    <w:pPr>
      <w:numPr>
        <w:numId w:val="11"/>
      </w:numPr>
    </w:pPr>
  </w:style>
  <w:style w:type="numbering" w:customStyle="1" w:styleId="WW8Num11">
    <w:name w:val="WW8Num11"/>
    <w:rsid w:val="00DB2E03"/>
    <w:pPr>
      <w:numPr>
        <w:numId w:val="12"/>
      </w:numPr>
    </w:pPr>
  </w:style>
  <w:style w:type="numbering" w:customStyle="1" w:styleId="WW8Num12">
    <w:name w:val="WW8Num12"/>
    <w:rsid w:val="00DB2E0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10386</Words>
  <Characters>59203</Characters>
  <Application>Microsoft Office Word</Application>
  <DocSecurity>0</DocSecurity>
  <Lines>493</Lines>
  <Paragraphs>138</Paragraphs>
  <ScaleCrop>false</ScaleCrop>
  <Company/>
  <LinksUpToDate>false</LinksUpToDate>
  <CharactersWithSpaces>69451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2024-10-25T05:34:00Z</dcterms:created>
  <dcterms:modified xsi:type="dcterms:W3CDTF">2024-10-25T05:34:00Z</dcterms:modified>
</cp:coreProperties>
</file>