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7848" w:rsidRDefault="00CB342D">
      <w:pPr>
        <w:pStyle w:val="en"/>
      </w:pPr>
      <w:r>
        <w:t>Cabinet Office Order on Electronic Payment Instruments Service Providers</w:t>
      </w:r>
    </w:p>
    <w:p w:rsidR="00167848" w:rsidRDefault="00167848"/>
    <w:p w:rsidR="00167848" w:rsidRDefault="00CB342D">
      <w:pPr>
        <w:pStyle w:val="enf"/>
      </w:pPr>
      <w:r>
        <w:t>(Cabinet Office Order No. 48 of May 26, 2023)</w:t>
      </w:r>
    </w:p>
    <w:p w:rsidR="00167848" w:rsidRDefault="00167848"/>
    <w:p w:rsidR="00167848" w:rsidRDefault="00CB342D">
      <w:pPr>
        <w:pStyle w:val="ene"/>
      </w:pPr>
      <w:r>
        <w:t xml:space="preserve">Based on the provisions of the Payment Services Act (Act No. 59 of 2009) and the Order for Enforcement of the Payment Services Act </w:t>
      </w:r>
      <w:r>
        <w:t>(Cabinet Order No. 19 of 2010), and in order to bring that Act and that Cabinet Order into effect, the Cabinet Office Order on Electronic Payment Instruments Service Providers is established as follows.</w:t>
      </w:r>
    </w:p>
    <w:p w:rsidR="00167848" w:rsidRDefault="00167848"/>
    <w:p w:rsidR="00167848" w:rsidRDefault="00CB342D">
      <w:pPr>
        <w:pStyle w:val="enf0"/>
      </w:pPr>
      <w:r>
        <w:t>Table of Contents</w:t>
      </w:r>
    </w:p>
    <w:p w:rsidR="00167848" w:rsidRDefault="00CB342D">
      <w:pPr>
        <w:pStyle w:val="en5"/>
      </w:pPr>
      <w:r>
        <w:t>Chapter I General Provisions (Article 1 through Article 21)</w:t>
      </w:r>
    </w:p>
    <w:p w:rsidR="00167848" w:rsidRDefault="00CB342D">
      <w:pPr>
        <w:pStyle w:val="en5"/>
      </w:pPr>
      <w:r>
        <w:t>Chapter II Operations (Article 22 through Article 74)</w:t>
      </w:r>
    </w:p>
    <w:p w:rsidR="00167848" w:rsidRDefault="00CB342D">
      <w:pPr>
        <w:pStyle w:val="en5"/>
      </w:pPr>
      <w:r>
        <w:t>Chapter III Supervision (Article 75 through Article 82)</w:t>
      </w:r>
    </w:p>
    <w:p w:rsidR="00167848" w:rsidRDefault="00CB342D">
      <w:pPr>
        <w:pStyle w:val="en5"/>
      </w:pPr>
      <w:r>
        <w:t>Chapter IV Miscellaneous Provisions (Article 83 through Article 88)</w:t>
      </w:r>
    </w:p>
    <w:p w:rsidR="00167848" w:rsidRDefault="00CB342D">
      <w:pPr>
        <w:pStyle w:val="enc"/>
      </w:pPr>
      <w:r>
        <w:t>Supplementary Provisions</w:t>
      </w:r>
    </w:p>
    <w:p w:rsidR="00167848" w:rsidRDefault="00167848"/>
    <w:p w:rsidR="00167848" w:rsidRDefault="00CB342D">
      <w:pPr>
        <w:pStyle w:val="en3"/>
      </w:pPr>
      <w:r>
        <w:t>Chapter I General Provisions</w:t>
      </w:r>
    </w:p>
    <w:p w:rsidR="00167848" w:rsidRDefault="00167848"/>
    <w:p w:rsidR="00167848" w:rsidRDefault="00CB342D">
      <w:pPr>
        <w:pStyle w:val="ena"/>
      </w:pPr>
      <w:r>
        <w:t>(Definitions)</w:t>
      </w:r>
    </w:p>
    <w:p w:rsidR="00167848" w:rsidRDefault="00CB342D">
      <w:pPr>
        <w:pStyle w:val="enf3"/>
      </w:pPr>
      <w:r>
        <w:t>Article 1  (1) The terms "funds transfer services," "funds transfer service provider," "electronic payment instrument," "goods, etc.," "currency-denominated assets," "specified beneficial interest in a trust," "electronic payment instruments services," "exchange, etc. of electronic payment instruments," "management of electronic payment instruments," "electronic payment instruments-related business," "electronic payment instruments service provider," "foreign electronic payment instruments service provider,</w:t>
      </w:r>
      <w:r>
        <w:t>" "certified association for payment service providers," "designated dispute resolution organization," "trust company, etc.," "specified trust company," "deposit-taking institutions," and "Banking Act, etc." as used in this Cabinet Office Order mean funds transfer services, funds transfer service provider, electronic payment instrument, goods, etc., currency-denominated assets, specified beneficial interest in a trust, electronic payment instruments services, exchange, etc. of electronic payment instruments</w:t>
      </w:r>
      <w:r>
        <w:t xml:space="preserve">, management of electronic payment instruments, electronic payment instruments-related business, electronic payment instruments service provider, foreign electronic payment instruments service provider, certified association for payment service providers, designated dispute resolution organization, trust company, etc., specified trust company, deposit-taking institutions, and Banking Act, etc. as </w:t>
      </w:r>
      <w:r>
        <w:lastRenderedPageBreak/>
        <w:t>prescribed in Article 2 of the Payment Services Act (referred to below as the "Act"), respectively.</w:t>
      </w:r>
    </w:p>
    <w:p w:rsidR="00167848" w:rsidRDefault="00CB342D">
      <w:pPr>
        <w:pStyle w:val="enf4"/>
      </w:pPr>
      <w:r>
        <w:t>(2) In this Cabinet Office Order, the meanings of the terms stated in the items below are as prescribed in each of those items:</w:t>
      </w:r>
    </w:p>
    <w:p w:rsidR="00167848" w:rsidRDefault="00CB342D">
      <w:pPr>
        <w:pStyle w:val="enf6"/>
      </w:pPr>
      <w:r>
        <w:t>(i) electronic payment instruments service provider, etc.: an electronic payment instruments service provider (including an issuer (meaning the issuer prescribed in Article 62-8, paragraph (1) of the Act; the same applies in Article 21, paragraph (1), Article 27, paragraph (1), Article 85, and Article 86, paragraph (1)) who is deemed to be an electronic payment instruments service provider pursuant to the provisions of Article 62-8, paragraph (2) of the Act), a foreign electronic payment instruments service</w:t>
      </w:r>
      <w:r>
        <w:t xml:space="preserve"> provider, or a person who conducts derivatives transactions, etc. prescribed in Article 33, paragraph (3) of the Financial Instruments and Exchange Act (Act No. 25 of 1948) (limited to transactions involving electronic payment instruments or prices of electronic payment instruments, or the interest rate, etc. prescribed in Article 2, paragraph (21), item (iv) of that Act, or figures calculated based on these) on a regular basis;</w:t>
      </w:r>
    </w:p>
    <w:p w:rsidR="00167848" w:rsidRDefault="00CB342D">
      <w:pPr>
        <w:pStyle w:val="enf6"/>
      </w:pPr>
      <w:r>
        <w:t>(ii) transactions regarding the electronic payment instruments services: transactions involving the acts stated in the items of Article 2, paragraph (10) of the Act;</w:t>
      </w:r>
    </w:p>
    <w:p w:rsidR="00167848" w:rsidRDefault="00CB342D">
      <w:pPr>
        <w:pStyle w:val="enf6"/>
      </w:pPr>
      <w:r>
        <w:t>(iii) entrustment, etc.: an offer for intermediation, brokerage, or agency;</w:t>
      </w:r>
    </w:p>
    <w:p w:rsidR="00167848" w:rsidRDefault="00CB342D">
      <w:pPr>
        <w:pStyle w:val="enf6"/>
      </w:pPr>
      <w:r>
        <w:t>(iv) acceptance of entrustment, etc.: accepting an offer for intermediation, brokerage, or agency;</w:t>
      </w:r>
    </w:p>
    <w:p w:rsidR="00167848" w:rsidRDefault="00CB342D">
      <w:pPr>
        <w:pStyle w:val="enf6"/>
      </w:pPr>
      <w:r>
        <w:t>(v) electronic payment instruments margin transaction: the exchange, etc. of electronic payment instruments conducted by granting credit to users of the electronic payment instruments services; and</w:t>
      </w:r>
    </w:p>
    <w:p w:rsidR="00167848" w:rsidRDefault="00CB342D">
      <w:pPr>
        <w:pStyle w:val="enf6"/>
      </w:pPr>
      <w:r>
        <w:t>(vi) electronic payment instruments business: the electronic payment instruments business prescribed in Article 2, paragraph (25) of the Act</w:t>
      </w:r>
    </w:p>
    <w:p w:rsidR="00167848" w:rsidRDefault="00167848"/>
    <w:p w:rsidR="00167848" w:rsidRDefault="00CB342D">
      <w:pPr>
        <w:pStyle w:val="ena"/>
      </w:pPr>
      <w:r>
        <w:t>(Scope of Electronic Payment Instruments)</w:t>
      </w:r>
    </w:p>
    <w:p w:rsidR="00167848" w:rsidRDefault="00CB342D">
      <w:pPr>
        <w:pStyle w:val="enf3"/>
      </w:pPr>
      <w:r>
        <w:t>Article 2  (1) Securities prescribed in Article 2, paragraph (5), item (i) of the Act, electronically recorded monetary claims prescribed in Article 2, paragraph (1) of the Electronically Recorded Monetary Claims Act (Act No. 102 of 2007), or any other matters specified by Cabinet Office Order as being similar to prepaid payment instruments prescribed in Article 3, paragraph (1) of the Act constitute financial value that is issued without receiving consideration, and can be used for paying consideration for</w:t>
      </w:r>
      <w:r>
        <w:t xml:space="preserve"> the purchase or leasing of goods, etc. or for receiving services provided by the issuer of the relevant financial value or the person designated by the issuer by way of presentation, delivery, notification, or other means.</w:t>
      </w:r>
    </w:p>
    <w:p w:rsidR="00167848" w:rsidRDefault="00CB342D">
      <w:pPr>
        <w:pStyle w:val="enf4"/>
      </w:pPr>
      <w:r>
        <w:t xml:space="preserve">(2) The </w:t>
      </w:r>
      <w:r>
        <w:t xml:space="preserve">prepaid instruments specified by Cabinet Office Order in consideration of </w:t>
      </w:r>
      <w:r>
        <w:lastRenderedPageBreak/>
        <w:t>transferability and other factors as prescribed in Article 2, paragraph (5), item (i) of the Act are to be prepaid payment instruments prescribed in Article 3, paragraph (1) of the Act (excluding the balance transfer-type prepaid payment instruments prescribed in Article 1, paragraph (3), item (iv) of the Cabinet Office Order on Prepaid Payment Instruments (Cabinet Office Order No. 3 of 2010), the number notification-type prepaid paym</w:t>
      </w:r>
      <w:r>
        <w:t>ent instruments prescribed in item (v) of that paragraph, and other types of prepaid payment instruments for which the issuer's consent or other involvement is required each time a transfer is completed).</w:t>
      </w:r>
    </w:p>
    <w:p w:rsidR="00167848" w:rsidRDefault="00CB342D">
      <w:pPr>
        <w:pStyle w:val="enf4"/>
      </w:pPr>
      <w:r>
        <w:t>(3) What is specified by Cabinet Office Order as prescribed in Article 2, paragraph (5), item (iv) of the Act is to be financial value (limited to that which is recorded on an electronic device or any other object by electronic means) which can be used with unspecified persons for paying consideration for the purchase or leasing of goods, etc. or for receiving services, which can be used for making purchases from and sales to unspecified persons acting as counterparties, which can be transferred by using an</w:t>
      </w:r>
      <w:r>
        <w:t xml:space="preserve"> electronic data processing system (excluding those falling under what is stated in item (i) or (iii) of that paragraph), and which is specified by the Commissioner of the Financial Services Agency based on the scope within which the relevant financial value can be used for paying consideration, its status of use, and other circumstances.</w:t>
      </w:r>
    </w:p>
    <w:p w:rsidR="00167848" w:rsidRDefault="00167848"/>
    <w:p w:rsidR="00167848" w:rsidRDefault="00CB342D">
      <w:pPr>
        <w:pStyle w:val="ena"/>
      </w:pPr>
      <w:r>
        <w:t>(Requirements for Specified Beneficial Interest in a Trust)</w:t>
      </w:r>
    </w:p>
    <w:p w:rsidR="00167848" w:rsidRDefault="00CB342D">
      <w:pPr>
        <w:pStyle w:val="enf3"/>
      </w:pPr>
      <w:r>
        <w:t>Article 3  The requirements specified by Cabinet Office Order as prescribed in Article 2, paragraph (9) of the Act are the requirements specified in the following items in accordance with the category of cases stated in each of those items:</w:t>
      </w:r>
    </w:p>
    <w:p w:rsidR="00167848" w:rsidRDefault="00CB342D">
      <w:pPr>
        <w:pStyle w:val="enf6"/>
      </w:pPr>
      <w:r>
        <w:t xml:space="preserve">(i) if it is issued in Japanese yen: all of the trust property is managed through deposits (limited to deposits for which depositors can request a refund at any time and excluding those falling under foreign currency deposits or the deposits, etc. stated in Article 3, item (i), (ii), or (vii) of the Order for Enforcement of the Deposit Insurance Act (Cabinet Order No. 111 of 1971)) or savings (limited to savings for which savings depositors can request a refund at any time and excluding those falling under </w:t>
      </w:r>
      <w:r>
        <w:t>foreign currency savings or the savings, etc. stated in Article 6, item (i), (ii), or (vii) of the Order for Enforcement of the Agricultural and Fishery Cooperation Savings Insurance Act (Cabinet Order No. 201 of 1973));</w:t>
      </w:r>
    </w:p>
    <w:p w:rsidR="00167848" w:rsidRDefault="00CB342D">
      <w:pPr>
        <w:pStyle w:val="enf6"/>
      </w:pPr>
      <w:r>
        <w:t>(ii) if it is issued in foreign currencies: all of the trust property is managed through deposits in the relevant foreign currencies (limited to those deposits for which depositors can request a refund at any time and excluding those falling under the deposits, etc. stated in Article 3, item (i), (ii), or (vii) of the Order for Enforcement of the Deposit Insurance Act) or savings in the relevant foreign currencies (limited to those savings for which savings depositors can request a refund at any time and ex</w:t>
      </w:r>
      <w:r>
        <w:t>cluding those falling under the savings, etc. stated in Article 6, item (i), (ii), or (vii) of the Order for Enforcement of the Agricultural and Fishery Cooperation Savings Insurance Act).</w:t>
      </w:r>
    </w:p>
    <w:p w:rsidR="00167848" w:rsidRDefault="00167848"/>
    <w:p w:rsidR="00167848" w:rsidRDefault="00CB342D">
      <w:pPr>
        <w:pStyle w:val="ena"/>
      </w:pPr>
      <w:r>
        <w:t>(Acts Excluded from the Management of Electronic Payment Instruments)</w:t>
      </w:r>
    </w:p>
    <w:p w:rsidR="00167848" w:rsidRDefault="00CB342D">
      <w:pPr>
        <w:pStyle w:val="enf3"/>
      </w:pPr>
      <w:r>
        <w:t>Article 4  The acts specified by Cabinet Office Order as prescribed in Article 2, paragraph (10), item (iii) of the Act are acts conducted by a trust company, etc. as the trust business prescribed in Article 2, paragraph (1) of the Trust Business Act (Act No. 154 of 2004) based on the provisions of that Act or the Act on Engagement in Trust Business by Financial Institutions (Act No. 43 of 1943).</w:t>
      </w:r>
    </w:p>
    <w:p w:rsidR="00167848" w:rsidRDefault="00167848"/>
    <w:p w:rsidR="00167848" w:rsidRDefault="00CB342D">
      <w:pPr>
        <w:pStyle w:val="ena"/>
      </w:pPr>
      <w:r>
        <w:t>(Attaching Translations)</w:t>
      </w:r>
    </w:p>
    <w:p w:rsidR="00167848" w:rsidRDefault="00CB342D">
      <w:pPr>
        <w:pStyle w:val="enf3"/>
      </w:pPr>
      <w:r>
        <w:t>Article 5  If there is a document to be submitted to the Commissioner of the Financial Services Agency (if the authority of the Commissioner of the Financial Services Agency has been delegated to the directors-general of local finance bureaus or the Director-General of the Fukuoka Local Finance Branch Bureau (referred to below as the "director-general of a local finance bureau, etc.") under the provisions of Article 31, paragraph (1) of the Order for Enforcement of the Payment Services Act (referred to belo</w:t>
      </w:r>
      <w:r>
        <w:t>w as the "Order"), those directors-general of local finance bureau, etc.; the same applies below except in Article 86, paragraph(1), Article 87, and Article 88, paragraph (1)) pursuant to the provisions of the Act (limited to Chapter III-2; the same applies in the following Article), the Order (limited to Chapter III-2; the same applies in the following Article), or this Cabinet Office Order that cannot be prepared in Japanese due to special circumstances, a Japanese translation must be attached to the rele</w:t>
      </w:r>
      <w:r>
        <w:t>vant document; provided, however, that if the document is the articles of incorporation or any of the documents stated in the items of Article 9 (excluding items (i), (ii), (iv) through (vi), (ix), and (xviii)) that is prepared in English, it is sufficient to attach a Japanese translation of its summary.</w:t>
      </w:r>
    </w:p>
    <w:p w:rsidR="00167848" w:rsidRDefault="00167848"/>
    <w:p w:rsidR="00167848" w:rsidRDefault="00CB342D">
      <w:pPr>
        <w:pStyle w:val="ena"/>
      </w:pPr>
      <w:r>
        <w:t>(Conversion of Foreign Currency or Electronic Payment Instruments)</w:t>
      </w:r>
    </w:p>
    <w:p w:rsidR="00167848" w:rsidRDefault="00CB342D">
      <w:pPr>
        <w:pStyle w:val="enf3"/>
      </w:pPr>
      <w:r>
        <w:t>Article 6  If a document to be submitted to the Commissioner of the Financial Services Agency pursuant to the provisions of the Act, the Order or this Cabinet Office Order contains any amounts or quantities indicated in a foreign currency or electronic payment instruments, those amounts or quantities converted to an amount in the Japanese currency and the conversion standard used must be included in the supplementary notes to the document.</w:t>
      </w:r>
    </w:p>
    <w:p w:rsidR="00167848" w:rsidRDefault="00167848"/>
    <w:p w:rsidR="00167848" w:rsidRDefault="00CB342D">
      <w:pPr>
        <w:pStyle w:val="ena"/>
      </w:pPr>
      <w:r>
        <w:t>(Applications for Registration)</w:t>
      </w:r>
    </w:p>
    <w:p w:rsidR="00167848" w:rsidRDefault="00CB342D">
      <w:pPr>
        <w:pStyle w:val="enf3"/>
      </w:pPr>
      <w:r>
        <w:t>Article 7  A person intending to obtain a registration referred to in Article 62-3 of the Act must submit a written application for registration referred to in Article 62-4, paragraph (1) of the Act prepared using Appended Form 1 (for a foreign electronic payment instruments service provider, using Appended Form 2), with the documents referred to in paragraph (2) of the latter Article attached, to the Commissioner of the Financial Services Agency.</w:t>
      </w:r>
    </w:p>
    <w:p w:rsidR="00167848" w:rsidRDefault="00167848"/>
    <w:p w:rsidR="00167848" w:rsidRDefault="00CB342D">
      <w:pPr>
        <w:pStyle w:val="ena"/>
      </w:pPr>
      <w:r>
        <w:t>(Other Particulars Required in a Written Application for Registration)</w:t>
      </w:r>
    </w:p>
    <w:p w:rsidR="00167848" w:rsidRDefault="00CB342D">
      <w:pPr>
        <w:pStyle w:val="enf3"/>
      </w:pPr>
      <w:r>
        <w:t>Article 8  The particulars specified by Cabinet Office Order as prescribed in Article 62-4, paragraph (1), item (xiii) of the Act are as follows:</w:t>
      </w:r>
    </w:p>
    <w:p w:rsidR="00167848" w:rsidRDefault="00CB342D">
      <w:pPr>
        <w:pStyle w:val="enf6"/>
      </w:pPr>
      <w:r>
        <w:t>(i) if the applicant intends to engage in the electronic payment instruments-related business, an outline of the electronic payment instruments to be handled and their issuer;</w:t>
      </w:r>
    </w:p>
    <w:p w:rsidR="00167848" w:rsidRDefault="00CB342D">
      <w:pPr>
        <w:pStyle w:val="enf6"/>
      </w:pPr>
      <w:r>
        <w:t>(ii) if the applicant intends to engage in business related to the act stated in Article 2, paragraph (10), item (iv) of the Act, an outline of the funds transfer service provider referred to in that item;</w:t>
      </w:r>
    </w:p>
    <w:p w:rsidR="00167848" w:rsidRDefault="00CB342D">
      <w:pPr>
        <w:pStyle w:val="enf6"/>
      </w:pPr>
      <w:r>
        <w:t>(iii) the location and contact address of the business office that handles complaints from or provides consultations for users of the electronic payment instruments services;</w:t>
      </w:r>
    </w:p>
    <w:p w:rsidR="00167848" w:rsidRDefault="00CB342D">
      <w:pPr>
        <w:pStyle w:val="enf6"/>
      </w:pPr>
      <w:r>
        <w:t>(iv) the names, trade names, or other names of major shareholders (meaning shareholders who hold 10 percent or more of the voting rights held by all shareholders (excluding the voting rights attached to the shares for which voting rights cannot be exercised for all the particulars that can be subject to a resolution at a shareholders meeting, and including the voting rights attached to the shares for which the relevant shareholders are deemed to have voting rights under the provisions of Article 879, paragr</w:t>
      </w:r>
      <w:r>
        <w:t>aph (3) of the Companies Act (Act No. 86 of 2005)); the same applies in Article 20, paragraph (2), item (xi));</w:t>
      </w:r>
    </w:p>
    <w:p w:rsidR="00167848" w:rsidRDefault="00CB342D">
      <w:pPr>
        <w:pStyle w:val="enf6"/>
      </w:pPr>
      <w:r>
        <w:t>(v) the name of the certified association for payment service providers (limited to an association that has electronic payment instruments service providers as its members (meaning the members prescribed in Article 87, item (ii) of the Act); the same applies below) to which the applicant belongs.</w:t>
      </w:r>
    </w:p>
    <w:p w:rsidR="00167848" w:rsidRDefault="00167848"/>
    <w:p w:rsidR="00167848" w:rsidRDefault="00CB342D">
      <w:pPr>
        <w:pStyle w:val="ena"/>
      </w:pPr>
      <w:r>
        <w:t>(Documents to Be Attached to a Written Application for Registration)</w:t>
      </w:r>
    </w:p>
    <w:p w:rsidR="00167848" w:rsidRDefault="00CB342D">
      <w:pPr>
        <w:pStyle w:val="enf3"/>
      </w:pPr>
      <w:r>
        <w:t xml:space="preserve">Article 9  The documents </w:t>
      </w:r>
      <w:r>
        <w:t>specified by Cabinet Office Order as prescribed in Article 62-4, paragraph (2) of the Act are as follows (for documents certified by public agencies, limited to those issued within three months before the date of application):</w:t>
      </w:r>
    </w:p>
    <w:p w:rsidR="00167848" w:rsidRDefault="00CB342D">
      <w:pPr>
        <w:pStyle w:val="enf6"/>
      </w:pPr>
      <w:r>
        <w:t>(i) a document prepared using Appended Form 3 pledging that the applicant does not fall under any of the items of Article 62-6, paragraph (1) of the Act;</w:t>
      </w:r>
    </w:p>
    <w:p w:rsidR="00167848" w:rsidRDefault="00CB342D">
      <w:pPr>
        <w:pStyle w:val="enf6"/>
      </w:pPr>
      <w:r>
        <w:t xml:space="preserve">(ii) an extract of the resident record of a director, etc. (meaning a director, etc. prescribed in Article 62-6, paragraph (1), item (xii) of the Act; the same applies below) (if the director, etc. is a foreign national, a copy of a residence card prescribed in Article 19-3 of the Immigration Control and Refugee Recognition Act (Cabinet Order No. 319 of 1951), a copy of a special permanent resident certificate as prescribed in Article 7, paragraph (1) of the Special Act on the Immigration Control of, Inter </w:t>
      </w:r>
      <w:r>
        <w:t>Alia, Those Who Have Lost Japanese Nationality Pursuant to the Treaty of Peace with Japan (Act No. 71 of 1991), or an extract of the resident record) or a substitute of that document;</w:t>
      </w:r>
    </w:p>
    <w:p w:rsidR="00167848" w:rsidRDefault="00CB342D">
      <w:pPr>
        <w:pStyle w:val="enf6"/>
      </w:pPr>
      <w:r>
        <w:t>(iii) if the former surname (meaning the former surname prescribed in Article 30-13 of the Order for Enforcement of the Act for Basic Register of Residents (Cabinet Order No. 292 of 1967); the same applies below) and the given name of a director, etc. are stated together with the current surname and the given name of the director, etc. in a written application for registration under the provisions of Article 7, and the document listed in the preceding item does not verify that former surname and given name,</w:t>
      </w:r>
      <w:r>
        <w:t xml:space="preserve"> a document to verify those names;</w:t>
      </w:r>
    </w:p>
    <w:p w:rsidR="00167848" w:rsidRDefault="00CB342D">
      <w:pPr>
        <w:pStyle w:val="enf6"/>
      </w:pPr>
      <w:r>
        <w:t>(iv) a certificate by a public agency proving that a director, etc. does not fall under Article 62-6, paragraph (1), item (xii), (b) of the Act (if the director, etc. is a foreign national, a written pledge prepared using Appended Form 4) or a substitute of that certificate;</w:t>
      </w:r>
    </w:p>
    <w:p w:rsidR="00167848" w:rsidRDefault="00CB342D">
      <w:pPr>
        <w:pStyle w:val="enf6"/>
      </w:pPr>
      <w:r>
        <w:t>(v) a resume or information on the background of a director, etc. prepared by using Appended Form 5 or 6;</w:t>
      </w:r>
    </w:p>
    <w:p w:rsidR="00167848" w:rsidRDefault="00CB342D">
      <w:pPr>
        <w:pStyle w:val="enf6"/>
      </w:pPr>
      <w:r>
        <w:t>(vi) the list of shareholders prepared using Appended Form 7, the articles of incorporation, and a certificate of registered information or a substitute of that certificate;</w:t>
      </w:r>
    </w:p>
    <w:p w:rsidR="00167848" w:rsidRDefault="00CB342D">
      <w:pPr>
        <w:pStyle w:val="enf6"/>
      </w:pPr>
      <w:r>
        <w:t xml:space="preserve">(vii) for a foreign electronic payment instruments service provider, a document proving that the provider carries out </w:t>
      </w:r>
      <w:r>
        <w:t>electronic payment instruments services in a foreign state under the same kind of registration as that referred to in Article 62-3 of the Act pursuant to the provisions of laws and regulations of that foreign state equivalent to the Act (including any other administrative disposition similar to the relevant registration) or conducts an act equivalent to the act stated in Article 2, paragraph (10), item (iv) of the Act on a regular basis in accordance with the laws and regulations of that foreign state;</w:t>
      </w:r>
    </w:p>
    <w:p w:rsidR="00167848" w:rsidRDefault="00CB342D">
      <w:pPr>
        <w:pStyle w:val="enf6"/>
      </w:pPr>
      <w:r>
        <w:t>(viii) the latest balance sheet (including related notes) and profit and loss statement (including related notes) or any substitutes of those documents (for a corporation established in a business year that includes the date of the application for registration, the balance sheet as of the date of establishment prepared under the provisions of Article 435, paragraph (1) of the Companies Act or a substitute of that balance sheet);</w:t>
      </w:r>
    </w:p>
    <w:p w:rsidR="00167848" w:rsidRDefault="00CB342D">
      <w:pPr>
        <w:pStyle w:val="enf6"/>
      </w:pPr>
      <w:r>
        <w:t>(ix) for a company with accounting auditors, a document containing the contents of the financial audit report prepared under the provisions of Article 396, paragraph (1) of the Companies Act for the business year immediately preceding the business year that includes the date of the application for registration;</w:t>
      </w:r>
    </w:p>
    <w:p w:rsidR="00167848" w:rsidRDefault="00CB342D">
      <w:pPr>
        <w:pStyle w:val="enf6"/>
      </w:pPr>
      <w:r>
        <w:t>(x) a document stating the expected income and expenditure from the electronic payment instruments services for the three business years after the commencement of business;</w:t>
      </w:r>
    </w:p>
    <w:p w:rsidR="00167848" w:rsidRDefault="00CB342D">
      <w:pPr>
        <w:pStyle w:val="enf6"/>
      </w:pPr>
      <w:r>
        <w:t>(xi) if the applicant intends to engage in the electronic payment instruments-related business, a document providing an outline of the electronic payment instruments to be handled and their issuer;</w:t>
      </w:r>
    </w:p>
    <w:p w:rsidR="00167848" w:rsidRDefault="00CB342D">
      <w:pPr>
        <w:pStyle w:val="enf6"/>
      </w:pPr>
      <w:r>
        <w:t>(xii) if the applicant intends to engage in business related to the act stated in Article 2, paragraph (10), item (iv) of the Act, a document providing an outline of the funds transfer service provider referred to in that item and the contract document related to the entrustment by that funds transfer service provider;</w:t>
      </w:r>
    </w:p>
    <w:p w:rsidR="00167848" w:rsidRDefault="00CB342D">
      <w:pPr>
        <w:pStyle w:val="enf6"/>
      </w:pPr>
      <w:r>
        <w:t>(xiii) an organization chart concerning the electronic payment instruments services (including organizations that perform operations related to internal controls);</w:t>
      </w:r>
    </w:p>
    <w:p w:rsidR="00167848" w:rsidRDefault="00CB342D">
      <w:pPr>
        <w:pStyle w:val="enf6"/>
      </w:pPr>
      <w:r>
        <w:t>(xiv) a resume of the person responsible for managing the electronic payment instruments services;</w:t>
      </w:r>
    </w:p>
    <w:p w:rsidR="00167848" w:rsidRDefault="00CB342D">
      <w:pPr>
        <w:pStyle w:val="enf6"/>
      </w:pPr>
      <w:r>
        <w:t>(xv) internal rules concerning the electronic payment instruments services (meaning internal rules and other equivalent documents; the same applies in Article 31);</w:t>
      </w:r>
    </w:p>
    <w:p w:rsidR="00167848" w:rsidRDefault="00CB342D">
      <w:pPr>
        <w:pStyle w:val="enf6"/>
      </w:pPr>
      <w:r>
        <w:t>(xvi) contract documents used in carrying out transactions regarding the electronic payment instruments services with users of the electronic payment instruments services;</w:t>
      </w:r>
    </w:p>
    <w:p w:rsidR="00167848" w:rsidRDefault="00CB342D">
      <w:pPr>
        <w:pStyle w:val="enf6"/>
      </w:pPr>
      <w:r>
        <w:t>(xvii) if part of the electronic payment instruments services is entrusted to a third party, the contract document related to the entrustment contract;</w:t>
      </w:r>
    </w:p>
    <w:p w:rsidR="00167848" w:rsidRDefault="00CB342D">
      <w:pPr>
        <w:pStyle w:val="enf6"/>
      </w:pPr>
      <w:r>
        <w:t>(xviii) a document stating the particulars specified in (a) or (b) below for the categories of cases stated in (a) or (b):</w:t>
      </w:r>
    </w:p>
    <w:p w:rsidR="00167848" w:rsidRDefault="00CB342D">
      <w:pPr>
        <w:pStyle w:val="enf9"/>
      </w:pPr>
      <w:r>
        <w:t>(a) if there is a designated dispute resolution organization for the electronic payment instruments business (meaning the designated dispute resolution organizations for the electronic payment instruments business prescribed in Article 62-16, paragraph (1), item (i) of the Act; the same applies below in this item and Article 29, paragraph (1), item (ix)): the trade name or any other name of the designated dispute resolution organization for the electronic payment instruments business, which is the counterpa</w:t>
      </w:r>
      <w:r>
        <w:t>rty to the basic contract for the implementation of dispute resolution procedures, under which the electronic payment instruments service provider takes measures to conclude the basic contract for the implementation of dispute resolution procedures as specified in Article 62-16, paragraph (1), item (i) of the Act;</w:t>
      </w:r>
    </w:p>
    <w:p w:rsidR="00167848" w:rsidRDefault="00CB342D">
      <w:pPr>
        <w:pStyle w:val="enf9"/>
      </w:pPr>
      <w:r>
        <w:t>(b) when there are no designated dispute resolution organizations for the electronic payment instruments business: the details of the complaint processing measures and dispute resolution measures specified in Article 62-16, paragraph (1), item (ii) of the Act; and</w:t>
      </w:r>
    </w:p>
    <w:p w:rsidR="00167848" w:rsidRDefault="00CB342D">
      <w:pPr>
        <w:pStyle w:val="enf6"/>
      </w:pPr>
      <w:r>
        <w:t>(xix) other documents containing other particulars that are to serve as a reference.</w:t>
      </w:r>
    </w:p>
    <w:p w:rsidR="00167848" w:rsidRDefault="00167848"/>
    <w:p w:rsidR="00167848" w:rsidRDefault="00CB342D">
      <w:pPr>
        <w:pStyle w:val="ena"/>
      </w:pPr>
      <w:r>
        <w:t>(Notice of Registration)</w:t>
      </w:r>
    </w:p>
    <w:p w:rsidR="00167848" w:rsidRDefault="00CB342D">
      <w:pPr>
        <w:pStyle w:val="enf3"/>
      </w:pPr>
      <w:r>
        <w:t>Article 10  When giving a notice of registration prescribed in Article 62-5, paragraph (2) of the Act, the Commissioner of the Financial Services Agency is to give that notice by issuing a written notice of completion of registration prepared using Appended Form 8.</w:t>
      </w:r>
    </w:p>
    <w:p w:rsidR="00167848" w:rsidRDefault="00167848"/>
    <w:p w:rsidR="00167848" w:rsidRDefault="00CB342D">
      <w:pPr>
        <w:pStyle w:val="ena"/>
      </w:pPr>
      <w:r>
        <w:t>(Public Inspection of the Register of Electronic Payment Instruments Service Providers)</w:t>
      </w:r>
    </w:p>
    <w:p w:rsidR="00167848" w:rsidRDefault="00CB342D">
      <w:pPr>
        <w:pStyle w:val="enf3"/>
      </w:pPr>
      <w:r>
        <w:t xml:space="preserve">Article 11  The Commissioner of the Financial Services Agency is to keep the register of electronic payment instruments service providers for a registered electronic payment instruments service provider at the local </w:t>
      </w:r>
      <w:r>
        <w:t>finance bureau or the Fukuoka Local Finance Branch Bureau that has jurisdiction over the location of the head office of that electronic payment instruments service provider (for a foreign electronic payment instruments service provider, its principal business office in Japan; the same applies below) and make it available for public inspection.</w:t>
      </w:r>
    </w:p>
    <w:p w:rsidR="00167848" w:rsidRDefault="00167848"/>
    <w:p w:rsidR="00167848" w:rsidRDefault="00CB342D">
      <w:pPr>
        <w:pStyle w:val="ena"/>
      </w:pPr>
      <w:r>
        <w:t>(Financial Basis)</w:t>
      </w:r>
    </w:p>
    <w:p w:rsidR="00167848" w:rsidRDefault="00CB342D">
      <w:pPr>
        <w:pStyle w:val="enf3"/>
      </w:pPr>
      <w:r>
        <w:t>Article 12  The requirements specified by Cabinet Office Order as prescribed in Article 62-6, paragraph (1), item (iii) of the Act (including as applied mutatis mutandis pursuant to Article 62-7, paragraph (2) of the Act) are as follows:</w:t>
      </w:r>
    </w:p>
    <w:p w:rsidR="00167848" w:rsidRDefault="00CB342D">
      <w:pPr>
        <w:pStyle w:val="enf6"/>
      </w:pPr>
      <w:r>
        <w:t>(i) the amount of stated capital is no less than 10 million yen; and</w:t>
      </w:r>
    </w:p>
    <w:p w:rsidR="00167848" w:rsidRDefault="00CB342D">
      <w:pPr>
        <w:pStyle w:val="enf6"/>
      </w:pPr>
      <w:r>
        <w:t>(ii) the amount of net assets is not below zero.</w:t>
      </w:r>
    </w:p>
    <w:p w:rsidR="00167848" w:rsidRDefault="00167848"/>
    <w:p w:rsidR="00167848" w:rsidRDefault="00CB342D">
      <w:pPr>
        <w:pStyle w:val="ena"/>
      </w:pPr>
      <w:r>
        <w:t>(A Person Unable to Properly Perform Their Duties Relating to the Electronic Payment Instruments Services Due to Mental or Physical Health Reasons)</w:t>
      </w:r>
    </w:p>
    <w:p w:rsidR="00167848" w:rsidRDefault="00CB342D">
      <w:pPr>
        <w:pStyle w:val="enf3"/>
      </w:pPr>
      <w:r>
        <w:t>Article 13  The person specified by Cabinet Office Order as prescribed in Article 62-6, paragraph (1), item (xii), (a) of the Act is a person who is incapable of adequate cognition, decision making, and communication necessary for properly performing their duties relating to the electronic payment instruments services due to mental health reasons.</w:t>
      </w:r>
    </w:p>
    <w:p w:rsidR="00167848" w:rsidRDefault="00167848"/>
    <w:p w:rsidR="00167848" w:rsidRDefault="00CB342D">
      <w:pPr>
        <w:pStyle w:val="ena"/>
      </w:pPr>
      <w:r>
        <w:t>(Notice of Refusal of Registration)</w:t>
      </w:r>
    </w:p>
    <w:p w:rsidR="00167848" w:rsidRDefault="00CB342D">
      <w:pPr>
        <w:pStyle w:val="enf3"/>
      </w:pPr>
      <w:r>
        <w:t>Article 14  When giving a notice under the provisions of Article 62-6, paragraph (2) of the Act, the Commissioner of the Financial Services Agency is to give that notice by issuing a written notice of refusal of registration prepared using Appended Form 9.</w:t>
      </w:r>
    </w:p>
    <w:p w:rsidR="00167848" w:rsidRDefault="00167848"/>
    <w:p w:rsidR="00167848" w:rsidRDefault="00CB342D">
      <w:pPr>
        <w:pStyle w:val="ena"/>
      </w:pPr>
      <w:r>
        <w:t>(Application for Registration of Changes)</w:t>
      </w:r>
    </w:p>
    <w:p w:rsidR="00167848" w:rsidRDefault="00CB342D">
      <w:pPr>
        <w:pStyle w:val="enf3"/>
      </w:pPr>
      <w:r>
        <w:t>Article 15  An electronic payment instruments service provider intending to register changes in registered particulars as referred to in Article 62-7, paragraph (1) of the Act must submit a written application for registration of changes prepared using Appended Form 10 to the Commissioner of the Financial Services Agency with the documents referred to in Article 62-4, paragraph (2) of the Act as applied mutatis mutandis pursuant to Article 62-7, paragraph (2) of the Act following a deemed replacement of ter</w:t>
      </w:r>
      <w:r>
        <w:t>ms attached to the application.</w:t>
      </w:r>
    </w:p>
    <w:p w:rsidR="00167848" w:rsidRDefault="00167848"/>
    <w:p w:rsidR="00167848" w:rsidRDefault="00CB342D">
      <w:pPr>
        <w:pStyle w:val="ena"/>
      </w:pPr>
      <w:r>
        <w:t>(Documents to Be Attached to a Written Application for Registration of Changes)</w:t>
      </w:r>
    </w:p>
    <w:p w:rsidR="00167848" w:rsidRDefault="00CB342D">
      <w:pPr>
        <w:pStyle w:val="enf3"/>
      </w:pPr>
      <w:r>
        <w:t>Article 16  The documents specified by Cabinet Office Order as prescribed in Article 62-4, paragraph (2) of the Act as applied mutatis mutandis pursuant to Article 62-7, paragraph (2) of the Act following a deemed replacement of terms are as follows:</w:t>
      </w:r>
    </w:p>
    <w:p w:rsidR="00167848" w:rsidRDefault="00CB342D">
      <w:pPr>
        <w:pStyle w:val="enf6"/>
      </w:pPr>
      <w:r>
        <w:t>(i) a document prepared using Appended Form 11 pledging that the applicant does not fall under any of items (iii) through (vi) of Article 62-6, paragraph (1) of the Act;</w:t>
      </w:r>
    </w:p>
    <w:p w:rsidR="00167848" w:rsidRDefault="00CB342D">
      <w:pPr>
        <w:pStyle w:val="enf6"/>
      </w:pPr>
      <w:r>
        <w:t>(ii) the latest balance sheet (including related notes) and profit and loss statement (including related notes) or any substitutes of those documents (for a corporation established in a business year that includes the date of the application for registration of changes, the balance sheet as of the date of establishment prepared under the provisions of Article 435, paragraph (1) of the Companies Act or a substitute of that balance sheet)</w:t>
      </w:r>
    </w:p>
    <w:p w:rsidR="00167848" w:rsidRDefault="00CB342D">
      <w:pPr>
        <w:pStyle w:val="enf6"/>
      </w:pPr>
      <w:r>
        <w:t>(iii) for a company with accounting auditors, a document containing the contents of the financial audit report prepared under the provisions of Article 396, paragraph (1) of the Companies Act for the business year immediately preceding the business year that includes the date of the application for registration of changes;</w:t>
      </w:r>
    </w:p>
    <w:p w:rsidR="00167848" w:rsidRDefault="00CB342D">
      <w:pPr>
        <w:pStyle w:val="enf6"/>
      </w:pPr>
      <w:r>
        <w:t>(iv) the documents stated in Article 9, items (x) through (xvii) and (xix) relating to the category of the business (meaning the category prescribed in Article 62-4, paragraph (1), item (vii) of the Act; the same applies in Article 19, item (iv)) that the applicant intends to newly commence.</w:t>
      </w:r>
    </w:p>
    <w:p w:rsidR="00167848" w:rsidRDefault="00167848"/>
    <w:p w:rsidR="00167848" w:rsidRDefault="00CB342D">
      <w:pPr>
        <w:pStyle w:val="ena"/>
      </w:pPr>
      <w:r>
        <w:t>(Notice of Registration of Changes)</w:t>
      </w:r>
    </w:p>
    <w:p w:rsidR="00167848" w:rsidRDefault="00CB342D">
      <w:pPr>
        <w:pStyle w:val="enf3"/>
      </w:pPr>
      <w:r>
        <w:t>Article 17  When giving a notice of registration of changes under the provisions of Article 62-5, paragraph (2) of the Act as applied mutatis mutandis pursuant to Article 62-7, paragraph (2) of the Act, the Commissioner of the Financial Services Agency is to give that notice by issuing a written notice of completion of registration of changes prepared using Appended Form 12.</w:t>
      </w:r>
    </w:p>
    <w:p w:rsidR="00167848" w:rsidRDefault="00167848"/>
    <w:p w:rsidR="00167848" w:rsidRDefault="00CB342D">
      <w:pPr>
        <w:pStyle w:val="ena"/>
      </w:pPr>
      <w:r>
        <w:t>(Notice of Refusing Registration of Changes)</w:t>
      </w:r>
    </w:p>
    <w:p w:rsidR="00167848" w:rsidRDefault="00CB342D">
      <w:pPr>
        <w:pStyle w:val="enf3"/>
      </w:pPr>
      <w:r>
        <w:t>Article 18  When giving a notice under the provisions of Article 62-6, paragraph (2) of the Act as applied mutatis mutandis pursuant to Article 62-7, paragraph (2) of the Act, the Commissioner of the Financial Services Agency is to give that notice by issuing a written notice of refusal of registration of changes prepared using Appended Form 13.</w:t>
      </w:r>
    </w:p>
    <w:p w:rsidR="00167848" w:rsidRDefault="00167848"/>
    <w:p w:rsidR="00167848" w:rsidRDefault="00CB342D">
      <w:pPr>
        <w:pStyle w:val="ena"/>
      </w:pPr>
      <w:r>
        <w:t>(Cases Not Requiring Advance Notification)</w:t>
      </w:r>
    </w:p>
    <w:p w:rsidR="00167848" w:rsidRDefault="00CB342D">
      <w:pPr>
        <w:pStyle w:val="enf3"/>
      </w:pPr>
      <w:r>
        <w:t xml:space="preserve">Article 19  The cases specified by Cabinet Office Order as prescribed in Article 62-7, </w:t>
      </w:r>
      <w:r>
        <w:t>paragraph (3) of the Act are as follows:</w:t>
      </w:r>
    </w:p>
    <w:p w:rsidR="00167848" w:rsidRDefault="00CB342D">
      <w:pPr>
        <w:pStyle w:val="enf6"/>
      </w:pPr>
      <w:r>
        <w:t>(i) if the electronic payment instruments service provider is engaged in the electronic payment instruments-related business and if that provider intends to stop handling the electronic payment instruments it currently handles;</w:t>
      </w:r>
    </w:p>
    <w:p w:rsidR="00167848" w:rsidRDefault="00CB342D">
      <w:pPr>
        <w:pStyle w:val="enf6"/>
      </w:pPr>
      <w:r>
        <w:t>(ii) if the electronic payment instruments service provider is engaged in business related to the act stated in Article 2, paragraph (10), item (iv) of the Act and if that provider intends to stop receiving the entrustment referred to in that item from the funds transfer service provider referred to in that item;</w:t>
      </w:r>
    </w:p>
    <w:p w:rsidR="00167848" w:rsidRDefault="00CB342D">
      <w:pPr>
        <w:pStyle w:val="enf6"/>
      </w:pPr>
      <w:r>
        <w:t>(iii) if the electronic payment instruments service provider intends to change particulars regarding the details or methods of the electronic payment instruments services other than the particulars listed below:</w:t>
      </w:r>
    </w:p>
    <w:p w:rsidR="00167848" w:rsidRDefault="00CB342D">
      <w:pPr>
        <w:pStyle w:val="enf9"/>
      </w:pPr>
      <w:r>
        <w:t>(a) the type of the electronic payment instruments services or any equivalent particulars;</w:t>
      </w:r>
    </w:p>
    <w:p w:rsidR="00167848" w:rsidRDefault="00CB342D">
      <w:pPr>
        <w:pStyle w:val="enf9"/>
      </w:pPr>
      <w:r>
        <w:t>(b) the way offers are received from users of the electronic payment instruments services;</w:t>
      </w:r>
    </w:p>
    <w:p w:rsidR="00167848" w:rsidRDefault="00CB342D">
      <w:pPr>
        <w:pStyle w:val="enf9"/>
      </w:pPr>
      <w:r>
        <w:t>(c) the way the electronic payment instruments of users of the electronic payment instruments services are managed;</w:t>
      </w:r>
    </w:p>
    <w:p w:rsidR="00167848" w:rsidRDefault="00CB342D">
      <w:pPr>
        <w:pStyle w:val="enf9"/>
      </w:pPr>
      <w:r>
        <w:t>(d) the way the money of users of the electronic payment instruments services is managed; and</w:t>
      </w:r>
    </w:p>
    <w:p w:rsidR="00167848" w:rsidRDefault="00CB342D">
      <w:pPr>
        <w:pStyle w:val="enf6"/>
      </w:pPr>
      <w:r>
        <w:t>(iv) if there is a change accompanying changes in the particulars stated in Article 62-4, paragraph (1), item (vii) of the Act (limited to changes due to the intention to commence business in a new category).</w:t>
      </w:r>
    </w:p>
    <w:p w:rsidR="00167848" w:rsidRDefault="00167848"/>
    <w:p w:rsidR="00167848" w:rsidRDefault="00CB342D">
      <w:pPr>
        <w:pStyle w:val="ena"/>
      </w:pPr>
      <w:r>
        <w:t>(Notification of Changes)</w:t>
      </w:r>
    </w:p>
    <w:p w:rsidR="00167848" w:rsidRDefault="00CB342D">
      <w:pPr>
        <w:pStyle w:val="enf3"/>
      </w:pPr>
      <w:r>
        <w:t xml:space="preserve">Article 20  (1) When intending to file a notification under the provisions of Article 62-7, paragraph (3) of </w:t>
      </w:r>
      <w:r>
        <w:t>the Act, an electronic payment instruments service provider must submit a written notification of changes prepared using Appended Form 14 to the Commissioner of the Financial Services Agency with the documents specified in the following items attached in accordance with the category of cases stated in each of those items:</w:t>
      </w:r>
    </w:p>
    <w:p w:rsidR="00167848" w:rsidRDefault="00CB342D">
      <w:pPr>
        <w:pStyle w:val="enf6"/>
      </w:pPr>
      <w:r>
        <w:t>(i) if the electronic payment instruments service provider engaged in the electronic payment instruments-related business intends to change the electronic payment instruments it currently handles: the document stated in Article 9, item (xi) for the particulars to be changed;</w:t>
      </w:r>
    </w:p>
    <w:p w:rsidR="00167848" w:rsidRDefault="00CB342D">
      <w:pPr>
        <w:pStyle w:val="enf6"/>
      </w:pPr>
      <w:r>
        <w:t>(ii) if the electronic payment instruments service provider engaged in business related to the act stated in Article 2, paragraph (10), item (iv) of the Act intends to change the funds transfer service provider referred to in that item: the document stated in Article 9, item (xii) for the particulars to be changed;</w:t>
      </w:r>
    </w:p>
    <w:p w:rsidR="00167848" w:rsidRDefault="00CB342D">
      <w:pPr>
        <w:pStyle w:val="enf6"/>
      </w:pPr>
      <w:r>
        <w:t>(iii) if the electronic payment instruments service provider intends to change the details or methods of the electronic payment instruments services: the documents stated in Article 9, items (xii) through (xvi) for the particulars to be changed, and if the relevant particulars fall under item (iii), (c) or (d) of the preceding Article, a document that can demonstrate the fact related to the change.</w:t>
      </w:r>
    </w:p>
    <w:p w:rsidR="00167848" w:rsidRDefault="00CB342D">
      <w:pPr>
        <w:pStyle w:val="enf4"/>
      </w:pPr>
      <w:r>
        <w:t xml:space="preserve">(2) When intending to file a notification under the provisions of Article 62-7, paragraph (4) of the Act, an electronic payment instruments service provider must submit a written notification of changes prepared using Appended Form 15 to the Commissioner of the Financial Services Agency with the documents specified in the following items attached for the categories of cases stated in each of those items (for documents certified by a public agency, limited to those issued within three months before the date </w:t>
      </w:r>
      <w:r>
        <w:t>of notification):</w:t>
      </w:r>
    </w:p>
    <w:p w:rsidR="00167848" w:rsidRDefault="00CB342D">
      <w:pPr>
        <w:pStyle w:val="enf6"/>
      </w:pPr>
      <w:r>
        <w:t>(i) for a change in the trade name: a certificate of registered information that contains the particulars regarding the change or a substitute of that certificate, and a document prepared using Appended Form 3 pledging that the electronic payment instruments service provider does not fall under any of the items of Article 62-6, paragraph (1) of the Act;</w:t>
      </w:r>
    </w:p>
    <w:p w:rsidR="00167848" w:rsidRDefault="00CB342D">
      <w:pPr>
        <w:pStyle w:val="enf6"/>
      </w:pPr>
      <w:r>
        <w:t>(ii) for a change in the amount of stated capital: a certificate of registered information that contains the particulars regarding the change or a substitute of that certificate;</w:t>
      </w:r>
    </w:p>
    <w:p w:rsidR="00167848" w:rsidRDefault="00CB342D">
      <w:pPr>
        <w:pStyle w:val="enf6"/>
      </w:pPr>
      <w:r>
        <w:t>(iii) for the establishment or discontinuation of a business office or a change in the location of a business office (excluding the case stated in item (x)): a certificate of registered information that contains the particulars regarding the change or a substitute of that certificate;</w:t>
      </w:r>
    </w:p>
    <w:p w:rsidR="00167848" w:rsidRDefault="00CB342D">
      <w:pPr>
        <w:pStyle w:val="enf6"/>
      </w:pPr>
      <w:r>
        <w:t>(iv) for a change of a director, etc.: the following documents:</w:t>
      </w:r>
    </w:p>
    <w:p w:rsidR="00167848" w:rsidRDefault="00CB342D">
      <w:pPr>
        <w:pStyle w:val="enf9"/>
      </w:pPr>
      <w:r>
        <w:t>(a) the documents stated in Article 9, items (ii), (iv), and (v) that are related to the new director, etc. and the document stated in item (vi) of that Article that is related to that change;</w:t>
      </w:r>
    </w:p>
    <w:p w:rsidR="00167848" w:rsidRDefault="00CB342D">
      <w:pPr>
        <w:pStyle w:val="enf9"/>
      </w:pPr>
      <w:r>
        <w:t>(b) if the former surname and the given name of the new director, etc. are stated together with their current full name in a written notification of changes, and the documents stated in (a) above (limited to the document stated in Article 9, item (ii)) do not verify that former surname and given name, a document to verify those names; and</w:t>
      </w:r>
    </w:p>
    <w:p w:rsidR="00167848" w:rsidRDefault="00CB342D">
      <w:pPr>
        <w:pStyle w:val="enf9"/>
      </w:pPr>
      <w:r>
        <w:t>(c) a document prepared using Appended Form 3 pledging that the electronic payment instruments service provider does not fall under any of the items of Article 62-6, paragraph (1) of the Act;</w:t>
      </w:r>
    </w:p>
    <w:p w:rsidR="00167848" w:rsidRDefault="00CB342D">
      <w:pPr>
        <w:pStyle w:val="enf6"/>
      </w:pPr>
      <w:r>
        <w:t>(v) if the electronic payment instruments service provider is engaged in the electronic payment instruments-related business and if there has been a change in the electronic payment instruments currently handled: the document stated in Article 9, item (xi) for the particulars that have been changed;</w:t>
      </w:r>
    </w:p>
    <w:p w:rsidR="00167848" w:rsidRDefault="00CB342D">
      <w:pPr>
        <w:pStyle w:val="enf6"/>
      </w:pPr>
      <w:r>
        <w:t>(vi) if the electronic payment instruments service provider is engaged in business related to the act stated in Article 2, paragraph (10), item (iv) of the Act and if there has been a change in the funds transfer service provider referred to in that item: the document stated in Article 9, item (xii) for the particulars that have been changed;</w:t>
      </w:r>
    </w:p>
    <w:p w:rsidR="00167848" w:rsidRDefault="00CB342D">
      <w:pPr>
        <w:pStyle w:val="enf6"/>
      </w:pPr>
      <w:r>
        <w:t>(vii) for a change in the details or methods of the electronic payment instruments services: the documents stated in Article 9, items (xiii) through (xvi) for the particulars that have been changed;</w:t>
      </w:r>
    </w:p>
    <w:p w:rsidR="00167848" w:rsidRDefault="00CB342D">
      <w:pPr>
        <w:pStyle w:val="enf6"/>
      </w:pPr>
      <w:r>
        <w:t>(viii) for a change in the details of the business that has been entrusted or a person to whom that business is entrusted: the document stated in Article 9, item (xvii) for the particulars that have been changed;</w:t>
      </w:r>
    </w:p>
    <w:p w:rsidR="00167848" w:rsidRDefault="00CB342D">
      <w:pPr>
        <w:pStyle w:val="enf6"/>
      </w:pPr>
      <w:r>
        <w:t xml:space="preserve">(ix) for a change in other business: a certificate of registered information that </w:t>
      </w:r>
      <w:r>
        <w:t>contains the particulars regarding the change or a substitute of that certificate;</w:t>
      </w:r>
    </w:p>
    <w:p w:rsidR="00167848" w:rsidRDefault="00CB342D">
      <w:pPr>
        <w:pStyle w:val="enf6"/>
      </w:pPr>
      <w:r>
        <w:t>(x) if an electronic payment instruments service provider who has obtained the registration referred to in Article 62-3 of the Act from the director-general of a local finance bureau, etc. has changed the location of its head office to an area over which the director-general of another local finance bureau, etc. has jurisdiction: the document specified in item (iii) and a written notice of completion of registration prescribed in Article 10 that was delivered before the change;</w:t>
      </w:r>
    </w:p>
    <w:p w:rsidR="00167848" w:rsidRDefault="00CB342D">
      <w:pPr>
        <w:pStyle w:val="enf6"/>
      </w:pPr>
      <w:r>
        <w:t>(xi) for a change in the major shareholders: a list of shareholders prepared using Appended Form 7;</w:t>
      </w:r>
    </w:p>
    <w:p w:rsidR="00167848" w:rsidRDefault="00CB342D">
      <w:pPr>
        <w:pStyle w:val="enf6"/>
      </w:pPr>
      <w:r>
        <w:t>(xii) if the electronic payment instruments service provider has become a member of a certified association for payment service providers or has withdrawn from one: a document that can demonstrate the fact that the electronic payment instruments service provider has become a member of a certified association for payment service providers or has withdrawn from one.</w:t>
      </w:r>
    </w:p>
    <w:p w:rsidR="00167848" w:rsidRDefault="00CB342D">
      <w:pPr>
        <w:pStyle w:val="enf4"/>
      </w:pPr>
      <w:r>
        <w:t>(3) When a notification has been filed under the provisions of the preceding paragraph in the case stated in item (x) of that paragraph, the director-general of a local finance bureau, etc. must notify the director-general of another local finance bureau, etc. referred to in that item that the notification has been filed.</w:t>
      </w:r>
    </w:p>
    <w:p w:rsidR="00167848" w:rsidRDefault="00CB342D">
      <w:pPr>
        <w:pStyle w:val="enf4"/>
      </w:pPr>
      <w:r>
        <w:t>(4) The director-general of a local finance bureau, etc. who has received a notification under the provisions of the preceding paragraph is to register the particulars included in that notification in the register of electronic payment instruments service providers and give a notice to the person who filed the notification by issuing a written notice of completion of registration prescribed in Article 10.</w:t>
      </w:r>
    </w:p>
    <w:p w:rsidR="00167848" w:rsidRDefault="00167848"/>
    <w:p w:rsidR="00167848" w:rsidRDefault="00CB342D">
      <w:pPr>
        <w:pStyle w:val="ena"/>
      </w:pPr>
      <w:r>
        <w:t>(Special Provisions for Issuers of Electronic Payment Instruments)</w:t>
      </w:r>
    </w:p>
    <w:p w:rsidR="00167848" w:rsidRDefault="00CB342D">
      <w:pPr>
        <w:pStyle w:val="enf3"/>
      </w:pPr>
      <w:r>
        <w:t>Article 21  (1) If an issuer engages in the electronic payment instruments services prescribed in Article 62-8, paragraph (1) of the Act under the provisions of that paragraph, with regard to the application of the provisions of this Cabinet Office Order, the terms listed in the middle column of the following table in the provisions listed in the left-hand column of the table are replaced with the terms listed in the right-hand column of that table.</w:t>
      </w:r>
    </w:p>
    <w:p w:rsidR="00167848" w:rsidRDefault="0016784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35"/>
        <w:gridCol w:w="3158"/>
        <w:gridCol w:w="4306"/>
      </w:tblGrid>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10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written notice of completion of 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written notice of completion of recording</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CB342D">
            <w:pPr>
              <w:pStyle w:val="jaen"/>
            </w:pPr>
            <w:r>
              <w:t>Article 11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registered</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recorded</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167848">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register of electronic payment instruments service providers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register referred to in Article 62-5, paragraph (1) of the Act</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167848">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head office of the electronic payment instruments service provider (for a foreign electronic payment instruments service 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principal business office or office of the electronic payment instruments service provider (for a foreign bank (meaning the foreign bank prescribed in Article 10, paragraph (2), item (viii) of the Banking Act; the same applies below) to which a foreign bank branch (meaning the foreign bank branch prescribed in Article 47, paragraph (2) of the Banking Act; the same applies below) belongs, or a foreign trust company (meaning the foreign trust company prescribed in Article 2, paragraph (6) of the Trust Bus</w:t>
            </w:r>
            <w:r>
              <w:t>iness Act; the same applies below)</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19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as follows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cases stated in items (i) and (iii)</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CB342D">
            <w:pPr>
              <w:pStyle w:val="jaen"/>
            </w:pPr>
            <w:r>
              <w:t>paragraph (2)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in the following items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in the following items (excluding item (vi))</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167848" w:rsidRDefault="00CB342D">
            <w:pPr>
              <w:pStyle w:val="jaen"/>
            </w:pPr>
            <w:r>
              <w:t>paragraph (2), item (i)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trade name or other name</w:t>
            </w:r>
          </w:p>
        </w:tc>
      </w:tr>
      <w:tr w:rsidR="00167848">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167848" w:rsidRDefault="00167848">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 xml:space="preserve">a substitute of that certificate, and a document prepared using Appended Form </w:t>
            </w:r>
            <w:r>
              <w:t>3pledging that the electronic payment instruments service provider does not fall under any of the items of Article 62-6, paragraph (1)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any substitute of that certificate</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CB342D">
            <w:pPr>
              <w:pStyle w:val="jaen"/>
            </w:pPr>
            <w:r>
              <w:t>paragraph (2), item (ii)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stated capital</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stated capital or contribution</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paragraph (2), item (iii)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office or office</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CB342D">
            <w:pPr>
              <w:pStyle w:val="jaen"/>
            </w:pPr>
            <w:r>
              <w:t>paragraph (2), item (iv)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change of a director, etc.</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 xml:space="preserve">a change of a director, etc. (including any </w:t>
            </w:r>
            <w:r>
              <w:t>equivalent persons; the same applies below)</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167848">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following documents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documents stated in (a) and (b) below</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167848" w:rsidRDefault="00CB342D">
            <w:pPr>
              <w:pStyle w:val="jaen"/>
            </w:pPr>
            <w:r>
              <w:t>paragraph (2), item (iv), (a)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9, items (ii), (iv), and (v)</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21, paragraph (3), items (i) and (iii)</w:t>
            </w:r>
          </w:p>
        </w:tc>
      </w:tr>
      <w:tr w:rsidR="00167848">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167848" w:rsidRDefault="00167848">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item (vi) of that Article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item (iv) of that paragraph</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CB342D">
            <w:pPr>
              <w:pStyle w:val="jaen"/>
            </w:pPr>
            <w:r>
              <w:t>paragraph (2), item (iv), (b)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9, item (ii)</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21, paragraph (3), item (i)</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167848" w:rsidRDefault="00CB342D">
            <w:pPr>
              <w:pStyle w:val="jaen"/>
            </w:pPr>
            <w:r>
              <w:t>paragraph (2), item (x)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 xml:space="preserve">has obtained the </w:t>
            </w:r>
            <w:r>
              <w:t>registration referred to in Article 62-3 of the Act from</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has been recorded under the provisions of Article 62-5, paragraph (1) of the Act by</w:t>
            </w:r>
          </w:p>
        </w:tc>
      </w:tr>
      <w:tr w:rsidR="00167848">
        <w:tblPrEx>
          <w:tblCellMar>
            <w:top w:w="0" w:type="dxa"/>
            <w:left w:w="0" w:type="dxa"/>
            <w:bottom w:w="0" w:type="dxa"/>
            <w:right w:w="0" w:type="dxa"/>
          </w:tblCellMar>
        </w:tblPrEx>
        <w:trPr>
          <w:cantSplit/>
        </w:trPr>
        <w:tc>
          <w:tcPr>
            <w:tcW w:w="1235" w:type="dxa"/>
            <w:tcBorders>
              <w:left w:val="single" w:sz="4" w:space="0" w:color="auto"/>
              <w:right w:val="single" w:sz="4" w:space="0" w:color="auto"/>
            </w:tcBorders>
            <w:tcMar>
              <w:top w:w="0" w:type="dxa"/>
              <w:left w:w="108" w:type="dxa"/>
              <w:bottom w:w="0" w:type="dxa"/>
              <w:right w:w="108" w:type="dxa"/>
            </w:tcMar>
          </w:tcPr>
          <w:p w:rsidR="00167848" w:rsidRDefault="00167848">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head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principal business office or office</w:t>
            </w:r>
          </w:p>
        </w:tc>
      </w:tr>
      <w:tr w:rsidR="00167848">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167848" w:rsidRDefault="00167848">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written notice of completion of 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 xml:space="preserve">a written </w:t>
            </w:r>
            <w:r>
              <w:t>notice of completion of recording</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CB342D">
            <w:pPr>
              <w:pStyle w:val="jaen"/>
            </w:pPr>
            <w:r>
              <w:t>paragraph (2), item (xi) of the preceding Article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major shareholders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major shareholders (meaning persons who hold shares or contributions with the subject voting rights (meaning the subject voting rights prescribed in Article 3, paragraph (2), item (i) of the Order) amounting to not less than 10 percent of the voting rights held by all shareholders, etc. (meaning the voting rights held by all shareholders, etc. prescribed in paragraph (1), item (ii) of that Article), under its own name or that of another person)</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167848">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shareholders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shareholders or equity investors</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167848" w:rsidRDefault="00CB342D">
            <w:pPr>
              <w:pStyle w:val="jaen"/>
            </w:pPr>
            <w:r>
              <w:t>paragraph (4) of the preceding Article</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 xml:space="preserve">register the particulars included in that notification in the register of electronic payment instruments service </w:t>
            </w:r>
            <w:r>
              <w:t>providers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record the particulars included in that notification in the register referred to in Article 62-5, paragraph (1) of the Act</w:t>
            </w:r>
          </w:p>
        </w:tc>
      </w:tr>
      <w:tr w:rsidR="00167848">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167848" w:rsidRDefault="00167848">
            <w:pPr>
              <w:pStyle w:val="jaen"/>
            </w:pPr>
          </w:p>
        </w:tc>
        <w:tc>
          <w:tcPr>
            <w:tcW w:w="3158" w:type="dxa"/>
            <w:tcMar>
              <w:top w:w="0" w:type="dxa"/>
              <w:left w:w="108" w:type="dxa"/>
              <w:bottom w:w="0" w:type="dxa"/>
              <w:right w:w="108" w:type="dxa"/>
            </w:tcMar>
          </w:tcPr>
          <w:p w:rsidR="00167848" w:rsidRDefault="00CB342D">
            <w:pPr>
              <w:pStyle w:val="jaen"/>
            </w:pPr>
            <w:r>
              <w:t>a written notice of completion of registration</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written notice of completion of recording</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 xml:space="preserve">Article 29, </w:t>
            </w:r>
            <w:r>
              <w:t>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trade name or other name</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29,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notification acceptance number</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29, paragraph (1), item (viii)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office or office</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29, paragraph (7),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trade name and the 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trade name or other names and the notification acceptance number</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38, paragraph (2), item (v), (a)</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 xml:space="preserve">the registration referred to in Article 62-3 of the Act of the electronic payment </w:t>
            </w:r>
            <w:r>
              <w:t>instruments service provider has been revoked under the provisions of Article 62-22, paragraph (1) or (2)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electronic payment instruments service provider has received an order to discontinue electronic payment instruments services pursuant to the provisions of Article 62-22, paragraph (1) of the Act or other cases specified in Article 19-6 of the Order</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CB342D">
            <w:pPr>
              <w:pStyle w:val="jaen"/>
            </w:pPr>
            <w:r>
              <w:t>Article 38, paragraph (2), item (v), (b)</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foreign electronic payment instruments service provider</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foreign bank to which a foreign bank branch belongs, or a foreign trust company</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167848">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head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principal business office</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38, paragraph (2), item (v), (c)</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foreign electronic payment instruments service 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 xml:space="preserve">a foreign bank to which a foreign bank branch belongs, or a foreign </w:t>
            </w:r>
            <w:r>
              <w:t>trust company</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38, paragraph (2), item (vi)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two business days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two business days or two business handling days</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38,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registered</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recorded</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38, paragraph (3),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stated capital</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stated capital or contribution</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38, paragraph (5), item (vi), (a)</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registration referred to in Article 62-3 of the Act of the electronic payment instruments service provider has been revoked under the provisions of Article 62-22, paragraph (1) or (2) of the Act</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electronic payment instruments service provider has received an order to discontinue electronic payment instruments services pursuant to the provisions of Article 62-22, paragraph (1) of the Act or other cases specified in Article 19-6 of the Order</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38, paragraph (5), item (vii)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business day following</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business day or business handling day following</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38, paragraph (6)</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day</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day or business handling day</w:t>
            </w:r>
          </w:p>
        </w:tc>
      </w:tr>
      <w:tr w:rsidR="00167848">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167848" w:rsidRDefault="00CB342D">
            <w:pPr>
              <w:pStyle w:val="jaen"/>
            </w:pPr>
            <w:r>
              <w:t>Article 39, paragraph (2), item (ii)</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subsidiary company (meaning the subsidiary company prescribed in Article 2, item (iii) of the Companies Act)</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subsidiary company, etc. (meaning the subsidiary company, etc. prescribed in Article 2, item (iii)-2 of the Companies Act)</w:t>
            </w:r>
          </w:p>
        </w:tc>
      </w:tr>
      <w:tr w:rsidR="00167848">
        <w:tblPrEx>
          <w:tblCellMar>
            <w:top w:w="0" w:type="dxa"/>
            <w:left w:w="0" w:type="dxa"/>
            <w:bottom w:w="0" w:type="dxa"/>
            <w:right w:w="0" w:type="dxa"/>
          </w:tblCellMar>
        </w:tblPrEx>
        <w:trPr>
          <w:cantSplit/>
        </w:trPr>
        <w:tc>
          <w:tcPr>
            <w:tcW w:w="1235" w:type="dxa"/>
            <w:tcBorders>
              <w:left w:val="single" w:sz="4" w:space="0" w:color="auto"/>
              <w:bottom w:val="single" w:sz="4" w:space="0" w:color="auto"/>
            </w:tcBorders>
            <w:tcMar>
              <w:top w:w="0" w:type="dxa"/>
              <w:left w:w="108" w:type="dxa"/>
              <w:bottom w:w="0" w:type="dxa"/>
              <w:right w:w="108" w:type="dxa"/>
            </w:tcMar>
          </w:tcPr>
          <w:p w:rsidR="00167848" w:rsidRDefault="00167848">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executive officer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 xml:space="preserve">executive officer (including </w:t>
            </w:r>
            <w:r>
              <w:t>persons equivalent to these)</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50, paragraph (1) and Article 56,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office or office</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60, item (iii), (b)</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trade name, or alias</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trade name or other name, or alias</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70,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 xml:space="preserve">trade </w:t>
            </w:r>
            <w:r>
              <w:t>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trade name or other name</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70, item (ii) and Article 75,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office or office</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75, paragraph (1), item (vi), (a) and item (vii), (a) and (b),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day</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day or business handling day</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79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foreign electronic payment instruments service provider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 foreign bank to which a foreign bank branch belongs, or a foreign trust company</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83, paragraph (2),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trade name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trade name or other name</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 xml:space="preserve">Article 83, paragraph (2), item </w:t>
            </w:r>
            <w:r>
              <w:t>(ii)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registration date and registration number</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the date of notification and notification acceptance number</w:t>
            </w:r>
          </w:p>
        </w:tc>
      </w:tr>
      <w:tr w:rsidR="00167848">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Article 83,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office</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7848" w:rsidRDefault="00CB342D">
            <w:pPr>
              <w:pStyle w:val="jaen"/>
            </w:pPr>
            <w:r>
              <w:t>business office or office</w:t>
            </w:r>
          </w:p>
        </w:tc>
      </w:tr>
    </w:tbl>
    <w:p w:rsidR="00167848" w:rsidRDefault="00167848"/>
    <w:p w:rsidR="00167848" w:rsidRDefault="00CB342D">
      <w:pPr>
        <w:pStyle w:val="enf4"/>
      </w:pPr>
      <w:r>
        <w:t xml:space="preserve">(2) The cases specified by Cabinet Office Order as prescribed in </w:t>
      </w:r>
      <w:r>
        <w:t>Article 19-6, item (i) of the Order are as follows:</w:t>
      </w:r>
    </w:p>
    <w:p w:rsidR="00167848" w:rsidRDefault="00CB342D">
      <w:pPr>
        <w:pStyle w:val="enf6"/>
      </w:pPr>
      <w:r>
        <w:t>(i) when the issuer has had its license referred to in Article 4, paragraph (1) of the Long-Term Credit Bank Act (Act No. 187 of 1952) revoked under the provisions of Article 27 or 28 of the Banking Act (Act No. 59 of 1981) as applied mutatis mutandis pursuant to Article 17 of the Long-Term Credit Bank Act;</w:t>
      </w:r>
    </w:p>
    <w:p w:rsidR="00167848" w:rsidRDefault="00CB342D">
      <w:pPr>
        <w:pStyle w:val="enf6"/>
      </w:pPr>
      <w:r>
        <w:t>(ii) when the issuer has had its license referred to in Article 4 of the Shinkin Bank Act (Act No. 238 of 1951) revoked under the provisions of Article 27 or 28 of the Banking Act as applied mutatis mutandis pursuant to Article 89, paragraph (1) of the Shinkin Bank Act;</w:t>
      </w:r>
    </w:p>
    <w:p w:rsidR="00167848" w:rsidRDefault="00CB342D">
      <w:pPr>
        <w:pStyle w:val="enf6"/>
      </w:pPr>
      <w:r>
        <w:t>(iii) when the issuer has had its license referred to in Article 6 of the Labor Bank Act (Act No. 227 of 1953) revoked under the provisions of Article 95 of that Act;</w:t>
      </w:r>
    </w:p>
    <w:p w:rsidR="00167848" w:rsidRDefault="00CB342D">
      <w:pPr>
        <w:pStyle w:val="enf6"/>
      </w:pPr>
      <w:r>
        <w:t>(iv) when the issuer has received an order of dissolution under the provisions of Article 27 or 28 of the Banking Act as applied mutatis mutandis pursuant to Article 106, paragraph (2) of the Small and Medium-Sized Enterprise Cooperatives Act (Act No. 181 of 1949) or Article 6, paragraph (1) of the Act on Financial Businesses by Cooperatives (Act No. 183 of 1949);</w:t>
      </w:r>
    </w:p>
    <w:p w:rsidR="00167848" w:rsidRDefault="00CB342D">
      <w:pPr>
        <w:pStyle w:val="enf6"/>
      </w:pPr>
      <w:r>
        <w:t>(v) when the issuer has received an order of dissolution under the provisions of Article 95-2 of the Agricultural Cooperatives Act (Act No. 132 of 1947);</w:t>
      </w:r>
    </w:p>
    <w:p w:rsidR="00167848" w:rsidRDefault="00CB342D">
      <w:pPr>
        <w:pStyle w:val="enf6"/>
      </w:pPr>
      <w:r>
        <w:t>(vi) when the issuer has received an order of dissolution under the provisions of Article 124-2 of the Fishery Industry Cooperative Act (Act No. 242 of 1948);</w:t>
      </w:r>
    </w:p>
    <w:p w:rsidR="00167848" w:rsidRDefault="00CB342D">
      <w:pPr>
        <w:pStyle w:val="enf6"/>
      </w:pPr>
      <w:r>
        <w:t>(vii) when the issuer has received an order of dissolution under the provisions of Article 86 of the Norinchukin Bank Act (Act No. 93 of 2001).</w:t>
      </w:r>
    </w:p>
    <w:p w:rsidR="00167848" w:rsidRDefault="00CB342D">
      <w:pPr>
        <w:pStyle w:val="enf4"/>
      </w:pPr>
      <w:r>
        <w:t>(3) The documents specified by Cabinet Office Order as prescribed in Article 62-8, paragraph (3) of the Act are as follows (for documents certified by public agencies, limited to those issued within three months before the date of notification):</w:t>
      </w:r>
    </w:p>
    <w:p w:rsidR="00167848" w:rsidRDefault="00CB342D">
      <w:pPr>
        <w:pStyle w:val="enf6"/>
      </w:pPr>
      <w:r>
        <w:t>(i) an extract of the resident record of a director, etc. (if the director, etc. is a foreign national, a copy of a residence card prescribed in Article 19-3 of the Immigration Control and Refugee Recognition Act, a copy of a special permanent resident certificate as prescribed in Article 7, paragraph (1) of the Special Act on the Immigration Control of, Inter Alia, Those Who Have Lost Japanese Nationality Pursuant to the Treaty of Peace with Japan, or an extract of the resident record) or a substitute of t</w:t>
      </w:r>
      <w:r>
        <w:t>hat document;</w:t>
      </w:r>
    </w:p>
    <w:p w:rsidR="00167848" w:rsidRDefault="00CB342D">
      <w:pPr>
        <w:pStyle w:val="enf6"/>
      </w:pPr>
      <w:r>
        <w:t xml:space="preserve">(ii) if the former surname and the given name of a director, etc. are stated together with the current surname and the given name of the director, etc. in a </w:t>
      </w:r>
      <w:r>
        <w:t>document containing the particulars stated in the items (excluding item (ix)) of Article 62-4, paragraph (1) of the Act and if the document listed in the preceding item does not verify that former surname and given name, a document to verify those names;</w:t>
      </w:r>
    </w:p>
    <w:p w:rsidR="00167848" w:rsidRDefault="00CB342D">
      <w:pPr>
        <w:pStyle w:val="enf6"/>
      </w:pPr>
      <w:r>
        <w:t>(iii) a resume or information on the background of a director, etc. prepared by using Appended Form 5 or Form 6;</w:t>
      </w:r>
    </w:p>
    <w:p w:rsidR="00167848" w:rsidRDefault="00CB342D">
      <w:pPr>
        <w:pStyle w:val="enf6"/>
      </w:pPr>
      <w:r>
        <w:t>(iv) the list of shareholders or equity investors prepared using Appended Form 7, the articles of incorporation, and a certificate of registered information or a substitute of that certificate;</w:t>
      </w:r>
    </w:p>
    <w:p w:rsidR="00167848" w:rsidRDefault="00CB342D">
      <w:pPr>
        <w:pStyle w:val="enf6"/>
      </w:pPr>
      <w:r>
        <w:t>(v) the latest balance sheet (including related notes) and profit and loss statement (including related notes) or substitutes of those documents (for a corporation established in a business year that includes the date of the notification, the balance sheet as of the date of establishment prepared under the provisions of Article 435, paragraph (1) of the Companies Act or a substitute of that balance sheet);</w:t>
      </w:r>
    </w:p>
    <w:p w:rsidR="00167848" w:rsidRDefault="00CB342D">
      <w:pPr>
        <w:pStyle w:val="enf6"/>
      </w:pPr>
      <w:r>
        <w:t>(vi) for a company with accounting auditors, a document containing the contents of the financial audit report prepared under the provisions of Article 396, paragraph (1) of the Companies Act for the business year immediately preceding the business year that includes the date of the notification;</w:t>
      </w:r>
    </w:p>
    <w:p w:rsidR="00167848" w:rsidRDefault="00CB342D">
      <w:pPr>
        <w:pStyle w:val="enf6"/>
      </w:pPr>
      <w:r>
        <w:t>(vii) the documents stated in Article 9, items (x), (xi), and (xiii) through (xix).</w:t>
      </w:r>
    </w:p>
    <w:p w:rsidR="00167848" w:rsidRDefault="00167848"/>
    <w:p w:rsidR="00167848" w:rsidRDefault="00CB342D">
      <w:pPr>
        <w:pStyle w:val="en3"/>
      </w:pPr>
      <w:r>
        <w:t>Chapter II Operations</w:t>
      </w:r>
    </w:p>
    <w:p w:rsidR="00167848" w:rsidRDefault="00167848"/>
    <w:p w:rsidR="00167848" w:rsidRDefault="00CB342D">
      <w:pPr>
        <w:pStyle w:val="ena"/>
      </w:pPr>
      <w:r>
        <w:t>(Measures for Managing Information Security Related to Electronic Payment Instruments Services)</w:t>
      </w:r>
    </w:p>
    <w:p w:rsidR="00167848" w:rsidRDefault="00CB342D">
      <w:pPr>
        <w:pStyle w:val="enf3"/>
      </w:pPr>
      <w:r>
        <w:t>Article 22  An electronic payment instruments service provider must take measures to ensure sufficient control of the electronic data processing system for handling the electronic payment instruments services based on the details and methods used in its electronic payment instruments services.</w:t>
      </w:r>
    </w:p>
    <w:p w:rsidR="00167848" w:rsidRDefault="00167848"/>
    <w:p w:rsidR="00167848" w:rsidRDefault="00CB342D">
      <w:pPr>
        <w:pStyle w:val="ena"/>
      </w:pPr>
      <w:r>
        <w:t>(Measures for Managing Information Security Related to Personal Information of Individual Users)</w:t>
      </w:r>
    </w:p>
    <w:p w:rsidR="00167848" w:rsidRDefault="00CB342D">
      <w:pPr>
        <w:pStyle w:val="enf3"/>
      </w:pPr>
      <w:r>
        <w:t>Article 23  Electronic payment instruments service providers must take the necessary and suitable measures to prevent any leakage, loss, or damage of information to ensure safe management of information it handles on users of electronic payment instruments services, proper supervision of its employees and, if it entrusts the handling of that information to a third party, supervision of the entrusted third party.</w:t>
      </w:r>
    </w:p>
    <w:p w:rsidR="00167848" w:rsidRDefault="00167848"/>
    <w:p w:rsidR="00167848" w:rsidRDefault="00CB342D">
      <w:pPr>
        <w:pStyle w:val="ena"/>
      </w:pPr>
      <w:r>
        <w:t>(Reporting of Leakage of Personal Information of Individual Users)</w:t>
      </w:r>
    </w:p>
    <w:p w:rsidR="00167848" w:rsidRDefault="00CB342D">
      <w:pPr>
        <w:pStyle w:val="enf3"/>
      </w:pPr>
      <w:r>
        <w:t>Article 24  If there has been any leakage, loss, or damage of information on individual users of the electronic payment instruments services it handles (limited to the information falling under the personal data prescribed in Article 16, paragraph (3) of the Act on the Protection of Personal Information (Act No. 57 of 2003)) or if there is a possibility that any of these incidents have occurred, an electronic payment instruments service provider must report the occurrence of the relevant circumstances immed</w:t>
      </w:r>
      <w:r>
        <w:t>iately to the director-general of a local finance bureau, etc. or take other suitable measures.</w:t>
      </w:r>
    </w:p>
    <w:p w:rsidR="00167848" w:rsidRDefault="00167848"/>
    <w:p w:rsidR="00167848" w:rsidRDefault="00CB342D">
      <w:pPr>
        <w:pStyle w:val="ena"/>
      </w:pPr>
      <w:r>
        <w:t>(Handling of Specified Non-Public Information)</w:t>
      </w:r>
    </w:p>
    <w:p w:rsidR="00167848" w:rsidRDefault="00CB342D">
      <w:pPr>
        <w:pStyle w:val="enf3"/>
      </w:pPr>
      <w:r>
        <w:t>Article 25  When handling personal information on race, creed, family origin, domicile of origin, healthcare, or criminal background and other specified non-public information (meaning information that the provider learned while providing its electronic payment instruments services and that has not been publicly disclosed) of the users of the electronic payment instruments services who are individuals, an electronic payment instruments service provider must take measures to ensure that the information is no</w:t>
      </w:r>
      <w:r>
        <w:t>t used for a purpose other than for ensuring proper operation of the business and for other purposes that are found to be necessary.</w:t>
      </w:r>
    </w:p>
    <w:p w:rsidR="00167848" w:rsidRDefault="00167848"/>
    <w:p w:rsidR="00167848" w:rsidRDefault="00CB342D">
      <w:pPr>
        <w:pStyle w:val="ena"/>
      </w:pPr>
      <w:r>
        <w:t>(Measures to Ensure Proper and Reliable Operation of Entrusted Business)</w:t>
      </w:r>
    </w:p>
    <w:p w:rsidR="00167848" w:rsidRDefault="00CB342D">
      <w:pPr>
        <w:pStyle w:val="enf3"/>
      </w:pPr>
      <w:r>
        <w:t>Article 26  When entrusting part of the business of the electronic payment instruments services to a third party, an electronic payment instruments service provider must take the following measures in accordance with the details of the entrusted business:</w:t>
      </w:r>
    </w:p>
    <w:p w:rsidR="00167848" w:rsidRDefault="00CB342D">
      <w:pPr>
        <w:pStyle w:val="enf6"/>
      </w:pPr>
      <w:r>
        <w:t>(i) measures to ensure that the relevant business is entrusted to a person who has the ability to perform the business properly and reliably;</w:t>
      </w:r>
    </w:p>
    <w:p w:rsidR="00167848" w:rsidRDefault="00CB342D">
      <w:pPr>
        <w:pStyle w:val="enf6"/>
      </w:pPr>
      <w:r>
        <w:t>(ii) measures to ensure that the person to whom the relevant business is entrusted undergoes the necessary and adequate supervision, etc., including measures to verify whether the person is performing the business in a proper and reliable manner by checking the status of performance of the business conducted by the person regularly or as necessary, or by taking similar measures, and having that person make any necessary improvements;</w:t>
      </w:r>
    </w:p>
    <w:p w:rsidR="00167848" w:rsidRDefault="00CB342D">
      <w:pPr>
        <w:pStyle w:val="enf6"/>
      </w:pPr>
      <w:r>
        <w:t>(iii) necessary measures to ensure adequate and prompt processing of complaints from users of the electronic payment instruments services provided by the person to whom the relevant business is entrusted;</w:t>
      </w:r>
    </w:p>
    <w:p w:rsidR="00167848" w:rsidRDefault="00CB342D">
      <w:pPr>
        <w:pStyle w:val="enf6"/>
      </w:pPr>
      <w:r>
        <w:t>(iv) measures to prevent any hindrance to the protection of users of the electronic payment instruments services, etc., including measures to ensure that if circumstances prevent the person to whom the relevant business has been entrusted to perform that business properly, the business will be promptly entrusted to another suitable third party; and</w:t>
      </w:r>
    </w:p>
    <w:p w:rsidR="00167848" w:rsidRDefault="00CB342D">
      <w:pPr>
        <w:pStyle w:val="enf6"/>
      </w:pPr>
      <w:r>
        <w:t>(v) measures to ensure that, if it is necessary for ensuring proper and reliable operation of the business of the electronic payment instruments service provider and protection of the users that are related to related to the business, necessary measures such as amending or canceling the contract for the entrustment of the relevant business will be taken.</w:t>
      </w:r>
    </w:p>
    <w:p w:rsidR="00167848" w:rsidRDefault="00167848"/>
    <w:p w:rsidR="00167848" w:rsidRDefault="00CB342D">
      <w:pPr>
        <w:pStyle w:val="ena"/>
      </w:pPr>
      <w:r>
        <w:t xml:space="preserve">(Explanation to Prevent Users from Mistaking the Electronic Payment Instruments Services for Business Carried out by Deposit-Taking </w:t>
      </w:r>
      <w:r>
        <w:t>Institutions, Funds Transfer Service Providers or Specified Trust Companies)</w:t>
      </w:r>
    </w:p>
    <w:p w:rsidR="00167848" w:rsidRDefault="00CB342D">
      <w:pPr>
        <w:pStyle w:val="enf3"/>
      </w:pPr>
      <w:r>
        <w:t>Article 27  (1) When conducting transactions regarding the exchange, etc. of electronic payment instruments or the act stated in Article 2, paragraph (10), item (iv) of the Act with a user of the electronic payment instruments services (excluding an electronic payment instruments service provider, etc.; the same applies below in this Article through Article 29), an electronic payment instruments service provider (excluding an issuer who is deemed to be an electronic payment instruments service provider unde</w:t>
      </w:r>
      <w:r>
        <w:t>r the provisions of Article 62-8, paragraph (2) of the Act) must provide the user, in advance, with an explanation by delivering documents or any other suitable means to prevent the user from mistaking the provider's electronic payment instruments services for business carried out by deposit-taking institutions, etc., funds transfer service providers, or specified trust companies.</w:t>
      </w:r>
    </w:p>
    <w:p w:rsidR="00167848" w:rsidRDefault="00CB342D">
      <w:pPr>
        <w:pStyle w:val="enf4"/>
      </w:pPr>
      <w:r>
        <w:t>(2) If an electronic payment instruments service provider provides the explanation prescribed in the preceding paragraph, it is to explain the following particulars:</w:t>
      </w:r>
    </w:p>
    <w:p w:rsidR="00167848" w:rsidRDefault="00CB342D">
      <w:pPr>
        <w:pStyle w:val="enf6"/>
      </w:pPr>
      <w:r>
        <w:t>(i) if the electronic payment instruments service provider conducts transactions regarding the exchange, etc. of electronic payment instruments, the fact that it is not the issuer of the electronic payment instruments it handles;</w:t>
      </w:r>
    </w:p>
    <w:p w:rsidR="00167848" w:rsidRDefault="00CB342D">
      <w:pPr>
        <w:pStyle w:val="enf6"/>
      </w:pPr>
      <w:r>
        <w:t>(ii) if the electronic payment instruments service provider conducts transactions regarding the act stated in Article 2, paragraph (10), item (iv) of the Act, the fact that the act is not a funds transfer transaction that it conducts; and</w:t>
      </w:r>
    </w:p>
    <w:p w:rsidR="00167848" w:rsidRDefault="00CB342D">
      <w:pPr>
        <w:pStyle w:val="enf6"/>
      </w:pPr>
      <w:r>
        <w:t>(iii) other particulars found to serve as reference for preventing users from mistaking the electronic payment instruments services for business carried out by deposit-taking institutions, etc., funds transfer service providers, or specified trust companies.</w:t>
      </w:r>
    </w:p>
    <w:p w:rsidR="00167848" w:rsidRDefault="00167848"/>
    <w:p w:rsidR="00167848" w:rsidRDefault="00CB342D">
      <w:pPr>
        <w:pStyle w:val="ena"/>
      </w:pPr>
      <w:r>
        <w:t>(Explanations Concerning the Details on the Electronic Payment Instruments)</w:t>
      </w:r>
    </w:p>
    <w:p w:rsidR="00167848" w:rsidRDefault="00CB342D">
      <w:pPr>
        <w:pStyle w:val="enf3"/>
      </w:pPr>
      <w:r>
        <w:t>Article 28  (1) When an electronic payment instruments service provider conducts the exchange, etc. of electronic payment instruments with a user of the electronic payment instruments services, it must provide the user, in advance, with explanations concerning the details of the electronic payment instruments by delivering documents or any other suitable means.</w:t>
      </w:r>
    </w:p>
    <w:p w:rsidR="00167848" w:rsidRDefault="00CB342D">
      <w:pPr>
        <w:pStyle w:val="enf4"/>
      </w:pPr>
      <w:r>
        <w:t>(2) If an electronic payment instruments service provider provides the explanations prescribed in the preceding paragraph, it is to explain the following particulars:</w:t>
      </w:r>
    </w:p>
    <w:p w:rsidR="00167848" w:rsidRDefault="00CB342D">
      <w:pPr>
        <w:pStyle w:val="enf6"/>
      </w:pPr>
      <w:r>
        <w:t>(i) the fact that an electronic payment instrument is not the Japanese currency or a foreign currency;</w:t>
      </w:r>
    </w:p>
    <w:p w:rsidR="00167848" w:rsidRDefault="00CB342D">
      <w:pPr>
        <w:pStyle w:val="enf6"/>
      </w:pPr>
      <w:r>
        <w:t>(ii) when there is a risk of losses caused directly by fluctuations in the value of electronic payment instruments, that fact and the reasons for the risk;</w:t>
      </w:r>
    </w:p>
    <w:p w:rsidR="00167848" w:rsidRDefault="00CB342D">
      <w:pPr>
        <w:pStyle w:val="enf6"/>
      </w:pPr>
      <w:r>
        <w:t>(iii) the fact that electronic payment instruments can be used for paying consideration only with the consent of the person who receives the payment of consideration;</w:t>
      </w:r>
    </w:p>
    <w:p w:rsidR="00167848" w:rsidRDefault="00CB342D">
      <w:pPr>
        <w:pStyle w:val="enf6"/>
      </w:pPr>
      <w:r>
        <w:t>(iv) an outline and the characteristics of the electronic payment instruments it handles (including the timing when the transfer of the electronic payment instruments is determined and the grounds for the timing), and the trade name or any other name and an outline of the issuer of the electronic payment instruments;</w:t>
      </w:r>
    </w:p>
    <w:p w:rsidR="00167848" w:rsidRDefault="00CB342D">
      <w:pPr>
        <w:pStyle w:val="enf6"/>
      </w:pPr>
      <w:r>
        <w:t>(v) information on the right to claim redemption against the issuer of electronic payment instruments and the procedures for exercising that right;</w:t>
      </w:r>
    </w:p>
    <w:p w:rsidR="00167848" w:rsidRDefault="00CB342D">
      <w:pPr>
        <w:pStyle w:val="enf6"/>
      </w:pPr>
      <w:r>
        <w:t>(vi) other particulars found to serve as reference with regard to the details on the electronic payment instruments.</w:t>
      </w:r>
    </w:p>
    <w:p w:rsidR="00167848" w:rsidRDefault="00CB342D">
      <w:pPr>
        <w:pStyle w:val="enf4"/>
      </w:pPr>
      <w:r>
        <w:t xml:space="preserve">(3) When an issuer (limited to a deposit-taking institution, etc. and a funds transfer </w:t>
      </w:r>
      <w:r>
        <w:t>service provider) of electronic payment instruments has provided a user with the explanations prescribed in paragraph (1) in accordance with the provisions of the preceding two paragraphs concerning the exchange, etc. of the electronic payment instruments it issues, an electronic payment instruments service provider does not need to provide the relevant user with the explanations prescribed in paragraph (1), notwithstanding the provisions of that paragraph.</w:t>
      </w:r>
    </w:p>
    <w:p w:rsidR="00167848" w:rsidRDefault="00167848"/>
    <w:p w:rsidR="00167848" w:rsidRDefault="00CB342D">
      <w:pPr>
        <w:pStyle w:val="ena"/>
      </w:pPr>
      <w:r>
        <w:t>(Provision of Information to Users)</w:t>
      </w:r>
    </w:p>
    <w:p w:rsidR="00167848" w:rsidRDefault="00CB342D">
      <w:pPr>
        <w:pStyle w:val="enf3"/>
      </w:pPr>
      <w:r>
        <w:t>Article 29  (1) When carrying out transactions regarding the electronic payment instruments services with a user of the electronic payment instruments services, an electronic payment instruments service provider must provide the user in advance with information about the following particulars by delivering documents or any other suitable means:</w:t>
      </w:r>
    </w:p>
    <w:p w:rsidR="00167848" w:rsidRDefault="00CB342D">
      <w:pPr>
        <w:pStyle w:val="enf6"/>
      </w:pPr>
      <w:r>
        <w:t>(i) the trade name and address of the electronic payment instruments service provider;</w:t>
      </w:r>
    </w:p>
    <w:p w:rsidR="00167848" w:rsidRDefault="00CB342D">
      <w:pPr>
        <w:pStyle w:val="enf6"/>
      </w:pPr>
      <w:r>
        <w:t>(ii) the fact that it is an electronic payment instruments service provider and the registration number of the electronic payment instruments service provider;</w:t>
      </w:r>
    </w:p>
    <w:p w:rsidR="00167848" w:rsidRDefault="00CB342D">
      <w:pPr>
        <w:pStyle w:val="enf6"/>
      </w:pPr>
      <w:r>
        <w:t>(iii) the details of the transactions (if the transaction is the purchase and sale of an electronic payment instrument or exchange with another electronic payment instrument, including whether the electronic payment instruments service provider will become the counterparty to effect the purchase and sale or exchange as part of the transaction with the customer or whether it will conduct intermediation, brokerage, or agency services to effect the purchase and sale or the exchange as part of the transaction);</w:t>
      </w:r>
    </w:p>
    <w:p w:rsidR="00167848" w:rsidRDefault="00CB342D">
      <w:pPr>
        <w:pStyle w:val="enf6"/>
      </w:pPr>
      <w:r>
        <w:t>(iv) when there is a risk of losses caused directly by a change to the status of the business or property of the electronic payment instruments service provider, the issuer of the electronic payment instruments it handles, or any other person, that fact and the reasons for it;</w:t>
      </w:r>
    </w:p>
    <w:p w:rsidR="00167848" w:rsidRDefault="00CB342D">
      <w:pPr>
        <w:pStyle w:val="enf6"/>
      </w:pPr>
      <w:r>
        <w:t>(v) beyond what is stated in paragraph (2), item (ii) of the preceding Article and the preceding item, when there is a risk of losses resulting directly from a material cause that will affect the decisions of the user regarding the transactions, that fact and the reasons for it;</w:t>
      </w:r>
    </w:p>
    <w:p w:rsidR="00167848" w:rsidRDefault="00CB342D">
      <w:pPr>
        <w:pStyle w:val="enf6"/>
      </w:pPr>
      <w:r>
        <w:t>(vi) the amount or the maximum amount of the fees, remuneration, or costs to be paid by the user or the method of calculation of these amounts;</w:t>
      </w:r>
    </w:p>
    <w:p w:rsidR="00167848" w:rsidRDefault="00CB342D">
      <w:pPr>
        <w:pStyle w:val="enf6"/>
      </w:pPr>
      <w:r>
        <w:t>(vii) the policy for compensation or any other response to any loss incurred by the user due to an instruction given by an unauthorized person against the intention of the user in relation to the business related to the transactions;</w:t>
      </w:r>
    </w:p>
    <w:p w:rsidR="00167848" w:rsidRDefault="00CB342D">
      <w:pPr>
        <w:pStyle w:val="enf6"/>
      </w:pPr>
      <w:r>
        <w:t xml:space="preserve">(viii) the </w:t>
      </w:r>
      <w:r>
        <w:t>location and contact address of the business office that handles complaints from or provides consultations for the users;</w:t>
      </w:r>
    </w:p>
    <w:p w:rsidR="00167848" w:rsidRDefault="00CB342D">
      <w:pPr>
        <w:pStyle w:val="enf6"/>
      </w:pPr>
      <w:r>
        <w:t>(ix) the particulars specified in (a) or (b) below for the categories of cases stated in (a) or (b):</w:t>
      </w:r>
    </w:p>
    <w:p w:rsidR="00167848" w:rsidRDefault="00CB342D">
      <w:pPr>
        <w:pStyle w:val="enf9"/>
      </w:pPr>
      <w:r>
        <w:t>(a) if there is a designated dispute resolution organization for the electronic payment instruments business: the trade name or any other name of the designated dispute resolution organization for the electronic payment instruments business which is the counterparty to the basic contract for the implementation of dispute resolution procedures, under which the electronic payment instruments service provider takes measures to conclude the basic contract for the implementation of procedures as specified in Art</w:t>
      </w:r>
      <w:r>
        <w:t>icle 62-16, paragraph (1), item (i) of the Act;</w:t>
      </w:r>
    </w:p>
    <w:p w:rsidR="00167848" w:rsidRDefault="00CB342D">
      <w:pPr>
        <w:pStyle w:val="enf9"/>
      </w:pPr>
      <w:r>
        <w:t>(b) if there are no designated dispute resolution organizations for electronic payment instruments business: the details of the complaint processing measures and dispute resolution measures specified in Article 62-16, paragraph (1), item (ii) of the Act taken by the electronic payment instruments service provider; and</w:t>
      </w:r>
    </w:p>
    <w:p w:rsidR="00167848" w:rsidRDefault="00CB342D">
      <w:pPr>
        <w:pStyle w:val="enf6"/>
      </w:pPr>
      <w:r>
        <w:t>(x) other particulars found to be relevant to the transactions.</w:t>
      </w:r>
    </w:p>
    <w:p w:rsidR="00167848" w:rsidRDefault="00CB342D">
      <w:pPr>
        <w:pStyle w:val="enf4"/>
      </w:pPr>
      <w:r>
        <w:t>(2) When providing information concerning the particulars stated in the items of the preceding paragraph, an electronic payment instruments service provider that conducts the exchange, etc. of electronic payment instruments must also provide information concerning the following particulars at the same time:</w:t>
      </w:r>
    </w:p>
    <w:p w:rsidR="00167848" w:rsidRDefault="00CB342D">
      <w:pPr>
        <w:pStyle w:val="enf6"/>
      </w:pPr>
      <w:r>
        <w:t>(i) if the electronic payment instruments service provider accepts entrustment, etc. of the purchase and sale of an electronic payment instrument or exchange with another electronic payment instrument from a user of the electronic payment instruments services and it may become the counterparty to the purchase and sale or the exchange subject to the entrustment, etc., that fact and the reasons for it;</w:t>
      </w:r>
    </w:p>
    <w:p w:rsidR="00167848" w:rsidRDefault="00CB342D">
      <w:pPr>
        <w:pStyle w:val="enf6"/>
      </w:pPr>
      <w:r>
        <w:t>(ii) in the case specified in Article 33, paragraph (1), item (i), the trade name or any other name of the trust company, etc. referred to in that item;</w:t>
      </w:r>
    </w:p>
    <w:p w:rsidR="00167848" w:rsidRDefault="00CB342D">
      <w:pPr>
        <w:pStyle w:val="enf6"/>
      </w:pPr>
      <w:r>
        <w:t>(iii) if the relevant transactions are carried out in an amount indicated in a foreign currency, the amount in the Japanese currency converted from that amount and the standard or the method used for the conversion.</w:t>
      </w:r>
    </w:p>
    <w:p w:rsidR="00167848" w:rsidRDefault="00CB342D">
      <w:pPr>
        <w:pStyle w:val="enf4"/>
      </w:pPr>
      <w:r>
        <w:t xml:space="preserve">(3) When providing information concerning the particulars stated in the items of paragraph (1), an electronic payment instruments service provider that manages electronic payment instruments must also provide information concerning the management method for the electronic payment instruments of the users of the electronic payment instruments services under the provisions of Article 62-14, paragraph (1) of the Act, and the name, trade name, or any other name of the person specified in the following items in </w:t>
      </w:r>
      <w:r>
        <w:t>accordance with the category of methods stated in each of those items at the same time:</w:t>
      </w:r>
    </w:p>
    <w:p w:rsidR="00167848" w:rsidRDefault="00CB342D">
      <w:pPr>
        <w:pStyle w:val="enf6"/>
      </w:pPr>
      <w:r>
        <w:t>(i) the method prescribed in Article 38, paragraph (1): the trust company, etc. prescribed in that paragraph;</w:t>
      </w:r>
    </w:p>
    <w:p w:rsidR="00167848" w:rsidRDefault="00CB342D">
      <w:pPr>
        <w:pStyle w:val="enf6"/>
      </w:pPr>
      <w:r>
        <w:t>(ii) the method prescribed in Article 38, paragraph (3): the relevant electronic payment instruments service provider;</w:t>
      </w:r>
    </w:p>
    <w:p w:rsidR="00167848" w:rsidRDefault="00CB342D">
      <w:pPr>
        <w:pStyle w:val="enf6"/>
      </w:pPr>
      <w:r>
        <w:t>(iii) the method prescribed in Article 38, paragraph (7), item (i): the relevant electronic payment instruments service provider;</w:t>
      </w:r>
    </w:p>
    <w:p w:rsidR="00167848" w:rsidRDefault="00CB342D">
      <w:pPr>
        <w:pStyle w:val="enf6"/>
      </w:pPr>
      <w:r>
        <w:t>(iv) the method prescribed in Article 38, paragraph (7), item (ii): the third party prescribed in (a) of that item.</w:t>
      </w:r>
    </w:p>
    <w:p w:rsidR="00167848" w:rsidRDefault="00CB342D">
      <w:pPr>
        <w:pStyle w:val="enf4"/>
      </w:pPr>
      <w:r>
        <w:t>(4) When providing information concerning the particulars stated in the items of paragraph (1), an electronic payment instruments service provider that conducts the act stated in Article 2, paragraph (10), item (iv) of the Act must also provide information concerning the following particulars at the same time:</w:t>
      </w:r>
    </w:p>
    <w:p w:rsidR="00167848" w:rsidRDefault="00CB342D">
      <w:pPr>
        <w:pStyle w:val="enf6"/>
      </w:pPr>
      <w:r>
        <w:t>(i) the trade name of the funds transfer service provider referred to in Article 2, paragraph (10), item (iv) of the Act;</w:t>
      </w:r>
    </w:p>
    <w:p w:rsidR="00167848" w:rsidRDefault="00CB342D">
      <w:pPr>
        <w:pStyle w:val="enf6"/>
      </w:pPr>
      <w:r>
        <w:t>(ii) the details of the right that a user holds against the funds transfer service provider referred to in Article 2, paragraph (10), item (iv) of the Act, and the procedures for exercising that right;</w:t>
      </w:r>
    </w:p>
    <w:p w:rsidR="00167848" w:rsidRDefault="00CB342D">
      <w:pPr>
        <w:pStyle w:val="enf6"/>
      </w:pPr>
      <w:r>
        <w:t>(iii) if the electronic payment instruments service provider accepts money from a user by deeming the case as falling under the case stated in Article 33, paragraph (1), item (ii), (d), the time required for transferring that money to the funds transfer service provider referred to in Article 2, paragraph (10), item (iv) of the Act.</w:t>
      </w:r>
    </w:p>
    <w:p w:rsidR="00167848" w:rsidRDefault="00CB342D">
      <w:pPr>
        <w:pStyle w:val="enf4"/>
      </w:pPr>
      <w:r>
        <w:t>(5) When an electronic payment instruments service provider concludes a contract with a user of the electronic payment instruments services under which transactions regarding the electronic payment instruments services are carried out on an ongoing or recurring basis, the electronic payment instruments service provider must provide the user, in advance, with information about the following particulars by delivering documents or any other suitable means:</w:t>
      </w:r>
    </w:p>
    <w:p w:rsidR="00167848" w:rsidRDefault="00CB342D">
      <w:pPr>
        <w:pStyle w:val="enf6"/>
      </w:pPr>
      <w:r>
        <w:t>(i) the particulars stated in paragraph (1), items (i) through (ix) and the particulars specified in (a) through (c) below for the categories of cases respectively stated in (a) through (c):</w:t>
      </w:r>
    </w:p>
    <w:p w:rsidR="00167848" w:rsidRDefault="00CB342D">
      <w:pPr>
        <w:pStyle w:val="enf9"/>
      </w:pPr>
      <w:r>
        <w:t>(a) when conducting the exchange, etc. of electronic payment instruments: the particulars stated in the items of paragraph (2);</w:t>
      </w:r>
    </w:p>
    <w:p w:rsidR="00167848" w:rsidRDefault="00CB342D">
      <w:pPr>
        <w:pStyle w:val="enf9"/>
      </w:pPr>
      <w:r>
        <w:t>(b) when conducting the management of electronic payment instruments: the particulars stated in the items of paragraph (3);</w:t>
      </w:r>
    </w:p>
    <w:p w:rsidR="00167848" w:rsidRDefault="00CB342D">
      <w:pPr>
        <w:pStyle w:val="enf9"/>
      </w:pPr>
      <w:r>
        <w:t>(c) if the electronic payment instruments service provider conducts the act stated in Article 2, paragraph (10), item (iv) of the Act: the particulars in the items of the preceding paragraph;</w:t>
      </w:r>
    </w:p>
    <w:p w:rsidR="00167848" w:rsidRDefault="00CB342D">
      <w:pPr>
        <w:pStyle w:val="enf6"/>
      </w:pPr>
      <w:r>
        <w:t>(ii) when a contract period is defined, the contract period;</w:t>
      </w:r>
    </w:p>
    <w:p w:rsidR="00167848" w:rsidRDefault="00CB342D">
      <w:pPr>
        <w:pStyle w:val="enf6"/>
      </w:pPr>
      <w:r>
        <w:t>(iii) handling of the cancellation of the contract (including the method of calculation of fees, remuneration, or costs);</w:t>
      </w:r>
    </w:p>
    <w:p w:rsidR="00167848" w:rsidRDefault="00CB342D">
      <w:pPr>
        <w:pStyle w:val="enf6"/>
      </w:pPr>
      <w:r>
        <w:t>(iv) other particulars found to be relevant to the terms and conditions of the contract.</w:t>
      </w:r>
    </w:p>
    <w:p w:rsidR="00167848" w:rsidRDefault="00CB342D">
      <w:pPr>
        <w:pStyle w:val="enf4"/>
      </w:pPr>
      <w:r>
        <w:t>(6) When an issuer (limited to a deposit-taking institution, etc. and a funds transfer service provider) of electronic payment instruments for transactions regarding the electronic payment instruments services or the funds transfer service provider referred to in Article 2, paragraph (10), item (iv) of the Act has provided a user with the information in accordance with the provisions of the preceding paragraphs concerning those transactions, an electronic payment instruments service provider does not need t</w:t>
      </w:r>
      <w:r>
        <w:t>o provide the relevant user with the information under the provisions of those paragraphs, notwithstanding the provisions of those paragraphs.</w:t>
      </w:r>
    </w:p>
    <w:p w:rsidR="00167848" w:rsidRDefault="00CB342D">
      <w:pPr>
        <w:pStyle w:val="enf4"/>
      </w:pPr>
      <w:r>
        <w:t>(7) When an electronic payment instruments service provider has received money or electronic payment instruments from a user of the electronic payment instruments services in relation to the provider's electronic payment instruments services, the electronic payment instruments service provider must, without delay, provide the user with information about the following particulars by delivering documents or any other suitable means:</w:t>
      </w:r>
    </w:p>
    <w:p w:rsidR="00167848" w:rsidRDefault="00CB342D">
      <w:pPr>
        <w:pStyle w:val="enf6"/>
      </w:pPr>
      <w:r>
        <w:t>(i) the trade name and the registration number of the electronic payment instruments service provider;</w:t>
      </w:r>
    </w:p>
    <w:p w:rsidR="00167848" w:rsidRDefault="00CB342D">
      <w:pPr>
        <w:pStyle w:val="enf6"/>
      </w:pPr>
      <w:r>
        <w:t xml:space="preserve">(ii) the amount of money or the quantity of the </w:t>
      </w:r>
      <w:r>
        <w:t>electronic payment instruments received from the user; and</w:t>
      </w:r>
    </w:p>
    <w:p w:rsidR="00167848" w:rsidRDefault="00CB342D">
      <w:pPr>
        <w:pStyle w:val="enf6"/>
      </w:pPr>
      <w:r>
        <w:t>(iii) the date of receipt.</w:t>
      </w:r>
    </w:p>
    <w:p w:rsidR="00167848" w:rsidRDefault="00CB342D">
      <w:pPr>
        <w:pStyle w:val="enf4"/>
      </w:pPr>
      <w:r>
        <w:t>(8) When an electronic payment instruments service provider carries out transactions regarding the electronic payment instruments services with a user of the electronic payment instruments services on an ongoing or recurring basis, the electronic payment instruments service provider must provide the user with a transaction record and information about the amount of the user's money and the quantity of the user's electronic payment instruments that the provider manages for each period not exceeding three mon</w:t>
      </w:r>
      <w:r>
        <w:t>ths by delivering documents or any other suitable means.</w:t>
      </w:r>
    </w:p>
    <w:p w:rsidR="00167848" w:rsidRDefault="00167848"/>
    <w:p w:rsidR="00167848" w:rsidRDefault="00CB342D">
      <w:pPr>
        <w:pStyle w:val="ena"/>
      </w:pPr>
      <w:r>
        <w:t>(Other Measures to Ensure Protection of Users)</w:t>
      </w:r>
    </w:p>
    <w:p w:rsidR="00167848" w:rsidRDefault="00CB342D">
      <w:pPr>
        <w:pStyle w:val="enf3"/>
      </w:pPr>
      <w:r>
        <w:t>Article 30  (1) An electronic payment instruments service provider must take the following measures to ensure that users of the electronic payment instruments services it provides are protected and that the electronic payment instruments services are provided properly and reliably:</w:t>
      </w:r>
    </w:p>
    <w:p w:rsidR="00167848" w:rsidRDefault="00CB342D">
      <w:pPr>
        <w:pStyle w:val="enf6"/>
      </w:pPr>
      <w:r>
        <w:t>(i) measures to establish the systems necessary for protecting the users and ensuring that the electronic payment instruments services are provided properly and reliably in relation to the provider's electronic payment instruments services based on the characteristics of the electronic payment instruments, the details of the transactions, and other circumstances;</w:t>
      </w:r>
    </w:p>
    <w:p w:rsidR="00167848" w:rsidRDefault="00CB342D">
      <w:pPr>
        <w:pStyle w:val="enf6"/>
      </w:pPr>
      <w:r>
        <w:t>(ii) if the electronic payment instruments service provider finds that there is a possibility that a criminal act has been committed in relation to transactions regarding the electronic payment instruments services it provides based on information provided by the investigative authority, etc., stating that the transactions regarding the electronic payment instruments services were used for committing a fraud or other criminal acts, and in consideration of other circumstances, measures to suspend the relevan</w:t>
      </w:r>
      <w:r>
        <w:t>t transactions regarding the electronic payment instruments services, etc.;</w:t>
      </w:r>
    </w:p>
    <w:p w:rsidR="00167848" w:rsidRDefault="00CB342D">
      <w:pPr>
        <w:pStyle w:val="enf6"/>
      </w:pPr>
      <w:r>
        <w:t>(iii) if the electronic payment instruments service provider conducts transactions regarding the electronic payment instruments services with the users by using a computer connected to a telecommunications line, suitable measures to prevent the users from mistaking the electronic payment instruments service provider for another person;</w:t>
      </w:r>
    </w:p>
    <w:p w:rsidR="00167848" w:rsidRDefault="00CB342D">
      <w:pPr>
        <w:pStyle w:val="enf6"/>
      </w:pPr>
      <w:r>
        <w:t>(iv) if the electronic payment instruments service provider receives instructions for transactions regarding the electronic payment instruments services from the users by using a computer connected to a telecommunications line, suitable measures to enable the users to easily confirm or correct the details of the instructions when they operate the computer for the relevant instructions;</w:t>
      </w:r>
    </w:p>
    <w:p w:rsidR="00167848" w:rsidRDefault="00CB342D">
      <w:pPr>
        <w:pStyle w:val="enf6"/>
      </w:pPr>
      <w:r>
        <w:t>(v) necessary measures for the electronic payment instruments service provider to avoid handling foreign electronic payment instruments (meaning electronic payment instruments issued in a foreign state that are based on laws and regulations of a foreign state equivalent to the Act, the Banking Act, etc., the Act on Engagement in Trust Business by Financial Institutions, or the Trust Business Act; the same applies below in this item and the following item) that do not satisfy any of the following requirement</w:t>
      </w:r>
      <w:r>
        <w:t>s or other electronic payment instruments that are found to be likely to hinder the protection of users or proper and reliable provision of the electronic payment instruments services based on the characteristics of electronic payment instruments and the operational system of the electronic payment instruments service provider:</w:t>
      </w:r>
    </w:p>
    <w:p w:rsidR="00167848" w:rsidRDefault="00CB342D">
      <w:pPr>
        <w:pStyle w:val="enf9"/>
      </w:pPr>
      <w:r>
        <w:t xml:space="preserve">(a) the foreign electronic payment instruments are issued by a person </w:t>
      </w:r>
      <w:r>
        <w:t>who has obtained a registration or a license (including another administrative disposition equivalent to the relevant registration or license) equivalent to the registration referred to in Article 37 of the Act or the license referred to in Article 4, paragraph (1) of the Banking Act, or has filed a notification equivalent to the notification under the provisions of Article 37-2, paragraph (3) of the Act, and issues the foreign electronic payment instruments on a regular basis under the provisions of the la</w:t>
      </w:r>
      <w:r>
        <w:t>ws and regulations of a foreign state equivalent to the Act or the Banking Act;</w:t>
      </w:r>
    </w:p>
    <w:p w:rsidR="00167848" w:rsidRDefault="00CB342D">
      <w:pPr>
        <w:pStyle w:val="enf9"/>
      </w:pPr>
      <w:r>
        <w:t>(b) the issuer of the foreign electronic payment instruments manages assets necessary for redeeming the foreign electronic payment instruments under the provisions of the laws and regulations of a foreign state equivalent to the Act, the Banking Act, the Act on Engagement in Trust Business by Financial Institutions, or the Trust Business Act, and has been subject to an audit on the status of the management conducted by a person with a qualification equivalent to the qualification of a certified public accou</w:t>
      </w:r>
      <w:r>
        <w:t>ntant or by a person equivalent to an audit corporation in the state where the foreign electronic payment instruments were issued;</w:t>
      </w:r>
    </w:p>
    <w:p w:rsidR="00167848" w:rsidRDefault="00CB342D">
      <w:pPr>
        <w:pStyle w:val="enf9"/>
      </w:pPr>
      <w:r>
        <w:t>(c) when finding that there is a possibility that a criminal act has been committed based on information provided by the investigative authority, etc., stating that the transactions regarding the foreign electronic payment instruments were used for committing a fraud or other criminal acts, and in consideration of other circumstances, the issuer of the foreign electronic payment instruments is to take measures to suspend the relevant transactions regarding the foreign electronic payment instruments services</w:t>
      </w:r>
      <w:r>
        <w:t xml:space="preserve"> or other measures;</w:t>
      </w:r>
    </w:p>
    <w:p w:rsidR="00167848" w:rsidRDefault="00CB342D">
      <w:pPr>
        <w:pStyle w:val="enf6"/>
      </w:pPr>
      <w:r>
        <w:t>(vi) if the electronic payment instruments service provider handles foreign electronic payment instruments, the following measures and other measures necessary for ensuring that users are protected and that the electronic payment instruments services are provided properly and reliably:</w:t>
      </w:r>
    </w:p>
    <w:p w:rsidR="00167848" w:rsidRDefault="00CB342D">
      <w:pPr>
        <w:pStyle w:val="enf9"/>
      </w:pPr>
      <w:r>
        <w:t>(a) if it has become difficult for the issuer of the foreign electronic payment instruments to perform the related obligations, etc. (meaning the performance of obligations, etc. prescribed in Article 2, paragraph (7) of the Act) or if the value of the foreign electronic payment instruments has otherwise decreased significantly, measures that promise the purchase of the foreign electronic payment instruments by the electronic payment instruments service provider who manages them on behalf of users (if users</w:t>
      </w:r>
      <w:r>
        <w:t xml:space="preserve"> in Japan and users in foreign states can be distinguished, users in Japan; the same applies in (a)) at an amount equivalent to the amount at which the performance of obligations, etc. is supposed to be made, and measures reasonably found to enable preservation of assets necessary for the purchase or otherwise ensure protection of users at an equivalent level;</w:t>
      </w:r>
    </w:p>
    <w:p w:rsidR="00167848" w:rsidRDefault="00CB342D">
      <w:pPr>
        <w:pStyle w:val="enf9"/>
      </w:pPr>
      <w:r>
        <w:t>(b) measures necessary for ensuring that the amount of the foreign electronic payment instruments for which the electronic payment instruments service provider can conduct the management (including the management for transferring the foreign electronic payment instruments of the users (excluding electronic payment instruments service providers)) and the transfer (including the transfer associated with the exchange, etc. of electronic payment instruments) on behalf of those users reaches the same level as wh</w:t>
      </w:r>
      <w:r>
        <w:t>en the electronic payment instruments service provider handles electronic payment instruments issued by a funds transfer service provider (limited to the electronic payment instruments relating to the type-II funds transfer services prescribed in Article 36-2, paragraph (2) of the Act);</w:t>
      </w:r>
    </w:p>
    <w:p w:rsidR="00167848" w:rsidRDefault="00CB342D">
      <w:pPr>
        <w:pStyle w:val="enf6"/>
      </w:pPr>
      <w:r>
        <w:t>(vii) necessary measures to properly manage material information concerning the electronic payment instruments that the electronic payment instruments service provider handles or intends to handle in relation to its electronic payment instruments services or concerning the electronic payment instruments service provider, which is found to have an impact on a user's decision to purchase or sell an electronic payment instrument, or to exchange it with another electronic payment instrument (excluding if the ma</w:t>
      </w:r>
      <w:r>
        <w:t>terial information is being made readily accessible to all users of the electronic payment instruments services provided by the electronic payment instruments service provider);</w:t>
      </w:r>
    </w:p>
    <w:p w:rsidR="00167848" w:rsidRDefault="00CB342D">
      <w:pPr>
        <w:pStyle w:val="enf6"/>
      </w:pPr>
      <w:r>
        <w:t>(viii) measures to make public the balance sheet (including related notes) and profit and loss statement (including related notes) that the electronic payment instruments service provider has submitted to the Commissioner of the Financial Services Agency by attaching them to a written report referred to in Article 62-19, paragraph (1) of the Act;</w:t>
      </w:r>
    </w:p>
    <w:p w:rsidR="00167848" w:rsidRDefault="00CB342D">
      <w:pPr>
        <w:pStyle w:val="enf6"/>
      </w:pPr>
      <w:r>
        <w:t>(ix) if the electronic payment instruments service provider borrows electronic payment instruments in relation to its electronic payment instruments services, the following measures:</w:t>
      </w:r>
    </w:p>
    <w:p w:rsidR="00167848" w:rsidRDefault="00CB342D">
      <w:pPr>
        <w:pStyle w:val="enf9"/>
      </w:pPr>
      <w:r>
        <w:t xml:space="preserve">(a) measures to indicate the fact that the borrowing of electronic payment instruments by the electronic payment instruments service provider does not fall within the scope of management of electronic payment instruments and the electronic payment instruments borrowed by the electronic payment instruments service provider are not managed separately from the electronic payment instruments of the electronic payment instruments service provider pursuant to the provisions of Article 62-14, paragraph (1) of the </w:t>
      </w:r>
      <w:r>
        <w:t>Act, in a manner that enables the counterparty to clearly and accurately understand these facts;</w:t>
      </w:r>
    </w:p>
    <w:p w:rsidR="00167848" w:rsidRDefault="00CB342D">
      <w:pPr>
        <w:pStyle w:val="enf9"/>
      </w:pPr>
      <w:r>
        <w:t>(b) measures to establish a system for properly managing the outstanding balance of the obligations borne by the electronic payment instruments service provider so as to avoid a situation where the electronic payment instruments service provider would have to bear excessive obligations due to the borrowing of electronic payment instruments as compared to its repayment capacity or face difficulty in repaying those obligations, which would result in weakening the protection of users or hindering proper and re</w:t>
      </w:r>
      <w:r>
        <w:t>liable provision of the electronic payment instruments services (including a system to require the recording of the name of the counterparty, the type and quantity of the borrowed electronic payment instruments, and the repayment deadline whenever the electronic payment instruments service provider borrows electronic payment instruments).</w:t>
      </w:r>
    </w:p>
    <w:p w:rsidR="00167848" w:rsidRDefault="00CB342D">
      <w:pPr>
        <w:pStyle w:val="enf4"/>
      </w:pPr>
      <w:r>
        <w:t>(2) Beyond what is provided in the preceding paragraph, an electronic payment instruments service provider that conducts the exchange, etc. of electronic payment instruments must take the following measures:</w:t>
      </w:r>
    </w:p>
    <w:p w:rsidR="00167848" w:rsidRDefault="00CB342D">
      <w:pPr>
        <w:pStyle w:val="enf6"/>
      </w:pPr>
      <w:r>
        <w:t>(i) measures to continuously indicate the following particulars so that the users of the electronic payment instruments services can clearly and accurately recognize these particulars when they purchase and sell an electronic payment instrument or exchange it with another electronic payment instrument in relation to the electronic payment instruments handled by the electronic payment instruments service provider:</w:t>
      </w:r>
    </w:p>
    <w:p w:rsidR="00167848" w:rsidRDefault="00CB342D">
      <w:pPr>
        <w:pStyle w:val="enf9"/>
      </w:pPr>
      <w:r>
        <w:t>(a) if the electronic payment instruments service provider purchases and sells an electronic payment instrument or exchanges it with another electronic payment instrument by accepting the entrustment, etc. from a user: the following particulars concerning the electronic payment instruments subject to the entrustment, etc. (if those particulars are not available, that fact):</w:t>
      </w:r>
    </w:p>
    <w:p w:rsidR="00167848" w:rsidRDefault="00CB342D">
      <w:pPr>
        <w:pStyle w:val="enfc"/>
      </w:pPr>
      <w:r>
        <w:t>1. the latest contract price for the purchase and sale of the electronic payment instruments to be effected by the electronic payment instruments service provider by accepting the entrustment, etc. from the user;</w:t>
      </w:r>
    </w:p>
    <w:p w:rsidR="00167848" w:rsidRDefault="00CB342D">
      <w:pPr>
        <w:pStyle w:val="enfc"/>
      </w:pPr>
      <w:r>
        <w:t>2. the latest reference price announced by a certified association for payment service providers or a person designated by a certified association for payment service providers;</w:t>
      </w:r>
    </w:p>
    <w:p w:rsidR="00167848" w:rsidRDefault="00CB342D">
      <w:pPr>
        <w:pStyle w:val="enf9"/>
      </w:pPr>
      <w:r>
        <w:t>(b) if the electronic payment instruments service provider becomes the counterparty to the purchase and sale of an electronic payment instrument or exchange with another electronic payment instrument (excluding the case prescribed in (a)): the following particulars concerning the electronic payment instruments (if those particulars are not available, that fact):</w:t>
      </w:r>
    </w:p>
    <w:p w:rsidR="00167848" w:rsidRDefault="00CB342D">
      <w:pPr>
        <w:pStyle w:val="enfc"/>
      </w:pPr>
      <w:r>
        <w:t xml:space="preserve">1. the latest </w:t>
      </w:r>
      <w:r>
        <w:t>price for the purchase of the electronic payment instruments that is offered by the electronic payment instruments service provider;</w:t>
      </w:r>
    </w:p>
    <w:p w:rsidR="00167848" w:rsidRDefault="00CB342D">
      <w:pPr>
        <w:pStyle w:val="enfc"/>
      </w:pPr>
      <w:r>
        <w:t>2. the latest price for the sale of the electronic payment instruments that is offered by the electronic payment instruments service provider;</w:t>
      </w:r>
    </w:p>
    <w:p w:rsidR="00167848" w:rsidRDefault="00CB342D">
      <w:pPr>
        <w:pStyle w:val="enfc"/>
      </w:pPr>
      <w:r>
        <w:t>3. the latest contract price prescribed in (a), 1.;</w:t>
      </w:r>
    </w:p>
    <w:p w:rsidR="00167848" w:rsidRDefault="00CB342D">
      <w:pPr>
        <w:pStyle w:val="enfc"/>
      </w:pPr>
      <w:r>
        <w:t>4. the latest reference price prescribed in (a), 2.;</w:t>
      </w:r>
    </w:p>
    <w:p w:rsidR="00167848" w:rsidRDefault="00CB342D">
      <w:pPr>
        <w:pStyle w:val="enf6"/>
      </w:pPr>
      <w:r>
        <w:t>(ii) if the electronic payment instruments service provider provides multiple transaction methods to the users of the electronic payment instruments services in relation to the exchange, etc. of electronic payment instruments that it conducts, the following particulars:</w:t>
      </w:r>
    </w:p>
    <w:p w:rsidR="00167848" w:rsidRDefault="00CB342D">
      <w:pPr>
        <w:pStyle w:val="enf9"/>
      </w:pPr>
      <w:r>
        <w:t>(a) measures to formulate, make public, and implement a policy and method for finalizing orders from a user for the exchange, etc. of electronic payment instruments under the best terms and conditions for each type of electronic payment instruments;</w:t>
      </w:r>
    </w:p>
    <w:p w:rsidR="00167848" w:rsidRDefault="00CB342D">
      <w:pPr>
        <w:pStyle w:val="enf9"/>
      </w:pPr>
      <w:r>
        <w:t>(b) if the electronic payment instruments service provider has purchased and sold an electronic payment instrument or exchanged it with another electronic payment instrument subject to entrustment, etc. from a user by acting as the counterparty to the transaction, without conducting intermediation, brokerage, or agency services, measures to promptly provide the user with information by delivering documents or any other suitable means regarding that fact and the reason why it is compatible with the policy an</w:t>
      </w:r>
      <w:r>
        <w:t>d method prescribed in (a) to conduct the relevant purchase and sale or exchange;</w:t>
      </w:r>
    </w:p>
    <w:p w:rsidR="00167848" w:rsidRDefault="00CB342D">
      <w:pPr>
        <w:pStyle w:val="enf9"/>
      </w:pPr>
      <w:r>
        <w:t>(c) measures to provide a user with information by delivering documents or any other suitable means within 20 days from the day when the user requests information if the user requests information within three months from the day when the electronic payment instruments service provider finalized the order from the user for the exchange, etc. of electronic payment instruments, with regard to the reason why the finalization of the relevant order is compatible with the policy and method prescribed in (a), as we</w:t>
      </w:r>
      <w:r>
        <w:t>ll as the type and quantity of the electronic payment instruments subject to the order, whether the order is for the sale or purchase of an electronic payment instrument or for the exchange with another electronic payment instrument, the date and time of the receipt of the order, the contract date and time, and the method of finalization;</w:t>
      </w:r>
    </w:p>
    <w:p w:rsidR="00167848" w:rsidRDefault="00CB342D">
      <w:pPr>
        <w:pStyle w:val="enf6"/>
      </w:pPr>
      <w:r>
        <w:t>(iii) measures to establish a system for properly managing information concerning the exchange, etc. of electronic payment instruments conducted by the electronic payment instruments service provider and properly supervising the implementation status of the exchange, etc. of electronic payment instruments so that the interests of the users of the electronic payment instruments services are not unjustly prejudiced due to a conflict of interest between the electronic payment instruments service provider or an</w:t>
      </w:r>
      <w:r>
        <w:t>y of its interested parties and the users of the electronic payment instruments services upon the exchange, etc. of electronic payment instruments conducted by the electronic payment instruments service provider, and measures to formulate and make public policies related to that system;</w:t>
      </w:r>
    </w:p>
    <w:p w:rsidR="00167848" w:rsidRDefault="00CB342D">
      <w:pPr>
        <w:pStyle w:val="enf6"/>
      </w:pPr>
      <w:r>
        <w:t>(iv) measures, with regard to the exchange, etc. of electronic payment instruments conducted by the electronic payment instruments service provider, to examine whether a user is not in violation of the provisions of Article 185-22, paragraph (1), Article 185-23, paragraph (1), or Article 185-24, paragraph (1) or (2) of the Financial Instruments and Exchange Act, in accordance with the trends and details of the orders regarding the exchange, etc. of electronic payment instruments placed by the user of the el</w:t>
      </w:r>
      <w:r>
        <w:t>ectronic payment instruments services, the situations of the exchange, etc. of electronic payment instruments, or other circumstances, and if the user is suspected of violating these provisions, to suspend transactions regarding the electronic payment instruments services with the relevant user or take other actions, or other measures necessary for preventing unfair acts in relation to the exchange, etc. of electronic payment instruments.</w:t>
      </w:r>
    </w:p>
    <w:p w:rsidR="00167848" w:rsidRDefault="00CB342D">
      <w:pPr>
        <w:pStyle w:val="enf4"/>
      </w:pPr>
      <w:r>
        <w:t>(3) Beyond what is provided in paragraph (1), an electronic payment instruments service provider that manages electronic payment instruments must take measures to formulate, make public, and implement the following policies:</w:t>
      </w:r>
    </w:p>
    <w:p w:rsidR="00167848" w:rsidRDefault="00CB342D">
      <w:pPr>
        <w:pStyle w:val="enf6"/>
      </w:pPr>
      <w:r>
        <w:t>(i) regarding the electronic payment instruments that the electronic payment instruments service provider manages separately from its own electronic payment instruments under the provisions of Article 62-14, paragraph (1) of the Act, a policy concerning the performance of obligations if the electronic payment instruments service provider is unable to perform all of the obligations in relation to the management of those electronic payment instruments that the electronic payment instruments service provider a</w:t>
      </w:r>
      <w:r>
        <w:t>ssumes against its users, as a result of leakage, loss, or damage of information necessary for transferring electronic payment instruments or for other reasons (the policy is to include the actions necessary for performing the relevant obligations and the timing to take those actions);</w:t>
      </w:r>
    </w:p>
    <w:p w:rsidR="00167848" w:rsidRDefault="00CB342D">
      <w:pPr>
        <w:pStyle w:val="enf6"/>
      </w:pPr>
      <w:r>
        <w:t>(ii) a policy for compensation or any other response to any loss incurred by a person other than users of the electronic payment instruments services in relation to the relevant business if it is found necessary based on the details and methods of the electronic payment instruments services.</w:t>
      </w:r>
    </w:p>
    <w:p w:rsidR="00167848" w:rsidRDefault="00CB342D">
      <w:pPr>
        <w:pStyle w:val="enf4"/>
      </w:pPr>
      <w:r>
        <w:t>(4) Beyond what is provided in the preceding three paragraphs, an electronic payment instruments service provider must take the measures necessary for preventing the electronic payment instruments service provider and its officers or employees from conducting the following acts:</w:t>
      </w:r>
    </w:p>
    <w:p w:rsidR="00167848" w:rsidRDefault="00CB342D">
      <w:pPr>
        <w:pStyle w:val="enf6"/>
      </w:pPr>
      <w:r>
        <w:t xml:space="preserve">(i) while knowing that a user is likely to purchase and sell electronic payment instruments that are crypto-and other assets (meaning the crypto-and other assets prescribed in Article 2, paragraph (24), item (iii)-2 of the Financial Instruments and Exchange Act; the same applies below in this item through item (iii)) or conduct an exchange with other electronic payment instruments that are other crypto-and other assets in violation of Article 185-22, paragraph (1), Article 185-23, paragraph (1), or Article </w:t>
      </w:r>
      <w:r>
        <w:t>185-24, paragraph (1) or (2) of that Act (including a transaction conducted in relation to an act violating any of these provisions), an act to conduct those transactions or accept their entrustment, etc.;</w:t>
      </w:r>
    </w:p>
    <w:p w:rsidR="00167848" w:rsidRDefault="00CB342D">
      <w:pPr>
        <w:pStyle w:val="enf6"/>
      </w:pPr>
      <w:r>
        <w:t>(ii) an act to purchase and sell electronic payment instruments that are crypto-and other assets relating to crypto-and other assets, etc. (meaning the crypto-and other assets, etc. prescribed in Article 185-23, paragraph (1) of the Financial Instruments and Exchange Act; the same applies below in this item and the following item) or conduct an exchange with other electronic payment instruments that are other crypto-and other assets, or make an offer to carry out these procedures or accept their entrustment</w:t>
      </w:r>
      <w:r>
        <w:t>, etc., for the purpose of causing fluctuations in the quotations of the relevant crypto-and other assets, etc. or the figures calculated based on their quotations or transaction volumes, or for the purpose of increasing their transaction volumes;</w:t>
      </w:r>
    </w:p>
    <w:p w:rsidR="00167848" w:rsidRDefault="00CB342D">
      <w:pPr>
        <w:pStyle w:val="enf6"/>
      </w:pPr>
      <w:r>
        <w:t>(iii) an act to accept entrustment, etc. of the purchase and sale of electronic payment instruments that are crypto-and other assets relating to the relevant crypto-and other assets, etc. or of the exchange with other electronic payment instruments that are other crypto-and other assets, while knowing that it will result in manipulative quotations not reflecting the actual market by causing fluctuations in the quotations of crypto-and other assets, etc. or the figures calculated based on their quotations or</w:t>
      </w:r>
      <w:r>
        <w:t xml:space="preserve"> transaction volumes, or by increasing their transaction volumes;</w:t>
      </w:r>
    </w:p>
    <w:p w:rsidR="00167848" w:rsidRDefault="00CB342D">
      <w:pPr>
        <w:pStyle w:val="enf6"/>
      </w:pPr>
      <w:r>
        <w:t>(iv) an act to transmit to a third party or utilize material information concerning the electronic payment instruments that the electronic payment instruments service provider handles or intends to handle or concerning the electronic payment instruments service provider, which is found to have an impact on users' decisions on the purchase and sale of an electronic payment instrument or the exchange with another electronic payment instrument (excluding if that material information is being made readily acces</w:t>
      </w:r>
      <w:r>
        <w:t>sible to all users of the electronic payment instruments services provided by the electronic payment instruments service provider), for personal gain or for a profit for the third party (excluding acts that are necessary for proper and reliable provision of the electronic payment instruments services provided by the electronic payment instruments service provider);</w:t>
      </w:r>
    </w:p>
    <w:p w:rsidR="00167848" w:rsidRDefault="00CB342D">
      <w:pPr>
        <w:pStyle w:val="enf6"/>
      </w:pPr>
      <w:r>
        <w:t>(v) while having accepted entrustment, etc. from a user for the purchase and sale of an electronic payment instrument or the exchange with another electronic payment instrument, an act to conduct any purchase and sale of an electronic payment instrument or exchange with another electronic payment instrument at a price or volume equivalent to or more favorable than the price of the purchase and sale or the volume of the exchange subject to the entrustment, etc. before the effectuation of the purchase and sal</w:t>
      </w:r>
      <w:r>
        <w:t>e or the exchange subject to the entrustment, etc., for personal gain or for a profit for the third party;</w:t>
      </w:r>
    </w:p>
    <w:p w:rsidR="00167848" w:rsidRDefault="00CB342D">
      <w:pPr>
        <w:pStyle w:val="enf6"/>
      </w:pPr>
      <w:r>
        <w:t>(vi) beyond what is stated in the preceding items, any act that is in violation of the articles of incorporation or other rules of a certified association for payment service providers (limited to rules concerning the protection of users or the proper and reliable provision of electronic payment instruments services, and for a corporation that has not joined a certified association for payment service providers, its internal rules equivalent to those rules) and that is likely to weaken the protection of use</w:t>
      </w:r>
      <w:r>
        <w:t>rs or hinder proper and reliable provision of electronic payment instruments services.</w:t>
      </w:r>
    </w:p>
    <w:p w:rsidR="00167848" w:rsidRDefault="00167848"/>
    <w:p w:rsidR="00167848" w:rsidRDefault="00CB342D">
      <w:pPr>
        <w:pStyle w:val="ena"/>
      </w:pPr>
      <w:r>
        <w:t>(Internal Rules)</w:t>
      </w:r>
    </w:p>
    <w:p w:rsidR="00167848" w:rsidRDefault="00CB342D">
      <w:pPr>
        <w:pStyle w:val="enf3"/>
      </w:pPr>
      <w:r>
        <w:t>Article 31  An electronic payment instruments service provider must prescribe internal rules, etc. concerning the measures to ensure that users of the electronic payment instruments services are protected and that the electronic payment instruments services are provided properly and reliably (including explanations of the details of the measures taken by the electronic payment instruments service provider as specified in Article 62-16, paragraph (1) of the Act and the measures to prevent crimes), in accorda</w:t>
      </w:r>
      <w:r>
        <w:t>nce with the details and methods of the business of the provider's electronic payment instruments services, and establish a system for providing training to employees, a system for providing guidance to the person to whom business is entrusted, and other systems sufficient to ensure that the business is operated based on those internal rules, etc.</w:t>
      </w:r>
    </w:p>
    <w:p w:rsidR="00167848" w:rsidRDefault="00167848"/>
    <w:p w:rsidR="00167848" w:rsidRDefault="00CB342D">
      <w:pPr>
        <w:pStyle w:val="ena"/>
      </w:pPr>
      <w:r>
        <w:t>(Special Provisions for Electronic Payment Instruments Margin Transactions)</w:t>
      </w:r>
    </w:p>
    <w:p w:rsidR="00167848" w:rsidRDefault="00CB342D">
      <w:pPr>
        <w:pStyle w:val="enf3"/>
      </w:pPr>
      <w:r>
        <w:t>Article 32  (1) When conducting electronic payment instruments margin transactions with a user of the electronic payment instruments services (excluding an electronic payment instruments service provider, etc.; the same applies below in this paragraph through paragraph (4)), an electronic payment instruments service provider must provide the user, in advance, with information about the following particulars, in addition to the information under the provisions of Article 29, paragraphs (1) through (3), by de</w:t>
      </w:r>
      <w:r>
        <w:t>livering documents or any other suitable means:</w:t>
      </w:r>
    </w:p>
    <w:p w:rsidR="00167848" w:rsidRDefault="00CB342D">
      <w:pPr>
        <w:pStyle w:val="enf6"/>
      </w:pPr>
      <w:r>
        <w:t>(i) the amount of security deposit to be deposited by the user for the electronic payment instruments margin transactions and the method of calculation of that amount, as well as the way for the user to deposit the security deposit and the way that security deposit is returned to them;</w:t>
      </w:r>
    </w:p>
    <w:p w:rsidR="00167848" w:rsidRDefault="00CB342D">
      <w:pPr>
        <w:pStyle w:val="enf6"/>
      </w:pPr>
      <w:r>
        <w:t>(ii) if there is a risk that the amount of loss relating to the electronic payment instruments margin transactions may exceed the amount of security deposit stated in the preceding item, that fact and the reasons for the risk;</w:t>
      </w:r>
    </w:p>
    <w:p w:rsidR="00167848" w:rsidRDefault="00CB342D">
      <w:pPr>
        <w:pStyle w:val="enf6"/>
      </w:pPr>
      <w:r>
        <w:t xml:space="preserve">(iii) the amount of obligations for the credit granted for the electronic payment instruments margin transactions, the due date for the </w:t>
      </w:r>
      <w:r>
        <w:t>payment, and the method of settlement;</w:t>
      </w:r>
    </w:p>
    <w:p w:rsidR="00167848" w:rsidRDefault="00CB342D">
      <w:pPr>
        <w:pStyle w:val="enf6"/>
      </w:pPr>
      <w:r>
        <w:t>(iv) other particulars found to serve as reference with regard to the details of the electronic payment instruments margin transactions.</w:t>
      </w:r>
    </w:p>
    <w:p w:rsidR="00167848" w:rsidRDefault="00CB342D">
      <w:pPr>
        <w:pStyle w:val="enf4"/>
      </w:pPr>
      <w:r>
        <w:t>(2) If an electronic payment instruments service provider concludes a contract with a user of the electronic payment instruments services under which the two parties conduct electronic payment instruments margin transactions on an ongoing or recurring basis, the electronic payment instruments service provider must provide the user, in advance, with information about the following particulars, in addition to the information under the provisions of Article 29, paragraph (5), by delivering documents or any oth</w:t>
      </w:r>
      <w:r>
        <w:t>er suitable means:</w:t>
      </w:r>
    </w:p>
    <w:p w:rsidR="00167848" w:rsidRDefault="00CB342D">
      <w:pPr>
        <w:pStyle w:val="enf6"/>
      </w:pPr>
      <w:r>
        <w:t>(i) the particulars stated in items (i) through (iii) of the preceding paragraph;</w:t>
      </w:r>
    </w:p>
    <w:p w:rsidR="00167848" w:rsidRDefault="00CB342D">
      <w:pPr>
        <w:pStyle w:val="enf6"/>
      </w:pPr>
      <w:r>
        <w:t>(ii) other particulars found to be relevant to the terms and conditions of the contract.</w:t>
      </w:r>
    </w:p>
    <w:p w:rsidR="00167848" w:rsidRDefault="00CB342D">
      <w:pPr>
        <w:pStyle w:val="enf4"/>
      </w:pPr>
      <w:r>
        <w:t>(3) If an electronic payment instruments service provider has received a security deposit for electronic payment instruments margin transactions from a user of the electronic payment instruments services, the electronic payment instruments service provider must provide the user, without delay, with information about the following particulars, beyond the information under the provisions of Article 29, paragraph (7), by delivering documents or any other suitable means:</w:t>
      </w:r>
    </w:p>
    <w:p w:rsidR="00167848" w:rsidRDefault="00CB342D">
      <w:pPr>
        <w:pStyle w:val="enf6"/>
      </w:pPr>
      <w:r>
        <w:t>(i) the fact that the money received from the user is a security deposit for electronic payment instruments margin transactions;</w:t>
      </w:r>
    </w:p>
    <w:p w:rsidR="00167848" w:rsidRDefault="00CB342D">
      <w:pPr>
        <w:pStyle w:val="enf6"/>
      </w:pPr>
      <w:r>
        <w:t xml:space="preserve">(ii) the types of electronic payment </w:t>
      </w:r>
      <w:r>
        <w:t>instruments margin transactions to which the security deposit is linked and the types of electronic payment instruments which are part of electronic payment instruments margin transactions.</w:t>
      </w:r>
    </w:p>
    <w:p w:rsidR="00167848" w:rsidRDefault="00CB342D">
      <w:pPr>
        <w:pStyle w:val="enf4"/>
      </w:pPr>
      <w:r>
        <w:t>(4) If an electronic payment instruments service provider conducts electronic payment instruments margin transactions with a user of the electronic payment instruments services on an ongoing or recurring basis, the electronic payment instruments service provider must provide the user with a description of the unsettled account and the loss or gain on valuation of the electronic payment instruments margin transactions, in addition to the information under the provisions of Article 29, paragraph (8), for each</w:t>
      </w:r>
      <w:r>
        <w:t xml:space="preserve"> period not exceeding three months, by delivering documents or any other suitable means.</w:t>
      </w:r>
    </w:p>
    <w:p w:rsidR="00167848" w:rsidRDefault="00CB342D">
      <w:pPr>
        <w:pStyle w:val="enf4"/>
      </w:pPr>
      <w:r>
        <w:t>(5) When conducting electronic payment instruments margin transactions, an electronic payment instruments service provider must take the following measures:</w:t>
      </w:r>
    </w:p>
    <w:p w:rsidR="00167848" w:rsidRDefault="00CB342D">
      <w:pPr>
        <w:pStyle w:val="enf6"/>
      </w:pPr>
      <w:r>
        <w:t>(i) if the amount of security deposit for electronic payment instruments margin transactions deposited by a user (limited to an individual; the same applies in item (iii)) of the electronic payment instruments services falls short of the amount obtained by multiplying the amount of electronic payment instruments margin transactions that the user intends to conduct or is conducting by 50 percent, necessary measures to ensure that the electronic payment instruments service provider will not conduct the electr</w:t>
      </w:r>
      <w:r>
        <w:t>onic payment instruments margin transactions or continue to grant credit for the electronic payment instruments margin transactions without having the user deposit the amount of that shortfall;</w:t>
      </w:r>
    </w:p>
    <w:p w:rsidR="00167848" w:rsidRDefault="00CB342D">
      <w:pPr>
        <w:pStyle w:val="enf6"/>
      </w:pPr>
      <w:r>
        <w:t>(ii) when the amount of security deposit for electronic payment instruments margin transactions deposited by a user (excluding an individual) of the electronic payment instruments services falls short of the amount obtained by multiplying the amount of electronic payment instruments margin transactions that the user intends to conduct or is conducting by the assumed electronic payment instruments risk ratio (meaning the ratio calculated in accordance with the method designated by the Commissioner of the Fin</w:t>
      </w:r>
      <w:r>
        <w:t>ancial Services Agency as the ratio of the amount equivalent to a risk that may arise due to fluctuations in the quotations of those electronic payment instruments against the amount of principal; the same applies below in this item) for the electronic payment instruments or the combination of electronic payment instruments that are part of the electronic payment instruments margin transactions (for an electronic payment instruments service provider that does not use the assumed electronic payment instrumen</w:t>
      </w:r>
      <w:r>
        <w:t>ts risk ratio, the amount obtained by multiplying the amount of the electronic payment instruments margin transactions by 50 percent), necessary measures to ensure that the electronic payment instruments service provider will not conduct the electronic payment instruments margin transactions or continue to grant credit for the electronic payment instruments margin transactions without having the user deposit the amount of that shortfall;</w:t>
      </w:r>
    </w:p>
    <w:p w:rsidR="00167848" w:rsidRDefault="00CB342D">
      <w:pPr>
        <w:pStyle w:val="enf6"/>
      </w:pPr>
      <w:r>
        <w:t>(iii) measures to establish a sufficient management system for conducting settlement procedures for electronic payment instruments margin transactions to be performed when the amount of losses that a user of electronic payment instruments services would incur if the user settled the electronic payment instruments margin transactions conducted on the user's own account reaches the amount calculated by the method of calculation agreed on with the user in advance (those procedures are referred to below as a "l</w:t>
      </w:r>
      <w:r>
        <w:t>oss-cutting transaction" in this item), and to conduct a loss-cutting transaction in that case;</w:t>
      </w:r>
    </w:p>
    <w:p w:rsidR="00167848" w:rsidRDefault="00CB342D">
      <w:pPr>
        <w:pStyle w:val="enf6"/>
      </w:pPr>
      <w:r>
        <w:t>(iv) beyond what is stated in the preceding three items, in relation to the electronic payment instruments margin transactions which the electronic payment instruments service provider conducts, measures to establish the systems necessary for protecting the users of the business related to the electronic payment instruments margin transactions and ensuring proper and reliable operation of the relevant business in accordance with the details of the electronic payment instruments margin transactions and other</w:t>
      </w:r>
      <w:r>
        <w:t xml:space="preserve"> circumstances.</w:t>
      </w:r>
    </w:p>
    <w:p w:rsidR="00167848" w:rsidRDefault="00CB342D">
      <w:pPr>
        <w:pStyle w:val="enf4"/>
      </w:pPr>
      <w:r>
        <w:t>(6) The security deposit prescribed in paragraphs (1) and (3) and the preceding paragraph may be made by using electronic payment instruments. In this case, the phrase "as well as" in paragraph (1), item (i) is deemed to be replaced with ", the type and quantity of electronic payment instruments which may be appropriated to the security deposit, the amount which may be appropriated, and the method of calculations of these, as well as".</w:t>
      </w:r>
    </w:p>
    <w:p w:rsidR="00167848" w:rsidRDefault="00CB342D">
      <w:pPr>
        <w:pStyle w:val="enf4"/>
      </w:pPr>
      <w:r>
        <w:t>(7) The collateral value of electronic payment instruments if all or part of the security deposit for electronic payment instruments margin transactions to be received by an electronic payment instruments service provider is substituted with electronic payment instruments under the provisions of the preceding paragraph is an amount specified by the rules of a certified association for payment service providers (limited to the rules designated by the Commissioner of the Financial Services Agency).</w:t>
      </w:r>
    </w:p>
    <w:p w:rsidR="00167848" w:rsidRDefault="00167848"/>
    <w:p w:rsidR="00167848" w:rsidRDefault="00CB342D">
      <w:pPr>
        <w:pStyle w:val="ena"/>
      </w:pPr>
      <w:r>
        <w:t>(Exemptions from the Prohibition on Depositing Money)</w:t>
      </w:r>
    </w:p>
    <w:p w:rsidR="00167848" w:rsidRDefault="00CB342D">
      <w:pPr>
        <w:pStyle w:val="enf3"/>
      </w:pPr>
      <w:r>
        <w:t>Article 33  (1) The cases specified by Cabinet Office Order as prescribed in the proviso to Article 62-13 of the Act are the cases specified in the following items in accordance with the category of cases stated in each of those items:</w:t>
      </w:r>
    </w:p>
    <w:p w:rsidR="00167848" w:rsidRDefault="00CB342D">
      <w:pPr>
        <w:pStyle w:val="enf6"/>
      </w:pPr>
      <w:r>
        <w:t>(i) when conducting the exchange, etc. of electronic payment instruments: if the electronic payment instruments service provider receives a deposit of money from a user in relation to the exchange, etc. of electronic payment instruments and the electronic payment instruments service provider manages that money separately from its own properties through a money trust created with a trust company, etc. (referred to below as a "segregated user management money trust");</w:t>
      </w:r>
    </w:p>
    <w:p w:rsidR="00167848" w:rsidRDefault="00CB342D">
      <w:pPr>
        <w:pStyle w:val="enf6"/>
      </w:pPr>
      <w:r>
        <w:t>(ii) if the electronic payment instruments service provider conducts the act stated in Article 2, paragraph (10), item (iv) of the Act: the following cases:</w:t>
      </w:r>
    </w:p>
    <w:p w:rsidR="00167848" w:rsidRDefault="00CB342D">
      <w:pPr>
        <w:pStyle w:val="enf9"/>
      </w:pPr>
      <w:r>
        <w:t>(a) if a deposit-taking institution, etc. conducts the relevant act on a regular basis;</w:t>
      </w:r>
    </w:p>
    <w:p w:rsidR="00167848" w:rsidRDefault="00CB342D">
      <w:pPr>
        <w:pStyle w:val="enf9"/>
      </w:pPr>
      <w:r>
        <w:t>(b) if a trust company, etc. conducts the relevant act as the trust business prescribed in Article 2, paragraph (1) of the Trust Business Act;</w:t>
      </w:r>
    </w:p>
    <w:p w:rsidR="00167848" w:rsidRDefault="00CB342D">
      <w:pPr>
        <w:pStyle w:val="enf9"/>
      </w:pPr>
      <w:r>
        <w:t>(c) if a funds transfer service provider conducts the relevant act as the funds transfer services;</w:t>
      </w:r>
    </w:p>
    <w:p w:rsidR="00167848" w:rsidRDefault="00CB342D">
      <w:pPr>
        <w:pStyle w:val="enf9"/>
      </w:pPr>
      <w:r>
        <w:t>(d) if the electronic payment instruments service provider starts managing the money deposited by a user for the business related to the relevant act separately from its own properties immediately after the provider receives the deposit and transfers the money to the funds transfer service provider referred to in Article 2, paragraph (10), item (iv) of the Act.</w:t>
      </w:r>
    </w:p>
    <w:p w:rsidR="00167848" w:rsidRDefault="00CB342D">
      <w:pPr>
        <w:pStyle w:val="enf4"/>
      </w:pPr>
      <w:r>
        <w:t>(2) A contract regarding a segregated user management money trust must satisfy all of the following requirements:</w:t>
      </w:r>
    </w:p>
    <w:p w:rsidR="00167848" w:rsidRDefault="00CB342D">
      <w:pPr>
        <w:pStyle w:val="enf6"/>
      </w:pPr>
      <w:r>
        <w:t>(i) the electronic payment instruments service provider is the settlor, a trust company, etc. is the trustee, and a user involved in the transactions regarding the electronic payment instruments services provided by the electronic payment instruments service provider is the beneficiary of the principal;</w:t>
      </w:r>
    </w:p>
    <w:p w:rsidR="00167848" w:rsidRDefault="00CB342D">
      <w:pPr>
        <w:pStyle w:val="enf6"/>
      </w:pPr>
      <w:r>
        <w:t xml:space="preserve">(ii) agents for the beneficiaries are appointed, and at least one of those agents for the beneficiaries is an attorney, a legal professional corporation, a lawyer and registered foreign lawyer joint corporation, a certified public accountant (including a foreign certified public accountant prescribed in Article 16-2, paragraph (5) of the Certified Public Accountants Act (Act No. 103 of 1948); the same applies below), an audit corporation, a certified public tax accountant, a tax accountancy corporation, or </w:t>
      </w:r>
      <w:r>
        <w:t>a person designated by the Commissioner of the Financial Services Agency (referred to below as an "attorney, etc.");</w:t>
      </w:r>
    </w:p>
    <w:p w:rsidR="00167848" w:rsidRDefault="00CB342D">
      <w:pPr>
        <w:pStyle w:val="enf6"/>
      </w:pPr>
      <w:r>
        <w:t xml:space="preserve">(iii) if multiple segregated user management money trusts are carried </w:t>
      </w:r>
      <w:r>
        <w:t>out, the same agent for the beneficiaries is to be appointed for those multiple segregated user management money trusts;</w:t>
      </w:r>
    </w:p>
    <w:p w:rsidR="00167848" w:rsidRDefault="00CB342D">
      <w:pPr>
        <w:pStyle w:val="enf6"/>
      </w:pPr>
      <w:r>
        <w:t>(iv) if the electronic payment instruments service provider has come to fall under any of the following requirements, only the agent for the beneficiaries who is an attorney, etc. exercises its authority (excluding if the relevant agent for the beneficiaries accepts the exercise of the authority by another agent for the beneficiaries):</w:t>
      </w:r>
    </w:p>
    <w:p w:rsidR="00167848" w:rsidRDefault="00CB342D">
      <w:pPr>
        <w:pStyle w:val="enf9"/>
      </w:pPr>
      <w:r>
        <w:t>(a) when the registration referred to in Article 62-3 of the Act of the electronic payment instruments service provider has been revoked under the provisions of Article 62-22, paragraph (1) or (2) of the Act;</w:t>
      </w:r>
    </w:p>
    <w:p w:rsidR="00167848" w:rsidRDefault="00CB342D">
      <w:pPr>
        <w:pStyle w:val="enf9"/>
      </w:pPr>
      <w:r>
        <w:t>(b) when the electronic payment instruments service provider has filed a petition for commencement of bankruptcy proceedings, rehabilitation proceedings, reorganization proceedings, or special liquidation (for a foreign electronic payment instruments service provider, when it has filed a petition for commencement of bankruptcy proceedings, rehabilitation proceedings, reorganization proceedings, or special liquidation in Japan or has filed the same type of petition in the state where its head office is locat</w:t>
      </w:r>
      <w:r>
        <w:t>ed pursuant to the laws and regulations of that state);</w:t>
      </w:r>
    </w:p>
    <w:p w:rsidR="00167848" w:rsidRDefault="00CB342D">
      <w:pPr>
        <w:pStyle w:val="enf9"/>
      </w:pPr>
      <w:r>
        <w:t>(c) if the electronic payment instruments service provider has discontinued all of the electronic payment instruments services (for a foreign electronic payment instruments service provider, when it has discontinued the electronic payment instruments services at all business offices it established in Japan; the same applies below in (c)), or has dissolved (for a foreign electronic payment instruments service provider, when it has commenced liquidation of the business offices it established in Japan; the sam</w:t>
      </w:r>
      <w:r>
        <w:t>e applies below in (c)), or when the electronic payment instruments service provider has given a public notice of discontinuation of all of the electronic payment instruments services or dissolution under the provisions of Article 62-25, paragraph (3) of the Act;</w:t>
      </w:r>
    </w:p>
    <w:p w:rsidR="00167848" w:rsidRDefault="00CB342D">
      <w:pPr>
        <w:pStyle w:val="enf9"/>
      </w:pPr>
      <w:r>
        <w:t>(d) if the electronic payment instruments service provider has received an order to suspend all or part of the electronic payment instruments services under the provisions of Article 62-22, paragraph (1) of the Act;</w:t>
      </w:r>
    </w:p>
    <w:p w:rsidR="00167848" w:rsidRDefault="00CB342D">
      <w:pPr>
        <w:pStyle w:val="enf6"/>
      </w:pPr>
      <w:r>
        <w:t>(v) except when the segregated user management money trust is a money trust created with a financial institution engaging in trust business with a contractual agreement on principal protection, the investment of money belonging to the trust property is made only by methods equivalent to the methods prescribed in Article 141-2, paragraph (1), item (v) of the Cabinet Office Order on Financial Instruments Business (Cabinet Office Order No. 52 of 2007);</w:t>
      </w:r>
    </w:p>
    <w:p w:rsidR="00167848" w:rsidRDefault="00CB342D">
      <w:pPr>
        <w:pStyle w:val="enf6"/>
      </w:pPr>
      <w:r>
        <w:t>(vi) if the appraised value of the principal of the trust property is less than the required amount of segregated user management (meaning the total of the individual amounts of segregated user management (meaning the amounts of the users' money that the electronic payment instruments service provider manages in relation to its electronic payment instruments services, as calculated for each user; the same applies in item (xiv) and the following paragraph); the same applies below in this Article), money in a</w:t>
      </w:r>
      <w:r>
        <w:t>n amount equivalent to the shortfall amount is added to the trust property by the electronic payment instruments service provider within two business days counting from the day immediately after the day on which the shortfall takes place;</w:t>
      </w:r>
    </w:p>
    <w:p w:rsidR="00167848" w:rsidRDefault="00CB342D">
      <w:pPr>
        <w:pStyle w:val="enf6"/>
      </w:pPr>
      <w:r>
        <w:t>(vii) the electronic payment instruments service provider calculates the appraised value of principal of the trust property based on the market value of that trust property (excluding if the segregated user management money trust is a money trust created with a financial institution engaged in trust business with a contractual agreement on principal protection);</w:t>
      </w:r>
    </w:p>
    <w:p w:rsidR="00167848" w:rsidRDefault="00CB342D">
      <w:pPr>
        <w:pStyle w:val="enf6"/>
      </w:pPr>
      <w:r>
        <w:t>(viii) if the segregated user management money trust is a money trust created with a financial institution engaged in trust business with a contractual agreement on principal protection, the appraised value of the principal of the included trust property is used as the amount of the principal of the money trust;</w:t>
      </w:r>
    </w:p>
    <w:p w:rsidR="00167848" w:rsidRDefault="00CB342D">
      <w:pPr>
        <w:pStyle w:val="enf6"/>
      </w:pPr>
      <w:r>
        <w:t>(ix) in cases other than the following cases, all or part of the contract regarding a segregated user management money trust may not be terminated:</w:t>
      </w:r>
    </w:p>
    <w:p w:rsidR="00167848" w:rsidRDefault="00CB342D">
      <w:pPr>
        <w:pStyle w:val="enf9"/>
      </w:pPr>
      <w:r>
        <w:t>(a) if the appraised value of the principal of the trust property exceeds the required amount of segregated user management and when intending to terminate all or part of the contract regarding the segregated user management money trust to the extent of that excess amount;</w:t>
      </w:r>
    </w:p>
    <w:p w:rsidR="00167848" w:rsidRDefault="00CB342D">
      <w:pPr>
        <w:pStyle w:val="enf9"/>
      </w:pPr>
      <w:r>
        <w:t>(b) if the electronic payment instruments service provider intends to terminate all or part of the contract regarding the segregated user management money trust for the purpose of entrusting it as a trust property regarding another segregated user management money trust;</w:t>
      </w:r>
    </w:p>
    <w:p w:rsidR="00167848" w:rsidRDefault="00CB342D">
      <w:pPr>
        <w:pStyle w:val="enf6"/>
      </w:pPr>
      <w:r>
        <w:t>(x) the trust property related to the termination of all or part of the contract regarding the segregated user management money trust effected in the case stated in (a) or (b) of the preceding item is to be vested in the settlor;</w:t>
      </w:r>
    </w:p>
    <w:p w:rsidR="00167848" w:rsidRDefault="00CB342D">
      <w:pPr>
        <w:pStyle w:val="enf6"/>
      </w:pPr>
      <w:r>
        <w:t>(xi) if the electronic payment instruments service provider has come to fall under any of the sub-items (a) through (d) of item (iv), the electronic payment instruments service provider may not give the trustee any investment instruction on the trust property, unless doing so is otherwise specifically found to be necessary by an agent for the beneficiaries who is an attorney, etc.;</w:t>
      </w:r>
    </w:p>
    <w:p w:rsidR="00167848" w:rsidRDefault="00CB342D">
      <w:pPr>
        <w:pStyle w:val="enf6"/>
      </w:pPr>
      <w:r>
        <w:t>(xii) if an agent for the beneficiaries who is an attorney, etc. finds it necessary, users' beneficial interests are exercised collectively for all users by the relevant agent for the beneficiaries;</w:t>
      </w:r>
    </w:p>
    <w:p w:rsidR="00167848" w:rsidRDefault="00CB342D">
      <w:pPr>
        <w:pStyle w:val="enf6"/>
      </w:pPr>
      <w:r>
        <w:t>(xiii) if the users' beneficial interests have been exercised collectively by an agent for the beneficiaries who is an attorney, etc., the trust agreement regarding the beneficial interests may be ended;</w:t>
      </w:r>
    </w:p>
    <w:p w:rsidR="00167848" w:rsidRDefault="00CB342D">
      <w:pPr>
        <w:pStyle w:val="enf6"/>
      </w:pPr>
      <w:r>
        <w:t>(xiv) the amount to be paid to each user if a user exercises the beneficial interest is to be the amount obtained by multiplying the realized amount of principal (meaning the amount obtained by realizing the principal of the trust property under the segregated user management money trust (or the amount of principal if the segregated user management money trust is a money trust created with a financial institution engaged in trust business with a contractual agreement on principal protection); the same appli</w:t>
      </w:r>
      <w:r>
        <w:t>es in the following item) as of the day of the exercise of the beneficial interest by the ratio of the individual amount of segregated user management related to that user to the required amount of segregated user management as of that date (if the amount thus obtained exceeds the individual amount of segregated user management, the individual amount of segregated user management);</w:t>
      </w:r>
    </w:p>
    <w:p w:rsidR="00167848" w:rsidRDefault="00CB342D">
      <w:pPr>
        <w:pStyle w:val="enf6"/>
      </w:pPr>
      <w:r>
        <w:t>(xv) if the realized amount of principal as of the day on which a user exercises the beneficial interest exceeds the required amount of segregated user management, that excess amount is to be vested in the settlor.</w:t>
      </w:r>
    </w:p>
    <w:p w:rsidR="00167848" w:rsidRDefault="00CB342D">
      <w:pPr>
        <w:pStyle w:val="enf4"/>
      </w:pPr>
      <w:r>
        <w:t>(3) An electronic payment instruments service provider must calculate the individual amounts of segregated user management and the required amount of segregated user management every business day.</w:t>
      </w:r>
    </w:p>
    <w:p w:rsidR="00167848" w:rsidRDefault="00CB342D">
      <w:pPr>
        <w:pStyle w:val="enf4"/>
      </w:pPr>
      <w:r>
        <w:t>(4) The status of the management of money under the provisions of paragraph (1), item (i) is to be subject to an audit in accordance with the provisions of Article 39 (referred to below as an "audit of separate management of money").</w:t>
      </w:r>
    </w:p>
    <w:p w:rsidR="00167848" w:rsidRDefault="00167848"/>
    <w:p w:rsidR="00167848" w:rsidRDefault="00CB342D">
      <w:pPr>
        <w:pStyle w:val="ena"/>
      </w:pPr>
      <w:r>
        <w:t>(Persons Excluded from Those Being Closely Related to Electronic Payment Instruments Service Providers)</w:t>
      </w:r>
    </w:p>
    <w:p w:rsidR="00167848" w:rsidRDefault="00CB342D">
      <w:pPr>
        <w:pStyle w:val="enf3"/>
      </w:pPr>
      <w:r>
        <w:t>Article 34  The persons specified by Cabinet Office Order as prescribed in the portions other than those listed in the items of Article 19-7, paragraph (1) of the Order are as follows:</w:t>
      </w:r>
    </w:p>
    <w:p w:rsidR="00167848" w:rsidRDefault="00CB342D">
      <w:pPr>
        <w:pStyle w:val="enf6"/>
      </w:pPr>
      <w:r>
        <w:t>(i) a trust company prescribed in Article 2, paragraph (2) of the Trust Business Act and a foreign trust company prescribed in paragraph (6) of that Article;</w:t>
      </w:r>
    </w:p>
    <w:p w:rsidR="00167848" w:rsidRDefault="00CB342D">
      <w:pPr>
        <w:pStyle w:val="enf6"/>
      </w:pPr>
      <w:r>
        <w:t>(ii) a funds transfer service provider.</w:t>
      </w:r>
    </w:p>
    <w:p w:rsidR="00167848" w:rsidRDefault="00167848"/>
    <w:p w:rsidR="00167848" w:rsidRDefault="00CB342D">
      <w:pPr>
        <w:pStyle w:val="ena"/>
      </w:pPr>
      <w:r>
        <w:t>(Persons Falling Under the Category of Parent Companies)</w:t>
      </w:r>
    </w:p>
    <w:p w:rsidR="00167848" w:rsidRDefault="00CB342D">
      <w:pPr>
        <w:pStyle w:val="enf3"/>
      </w:pPr>
      <w:r>
        <w:t xml:space="preserve">Article 35  (1) The </w:t>
      </w:r>
      <w:r>
        <w:t>companies specified by Cabinet Office Order as prescribed in Article 19-7, paragraph (4) of the Order are the following companies, etc. (meaning the companies, etc. prescribed in that paragraph; the same applies below); provided, however, that this does not apply when it is clearly found that a company does not have control over the decision-making body (meaning the decision-making body prescribed in that paragraph; the same applies in item (ii), (e)) of another company, etc., based on the financial, operat</w:t>
      </w:r>
      <w:r>
        <w:t>ional, or business relationship with the company:</w:t>
      </w:r>
    </w:p>
    <w:p w:rsidR="00167848" w:rsidRDefault="00CB342D">
      <w:pPr>
        <w:pStyle w:val="enf6"/>
      </w:pPr>
      <w:r>
        <w:t>(i) a company, etc. which, on its own account, holds the majority of voting rights in another company, etc. (excluding another company, etc. which has been subject to an order of commencement of bankruptcy proceedings, an order of commencement of rehabilitation proceedings, or an order of commencement of reorganization proceedings, or any other company, etc. equivalent to that company, regarding which it is found that there is no effective parent-subsidiary relationship; the same applies below in this parag</w:t>
      </w:r>
      <w:r>
        <w:t>raph);</w:t>
      </w:r>
    </w:p>
    <w:p w:rsidR="00167848" w:rsidRDefault="00CB342D">
      <w:pPr>
        <w:pStyle w:val="enf6"/>
      </w:pPr>
      <w:r>
        <w:t>(ii) a company, etc. which, on its own account, holds 40 percent or more but 50 percent or less of the voting rights in another company, etc., and which falls under any of the following requirements:</w:t>
      </w:r>
    </w:p>
    <w:p w:rsidR="00167848" w:rsidRDefault="00CB342D">
      <w:pPr>
        <w:pStyle w:val="enf9"/>
      </w:pPr>
      <w:r>
        <w:t>(a) the voting rights held by the company, etc. on its own account and the voting rights held by any person that is likely to exercise their voting rights in concert with the intention of the company, etc. due to being closely related to the company, etc. in terms of equity, personnel affairs, funding, technology, business transactions, etc., and by any person that has consented to exercising their voting rights in concert with the intention of the company, etc. constitute a majority of the voting rights in</w:t>
      </w:r>
      <w:r>
        <w:t xml:space="preserve"> that other company, etc.;</w:t>
      </w:r>
    </w:p>
    <w:p w:rsidR="00167848" w:rsidRDefault="00CB342D">
      <w:pPr>
        <w:pStyle w:val="enf9"/>
      </w:pPr>
      <w:r>
        <w:t xml:space="preserve">(b) the company, etc. is able to have an influence on decisions of that other company, etc. with regard to its financial policies and operational or business policies, and present or former officers or employees of the </w:t>
      </w:r>
      <w:r>
        <w:t>company, etc. constitute a majority of the members of the board of directors or any other equivalent organ of that other company, etc.;</w:t>
      </w:r>
    </w:p>
    <w:p w:rsidR="00167848" w:rsidRDefault="00CB342D">
      <w:pPr>
        <w:pStyle w:val="enf9"/>
      </w:pPr>
      <w:r>
        <w:t>(c) there exists a contract, etc. concluded between the company, etc. and that other company, etc. which provides for control over decisions of that other company, etc. with regard to its important financial policies and operational or business policies;</w:t>
      </w:r>
    </w:p>
    <w:p w:rsidR="00167848" w:rsidRDefault="00CB342D">
      <w:pPr>
        <w:pStyle w:val="enf9"/>
      </w:pPr>
      <w:r>
        <w:t>(d) the company, etc. has provided financing (including the provision of a guarantee of obligation and the provision of securities; the same applies in (d) and item (ii), (b) of the following Article) for more than half of the total amount of funds procured by that other company, etc. (limited to the amount recorded in the liabilities section of the balance sheet; the same applies in (d)) (including if the amount financed by the company, etc., and the amount financed by a person being closely related to the</w:t>
      </w:r>
      <w:r>
        <w:t xml:space="preserve"> company, etc. in terms of equity, personnel affairs, funding, technology, business transactions, etc. constitutes more than half of the total amount of the funds procured);</w:t>
      </w:r>
    </w:p>
    <w:p w:rsidR="00167848" w:rsidRDefault="00CB342D">
      <w:pPr>
        <w:pStyle w:val="enf9"/>
      </w:pPr>
      <w:r>
        <w:t>(e) there exists any other fact implying that the company, etc. controls the decision-making body of that other company, etc.;</w:t>
      </w:r>
    </w:p>
    <w:p w:rsidR="00167848" w:rsidRDefault="00CB342D">
      <w:pPr>
        <w:pStyle w:val="enf6"/>
      </w:pPr>
      <w:r>
        <w:t>(iii) a company, etc. which falls under any of the requirements stated in (b) through (e) of the preceding item, if the voting rights held by the company, etc. on its own account and the voting rights held by any person that is likely to exercise their voting rights in concert with the intention of the company, etc. due to being closely related to the company, etc. in terms of equity, personnel affairs, funding, technology, business transactions, etc., and by any person that has consented to exercising thei</w:t>
      </w:r>
      <w:r>
        <w:t>r voting rights in concert with the intention of the company, etc. constitute a majority of the voting rights in another company, etc. (including if the company, etc. does not hold voting rights on its own account).</w:t>
      </w:r>
    </w:p>
    <w:p w:rsidR="00167848" w:rsidRDefault="00CB342D">
      <w:pPr>
        <w:pStyle w:val="enf4"/>
      </w:pPr>
      <w:r>
        <w:t>(2) Notwithstanding the provisions of the preceding paragraph, regarding a special purpose company (meaning the specific purpose company prescribed in Article 2, paragraph (3) of the Act on Securitization of Assets (Act No. 105 of 1998) or an entity conducting an equivalent type of business with a restriction on the change of business details), when the purpose of its incorporation is to have the owners of the securities it issues (including the creditors of a specific borrowing prescribed in paragraph (12)</w:t>
      </w:r>
      <w:r>
        <w:t xml:space="preserve"> in that Article) enjoy the profit generated from assets that the special purpose company has acquired at a fair value, and when its business is properly carried out in line with that purpose, the relevant special purpose company is regarded as being independent of any company, etc. which transferred assets to it (referred to below as a "transferor company, etc." in this paragraph), and is presumed not to fall under the category of a subsidiary company, etc. (meaning the subsidiary company, etc. prescribed </w:t>
      </w:r>
      <w:r>
        <w:t>in Article 19-7, paragraph (4) of the Order; the same applies in the following Article) of the transferor company, etc.</w:t>
      </w:r>
    </w:p>
    <w:p w:rsidR="00167848" w:rsidRDefault="00167848"/>
    <w:p w:rsidR="00167848" w:rsidRDefault="00CB342D">
      <w:pPr>
        <w:pStyle w:val="ena"/>
      </w:pPr>
      <w:r>
        <w:t>(Persons Classed as Affiliated Companies)</w:t>
      </w:r>
    </w:p>
    <w:p w:rsidR="00167848" w:rsidRDefault="00CB342D">
      <w:pPr>
        <w:pStyle w:val="enf3"/>
      </w:pPr>
      <w:r>
        <w:t>Article 36  The affiliated companies specified by Cabinet Office Order as prescribed in Article 19-7, paragraph (5) of the Order are the following companies, etc.; provided, however, that this does not apply if it is found that the company, etc. (including a subsidiary company, etc. of the relevant company, etc.) is clearly unable to have any material impact on decisions on the financial policies and operational or business policies of another company etc. other than a subsidiary company, etc., based on its</w:t>
      </w:r>
      <w:r>
        <w:t xml:space="preserve"> financial, operational, or business relationship with that other company:</w:t>
      </w:r>
    </w:p>
    <w:p w:rsidR="00167848" w:rsidRDefault="00CB342D">
      <w:pPr>
        <w:pStyle w:val="enf6"/>
      </w:pPr>
      <w:r>
        <w:t>(i) another company, etc. other than a subsidiary company, etc., if a company, etc. (including any of its subsidiary companies, etc.) holds, on its own account, 20 percent or more of the voting rights in that other company, etc. other than a subsidiary company, etc. (excluding another company, etc. other than a subsidiary company, etc. which has been subject to an order of commencement of bankruptcy proceedings, order of commencement of rehabilitation proceedings or order of commencement of reorganization p</w:t>
      </w:r>
      <w:r>
        <w:t>roceedings, or any other company, etc. other than a subsidiary company, etc. equivalent to that company, regarding which it is found that the company, etc. is unable to have any material impact on decisions on its financial policies and operational or business policies; the same applies below in this Article);</w:t>
      </w:r>
    </w:p>
    <w:p w:rsidR="00167848" w:rsidRDefault="00CB342D">
      <w:pPr>
        <w:pStyle w:val="enf6"/>
      </w:pPr>
      <w:r>
        <w:t>(ii) another company, etc. other than a subsidiary company, etc. which falls under any of the following requirements, if a company, etc. (including any of its subsidiary companies, etc.) holds, on its own account, 15 percent or more but less than 20 percent of the voting rights in that other company, etc. other than a subsidiary company, etc.:</w:t>
      </w:r>
    </w:p>
    <w:p w:rsidR="00167848" w:rsidRDefault="00CB342D">
      <w:pPr>
        <w:pStyle w:val="enf9"/>
      </w:pPr>
      <w:r>
        <w:t>(a) if the company, etc. is able to have an impact on decisions on financial policies and operational or business policies of that other company, etc. other than a subsidiary company, etc., and any of the present or former officers or employees of the company, etc. have assumed a position of director, executive officer, or any other equivalent position of that other company, etc. other than a subsidiary company;</w:t>
      </w:r>
    </w:p>
    <w:p w:rsidR="00167848" w:rsidRDefault="00CB342D">
      <w:pPr>
        <w:pStyle w:val="enf9"/>
      </w:pPr>
      <w:r>
        <w:t>(b) that other company, etc. other than a subsidiary company has received important financing from the company, etc.;</w:t>
      </w:r>
    </w:p>
    <w:p w:rsidR="00167848" w:rsidRDefault="00CB342D">
      <w:pPr>
        <w:pStyle w:val="enf9"/>
      </w:pPr>
      <w:r>
        <w:t>(c) that other company, etc. other than a subsidiary company has received important technology from the company, etc.;</w:t>
      </w:r>
    </w:p>
    <w:p w:rsidR="00167848" w:rsidRDefault="00CB342D">
      <w:pPr>
        <w:pStyle w:val="enf9"/>
      </w:pPr>
      <w:r>
        <w:t>(d) there exist important operational or business transactions with the company, etc. in regard to distribution, purchasing, or other transactions;</w:t>
      </w:r>
    </w:p>
    <w:p w:rsidR="00167848" w:rsidRDefault="00CB342D">
      <w:pPr>
        <w:pStyle w:val="enf9"/>
      </w:pPr>
      <w:r>
        <w:t>(e) there exists other facts implying that the company, etc. is able to have a material impact on decisions on financial, operational, or business policies of that other company, etc. other than a subsidiary company, etc.;</w:t>
      </w:r>
    </w:p>
    <w:p w:rsidR="00167848" w:rsidRDefault="00CB342D">
      <w:pPr>
        <w:pStyle w:val="enf6"/>
      </w:pPr>
      <w:r>
        <w:t xml:space="preserve">(iii) another company, etc. other than a subsidiary company, etc. which falls under any of the requirements stated in (a) through (e) of the preceding item if the voting rights held by a company, etc. (including a subsidiary company, etc. of the relevant company, etc.) on its own account and the voting rights held by any person that is closely related to the company, etc. in terms of equity, personnel affairs, funding, technology, business transactions, etc. and is therefore likely to exercise their voting </w:t>
      </w:r>
      <w:r>
        <w:t>rights in concert with the intention of the company, etc. and by any person that has consented to exercising their voting rights in concert with the intention of the company, etc. constitute 20 percent or more of the voting rights in that other company, etc. other than a subsidiary company, etc. (including if the company, etc. does not hold voting rights on its own account).</w:t>
      </w:r>
    </w:p>
    <w:p w:rsidR="00167848" w:rsidRDefault="00167848"/>
    <w:p w:rsidR="00167848" w:rsidRDefault="00CB342D">
      <w:pPr>
        <w:pStyle w:val="ena"/>
      </w:pPr>
      <w:r>
        <w:t>(Determination on the Holding of Voting Rights)</w:t>
      </w:r>
    </w:p>
    <w:p w:rsidR="00167848" w:rsidRDefault="00CB342D">
      <w:pPr>
        <w:pStyle w:val="enf3"/>
      </w:pPr>
      <w:r>
        <w:t>Article 37  (1) When making a determination on the holding of voting rights as prescribed in Article 19-7, paragraph (6) of the Order, the voting rights held are to include the voting rights held under the name of any other person (or under a fictitious name), and the voting rights attached to shares or equity in any of the following cases (referred to below as the "shares, etc." in this Article):</w:t>
      </w:r>
    </w:p>
    <w:p w:rsidR="00167848" w:rsidRDefault="00CB342D">
      <w:pPr>
        <w:pStyle w:val="enf6"/>
      </w:pPr>
      <w:r>
        <w:t>(i) if a person holds the authority to exercise the voting rights in the company, etc. or the authority to give instructions as to their exercise, under the provisions of a contract such as a monetary trust agreement or the laws;</w:t>
      </w:r>
    </w:p>
    <w:p w:rsidR="00167848" w:rsidRDefault="00CB342D">
      <w:pPr>
        <w:pStyle w:val="enf6"/>
      </w:pPr>
      <w:r>
        <w:t>(ii) if any person in a special relationship specified in Article 15-10 of the Order for Enforcement of the Financial Instruments and Exchange Act (Cabinet Order No. 321 of 1965) holds the voting rights in the company, etc.;</w:t>
      </w:r>
    </w:p>
    <w:p w:rsidR="00167848" w:rsidRDefault="00CB342D">
      <w:pPr>
        <w:pStyle w:val="enf6"/>
      </w:pPr>
      <w:r>
        <w:t>(iii) if, pursuant to the provisions of Article 147, paragraph (1) or Article 148, paragraph (1) of the Act on Book-Entry Transfer of Corporate Bonds and Shares (Act No. 75 of 2001) (including as applied mutatis mutandis pursuant to Article 228, paragraph (1), Article 235, paragraph (1), Article 239, paragraph (1), and Article 276 (limited to the part relating to item (ii)) of that Act), a person may not assert the shares, etc. that it holds (including the shares, etc. relating to the voting rights which, p</w:t>
      </w:r>
      <w:r>
        <w:t>ursuant to the provisions of this paragraph, are to be included in the voting rights held by the specified individual shareholder referred to in Article 19-7, paragraph (1), item (iii) of the Order) against the issuer of the shares prescribed in Article 2, paragraph (5) of the Financial Instruments and Exchange Act.</w:t>
      </w:r>
    </w:p>
    <w:p w:rsidR="00167848" w:rsidRDefault="00CB342D">
      <w:pPr>
        <w:pStyle w:val="enf4"/>
      </w:pPr>
      <w:r>
        <w:t>(2) Notwithstanding the provisions of the preceding paragraph, the voting rights held referred to in that paragraph are not to include the voting rights attached to the following shares, etc.:</w:t>
      </w:r>
    </w:p>
    <w:p w:rsidR="00167848" w:rsidRDefault="00CB342D">
      <w:pPr>
        <w:pStyle w:val="enf6"/>
      </w:pPr>
      <w:r>
        <w:t xml:space="preserve">(i) the shares, etc. owned by a corporation, if a person with the authority of representation for the corporation or a manager having the authority to act as an agent for the corporation holds the authority to exercise the voting rights or </w:t>
      </w:r>
      <w:r>
        <w:t>to give instruction as to their exercise, or the authority required for making an investment, based on the relevant authority of representation or authority to act as an agent;</w:t>
      </w:r>
    </w:p>
    <w:p w:rsidR="00167848" w:rsidRDefault="00CB342D">
      <w:pPr>
        <w:pStyle w:val="enf6"/>
      </w:pPr>
      <w:r>
        <w:t>(ii) the shares, etc. owned by an heir as their inherited property (limited to the shares, etc. owned before the day on which the heir (excluding the case of a joint inheritance) gave an unqualified acceptance (including if an unqualified acceptance is deemed to have been given) or a qualified acceptance, or the shares, etc. for which the coheirs of that inherited property have not yet completed the division of the estate).</w:t>
      </w:r>
    </w:p>
    <w:p w:rsidR="00167848" w:rsidRDefault="00167848"/>
    <w:p w:rsidR="00167848" w:rsidRDefault="00CB342D">
      <w:pPr>
        <w:pStyle w:val="ena"/>
      </w:pPr>
      <w:r>
        <w:t>(Management of Users' Electronic Payment Instruments)</w:t>
      </w:r>
    </w:p>
    <w:p w:rsidR="00167848" w:rsidRDefault="00CB342D">
      <w:pPr>
        <w:pStyle w:val="enf3"/>
      </w:pPr>
      <w:r>
        <w:t>Article 38  (1) If managing electronic payment instruments of users of the electronic payment instruments services based on the provisions of Article 62-14, paragraph (1) of the Act, an electronic payment instruments service provider must employ a method that involves creating a trust of electronic payment instruments (referred to below as a "segregated user management electronic payment instruments trust") with a trust company, etc., having the trust company, etc. clearly divide the users' electronic payme</w:t>
      </w:r>
      <w:r>
        <w:t>nt instruments and other electronic payment instruments, and managing the users' electronic payment instruments in a manner that allows each user's electronic payment instruments to be identified immediately (including allowing the quantity of each user's electronic payment instruments to be identified immediately based on the books of the trust company, etc.).</w:t>
      </w:r>
    </w:p>
    <w:p w:rsidR="00167848" w:rsidRDefault="00CB342D">
      <w:pPr>
        <w:pStyle w:val="enf4"/>
      </w:pPr>
      <w:r>
        <w:t>(2) A contract regarding a segregated user management electronic payment instruments trust must satisfy all of the following requirements:</w:t>
      </w:r>
    </w:p>
    <w:p w:rsidR="00167848" w:rsidRDefault="00CB342D">
      <w:pPr>
        <w:pStyle w:val="enf6"/>
      </w:pPr>
      <w:r>
        <w:t>(i) the electronic payment instruments service provider is the settlor, a trust company, etc. is the trustee, and a user related to the transactions regarding the electronic payment instruments services provided by the electronic payment instruments service provider is the beneficiary of the principal;</w:t>
      </w:r>
    </w:p>
    <w:p w:rsidR="00167848" w:rsidRDefault="00CB342D">
      <w:pPr>
        <w:pStyle w:val="enf6"/>
      </w:pPr>
      <w:r>
        <w:t>(ii) with regard to the trust property, the trustee only conducts an act of preservation or only conducts an act of use or an act of improvement to an extent that does not change the nature of the property;</w:t>
      </w:r>
    </w:p>
    <w:p w:rsidR="00167848" w:rsidRDefault="00CB342D">
      <w:pPr>
        <w:pStyle w:val="enf6"/>
      </w:pPr>
      <w:r>
        <w:t>(iii) agents for the beneficiaries are appointed, and at least one of those agents for the beneficiaries is an attorney, etc.;</w:t>
      </w:r>
    </w:p>
    <w:p w:rsidR="00167848" w:rsidRDefault="00CB342D">
      <w:pPr>
        <w:pStyle w:val="enf6"/>
      </w:pPr>
      <w:r>
        <w:t>(iv) if multiple segregated user management electronic payment instruments trusts are carried out, the same agent for the beneficiaries is to be appointed for those multiple segregated user management electronic payment instruments trusts;</w:t>
      </w:r>
    </w:p>
    <w:p w:rsidR="00167848" w:rsidRDefault="00CB342D">
      <w:pPr>
        <w:pStyle w:val="enf6"/>
      </w:pPr>
      <w:r>
        <w:t>(v) if the electronic payment instruments service provider has come to fall under any of the following requirements, only the agent for the beneficiaries who is an attorney, etc. exercises its authority (excluding if the relevant agent for the beneficiaries accepts the exercise of the authority by another agent for the beneficiaries):</w:t>
      </w:r>
    </w:p>
    <w:p w:rsidR="00167848" w:rsidRDefault="00CB342D">
      <w:pPr>
        <w:pStyle w:val="enf9"/>
      </w:pPr>
      <w:r>
        <w:t>(a) when the registration referred to in Article 62-3 of the Act of the electronic payment instruments service provider has been revoked under the provisions of Article 62-22, paragraph (1) or (2) of the Act;</w:t>
      </w:r>
    </w:p>
    <w:p w:rsidR="00167848" w:rsidRDefault="00CB342D">
      <w:pPr>
        <w:pStyle w:val="enf9"/>
      </w:pPr>
      <w:r>
        <w:t>(b) when the electronic payment instruments service provider has filed a petition for commencement of bankruptcy proceedings, rehabilitation proceedings, reorganization proceedings, or special liquidation (for a foreign electronic payment instruments service provider, when it has filed a petition for commencement of bankruptcy proceedings, rehabilitation proceedings, reorganization proceedings, or special liquidation in Japan, or has filed the same type of petition in the state where its head office is loca</w:t>
      </w:r>
      <w:r>
        <w:t>ted, pursuant to the laws and regulations of that state; the same applies in paragraph (5), item (vi), (b));</w:t>
      </w:r>
    </w:p>
    <w:p w:rsidR="00167848" w:rsidRDefault="00CB342D">
      <w:pPr>
        <w:pStyle w:val="enf9"/>
      </w:pPr>
      <w:r>
        <w:t>(c) if the electronic payment instruments service provider has discontinued all of the electronic payment instruments services (for a foreign electronic payment instruments service provider, when it has discontinued the electronic payment instruments services at all business offices it established in Japan; the same applies below in this sub-item (c) and paragraph (5), item (vi), (c)), or has dissolved (for a foreign electronic payment instruments service provider, when it has commenced liquidation of the b</w:t>
      </w:r>
      <w:r>
        <w:t>usiness offices it established in Japan; the same applies below in this sub-item (c) and (c) of that item), or when the electronic payment instruments service provider has given a public notice of discontinuation of all of the electronic payment instruments services or dissolution under the provisions of Article 62-25, paragraph (3) of the Act;</w:t>
      </w:r>
    </w:p>
    <w:p w:rsidR="00167848" w:rsidRDefault="00CB342D">
      <w:pPr>
        <w:pStyle w:val="enf9"/>
      </w:pPr>
      <w:r>
        <w:t>(d) if the electronic payment instruments service provider has received an order to suspend all or part of the electronic payment instruments services under the provisions of Article 62-22, paragraph (1) of the Act;</w:t>
      </w:r>
    </w:p>
    <w:p w:rsidR="00167848" w:rsidRDefault="00CB342D">
      <w:pPr>
        <w:pStyle w:val="enf6"/>
      </w:pPr>
      <w:r>
        <w:t>(vi) if the quantity of the electronic payment instruments belonging to the trust property relating to a segregated user management electronic payment instruments trust and a segregated user management electronic payment instruments self-declared trust (meaning the segregated user management electronic payment instruments self-declared trust prescribed in the following paragraph; the same applies in (b) of the following item) ( the relevant quantity is referred to below as the "quantity of the entrusted ele</w:t>
      </w:r>
      <w:r>
        <w:t>ctronic payment instruments") is less than the required quantity of segregated user management (meaning the total of the individual quantities of segregated user management (meaning the quantities of the users' electronic payment instruments that the electronic payment instruments service provider manages in relation to its electronic payment instruments services (excluding those managed under the provisions of paragraph (7)), as calculated for each user; the same applies below); the same applies below), el</w:t>
      </w:r>
      <w:r>
        <w:t>ectronic payment instruments in a quantity equivalent to the shortfall quantity are added to the trust property by the electronic payment instruments service provider within two business days counting from the day immediately after the day on which the shortfall takes place;</w:t>
      </w:r>
    </w:p>
    <w:p w:rsidR="00167848" w:rsidRDefault="00CB342D">
      <w:pPr>
        <w:pStyle w:val="enf6"/>
      </w:pPr>
      <w:r>
        <w:t>(vii) in cases other than the cases stated in (a) and (b) below, all or part of the contract regarding a segregated user management electronic payment instruments trust may not be terminated:</w:t>
      </w:r>
    </w:p>
    <w:p w:rsidR="00167848" w:rsidRDefault="00CB342D">
      <w:pPr>
        <w:pStyle w:val="enf9"/>
      </w:pPr>
      <w:r>
        <w:t>(a) if the quantity of the entrusted electronic payment instruments exceeds the required quantity of segregated user management and when intending to terminate all or part of the contract regarding the segregated user management electronic payment instruments trust to the extent of that excess quantity;</w:t>
      </w:r>
    </w:p>
    <w:p w:rsidR="00167848" w:rsidRDefault="00CB342D">
      <w:pPr>
        <w:pStyle w:val="enf9"/>
      </w:pPr>
      <w:r>
        <w:t>(b) when intending to terminate all or part of the contract regarding the segregated user management electronic payment instruments trust for the purpose of entrusting it as a trust property for another segregated user management electronic payment instruments trust or segregated user management electronic payment instruments self-declared trust;</w:t>
      </w:r>
    </w:p>
    <w:p w:rsidR="00167848" w:rsidRDefault="00CB342D">
      <w:pPr>
        <w:pStyle w:val="enf6"/>
      </w:pPr>
      <w:r>
        <w:t>(viii) the trust property related to the termination of all or part of the contract regarding the segregated user management electronic payment instruments trust effected in the case stated in (a) or (b) of the preceding item is to be vested in the settlor;</w:t>
      </w:r>
    </w:p>
    <w:p w:rsidR="00167848" w:rsidRDefault="00CB342D">
      <w:pPr>
        <w:pStyle w:val="enf6"/>
      </w:pPr>
      <w:r>
        <w:t>(ix) if an agent for the beneficiaries who is an attorney, etc. finds it necessary, users' beneficial interests are exercised collectively for all users by the relevant agent for the beneficiaries;</w:t>
      </w:r>
    </w:p>
    <w:p w:rsidR="00167848" w:rsidRDefault="00CB342D">
      <w:pPr>
        <w:pStyle w:val="enf6"/>
      </w:pPr>
      <w:r>
        <w:t>(x) if users' beneficial interests have been exercised collectively by an agent for the beneficiaries who is an attorney, etc., the trust agreement regarding the beneficial interests may be ended;</w:t>
      </w:r>
    </w:p>
    <w:p w:rsidR="00167848" w:rsidRDefault="00CB342D">
      <w:pPr>
        <w:pStyle w:val="enf6"/>
      </w:pPr>
      <w:r>
        <w:t>(xi) the quantity of electronic payment instruments to be returned to each user if a user exercises the beneficial interests is to be the quantity obtained by multiplying the quantity of the entrusted electronic payment instruments as of the day of the exercise of the beneficial interests by the ratio of the individual quantity of segregated user management related to that user to the required quantity of segregated user management as of that date (if the quantity thus obtained exceeds the individual quanti</w:t>
      </w:r>
      <w:r>
        <w:t>ty of segregated user management, the individual quantity of segregated user management);</w:t>
      </w:r>
    </w:p>
    <w:p w:rsidR="00167848" w:rsidRDefault="00CB342D">
      <w:pPr>
        <w:pStyle w:val="enf6"/>
      </w:pPr>
      <w:r>
        <w:t>(xii) if the quantity of the entrusted electronic payment instruments as of the day on which a user exercises the beneficial interests exceeds the required quantity of segregated user management, electronic payment instruments related to that excess quantity are to be vested in the settlor.</w:t>
      </w:r>
    </w:p>
    <w:p w:rsidR="00167848" w:rsidRDefault="00CB342D">
      <w:pPr>
        <w:pStyle w:val="enf4"/>
      </w:pPr>
      <w:r>
        <w:t>(3) Notwithstanding the provisions of paragraph (1), if an electronic payment instruments service provider manages electronic payment instruments of users of the electronic payment instruments services based on the provisions of Article 62-14, paragraph (1) of the Act and has obtained an approval from the director-general of a local finance bureau, etc. who had registered it as satisfying all of the following requirements, the electronic payment instruments service provider can manage the relevant electroni</w:t>
      </w:r>
      <w:r>
        <w:t xml:space="preserve">c payment instruments by creating a trust of electronic payment instruments through the method stated in Article 3, item (iii) of the Trust Act (Act No. 108 of 2006) (referred to below as a "segregated user management electronic payment instruments self-declared trust"), clearly dividing the users' electronic payment instruments and other electronic payment instruments, and managing the users' electronic payment instruments in a manner that allows each user's electronic payment instruments to be identified </w:t>
      </w:r>
      <w:r>
        <w:t>immediately (including a manner that allows the quantity of each user's electronic payment instruments to be identified immediately based on the books of the electronic payment instruments service provider). In this case, the electronic payment instruments service provider must manage the electronic payment instruments by managing the information necessary for transferring the electronic payment instruments belonging to the trust property relating to the segregated user management electronic payment instrum</w:t>
      </w:r>
      <w:r>
        <w:t>ents self-declared trust by recording it on an electronic device that is always disconnected from the internet, an electronic or magnetic recording medium (meaning a recording medium for records used in information processing by computers which is made in an electronic, magnetic, or any other format not recognizable to human perception), or another recording medium (including a document or any other medium), or by taking other technical security control measures equivalent to these:</w:t>
      </w:r>
    </w:p>
    <w:p w:rsidR="00167848" w:rsidRDefault="00CB342D">
      <w:pPr>
        <w:pStyle w:val="enf6"/>
      </w:pPr>
      <w:r>
        <w:t>(i) the amount of stated capital and net assets is no less than 30 million yen;</w:t>
      </w:r>
    </w:p>
    <w:p w:rsidR="00167848" w:rsidRDefault="00CB342D">
      <w:pPr>
        <w:pStyle w:val="enf6"/>
      </w:pPr>
      <w:r>
        <w:t>(ii) provisions in documents stating the details on and methods of performing the affairs for the segregated user management electronic payment instruments self-declared trust conform to laws and regulations and are sufficient to properly perform the relevant affairs;</w:t>
      </w:r>
    </w:p>
    <w:p w:rsidR="00167848" w:rsidRDefault="00CB342D">
      <w:pPr>
        <w:pStyle w:val="enf6"/>
      </w:pPr>
      <w:r>
        <w:t>(iii) the electronic payment instruments service provider has the knowledge and experience to accurately perform the affairs for the segregated user management electronic payment instruments self-declared trust in accordance with the provider's personnel structure.</w:t>
      </w:r>
    </w:p>
    <w:p w:rsidR="00167848" w:rsidRDefault="00CB342D">
      <w:pPr>
        <w:pStyle w:val="enf4"/>
      </w:pPr>
      <w:r>
        <w:t xml:space="preserve">(4) When intending to obtain the approval referred to in the preceding paragraph, an electronic payment instruments service </w:t>
      </w:r>
      <w:r>
        <w:t>provider must submit a written application for approval prepared by using Appended Form 16 to the director-general of a local finance bureau, etc. referred to in that paragraph by attaching it to a document stating the details on and methods of performing the affairs for the segregated user management electronic payment instruments self-declared trust and other documents containing other particulars that are to serve as a reference.</w:t>
      </w:r>
    </w:p>
    <w:p w:rsidR="00167848" w:rsidRDefault="00CB342D">
      <w:pPr>
        <w:pStyle w:val="enf4"/>
      </w:pPr>
      <w:r>
        <w:t xml:space="preserve">(5) A segregated user management electronic payment instruments </w:t>
      </w:r>
      <w:r>
        <w:t>self-declared trust must satisfy all of the following requirements:</w:t>
      </w:r>
    </w:p>
    <w:p w:rsidR="00167848" w:rsidRDefault="00CB342D">
      <w:pPr>
        <w:pStyle w:val="enf6"/>
      </w:pPr>
      <w:r>
        <w:t>(i) a user related to the transactions regarding the electronic payment instruments services provided by the electronic payment instruments service provider is the beneficiary of the principal;</w:t>
      </w:r>
    </w:p>
    <w:p w:rsidR="00167848" w:rsidRDefault="00CB342D">
      <w:pPr>
        <w:pStyle w:val="enf6"/>
      </w:pPr>
      <w:r>
        <w:t>(ii) with regard to the trust property, the trustee only conducts an act of preservation or only conducts an act of use or an act of improvement to an extent that does not change the nature of the property;</w:t>
      </w:r>
    </w:p>
    <w:p w:rsidR="00167848" w:rsidRDefault="00CB342D">
      <w:pPr>
        <w:pStyle w:val="enf6"/>
      </w:pPr>
      <w:r>
        <w:t>(iii) agents for the beneficiaries are appointed, and at least one of those agents for the beneficiaries is an attorney, etc.;</w:t>
      </w:r>
    </w:p>
    <w:p w:rsidR="00167848" w:rsidRDefault="00CB342D">
      <w:pPr>
        <w:pStyle w:val="enf6"/>
      </w:pPr>
      <w:r>
        <w:t>(iv) if multiple segregated user management electronic payment instruments self-declared trusts are carried out, the same agent for the beneficiaries is to be appointed for those multiple segregated user management electronic payment instruments self-declared trusts;</w:t>
      </w:r>
    </w:p>
    <w:p w:rsidR="00167848" w:rsidRDefault="00CB342D">
      <w:pPr>
        <w:pStyle w:val="enf6"/>
      </w:pPr>
      <w:r>
        <w:t>(v) if a segregated user management electronic payment instruments trust is carried out, the same agent for the beneficiaries as for the segregated user management electronic payment instruments trust is to be appointed for a segregated user management electronic payment instruments self-declared trust;</w:t>
      </w:r>
    </w:p>
    <w:p w:rsidR="00167848" w:rsidRDefault="00CB342D">
      <w:pPr>
        <w:pStyle w:val="enf6"/>
      </w:pPr>
      <w:r>
        <w:t>(vi) if the electronic payment instruments service provider has come to fall under any of the following requirements, only the agent for the beneficiaries who is an attorney, etc. exercises its authority (excluding if the relevant agent for the beneficiaries accepts the exercise of the authority by another agent for the beneficiaries):</w:t>
      </w:r>
    </w:p>
    <w:p w:rsidR="00167848" w:rsidRDefault="00CB342D">
      <w:pPr>
        <w:pStyle w:val="enf9"/>
      </w:pPr>
      <w:r>
        <w:t>(a) when the registration referred to in Article 62-3 of the Act of the electronic payment instruments service provider has been revoked under the provisions of Article 62-22, paragraph (1) or (2) of the Act;</w:t>
      </w:r>
    </w:p>
    <w:p w:rsidR="00167848" w:rsidRDefault="00CB342D">
      <w:pPr>
        <w:pStyle w:val="enf9"/>
      </w:pPr>
      <w:r>
        <w:t>(b) when the electronic payment instruments service provider has filed a petition for commencement of bankruptcy proceedings, rehabilitation proceedings, reorganization proceedings, or special liquidation;</w:t>
      </w:r>
    </w:p>
    <w:p w:rsidR="00167848" w:rsidRDefault="00CB342D">
      <w:pPr>
        <w:pStyle w:val="enf9"/>
      </w:pPr>
      <w:r>
        <w:t>(c) if the electronic payment instruments service provider has discontinued all of the electronic payment instruments services or has dissolved, or when the electronic payment instruments service provider has given a public notice of discontinuation of all of the electronic payment instruments services or dissolution under the provisions of Article 62-25, paragraph (3) of the Act;</w:t>
      </w:r>
    </w:p>
    <w:p w:rsidR="00167848" w:rsidRDefault="00CB342D">
      <w:pPr>
        <w:pStyle w:val="enf9"/>
      </w:pPr>
      <w:r>
        <w:t>(d) if the electronic payment instruments service provider has received an order to suspend all or part of the electronic payment instruments services under the provisions of Article 62-22, paragraph (1) of the Act;</w:t>
      </w:r>
    </w:p>
    <w:p w:rsidR="00167848" w:rsidRDefault="00CB342D">
      <w:pPr>
        <w:pStyle w:val="enf6"/>
      </w:pPr>
      <w:r>
        <w:t>(vii) if the quantity of the entrusted electronic payment instruments is less than the required quantity of segregated user management, electronic payment instruments in a quantity equivalent to the shortfall quantity are added to the trust property by the electronic payment instruments service provider by the business day following the day on which the shortfall takes place;</w:t>
      </w:r>
    </w:p>
    <w:p w:rsidR="00167848" w:rsidRDefault="00CB342D">
      <w:pPr>
        <w:pStyle w:val="enf6"/>
      </w:pPr>
      <w:r>
        <w:t>(viii) in cases other than the cases stated in (a) and (b) below, all or part of the segregated user management electronic payment instruments self-declared trust may not be terminated:</w:t>
      </w:r>
    </w:p>
    <w:p w:rsidR="00167848" w:rsidRDefault="00CB342D">
      <w:pPr>
        <w:pStyle w:val="enf9"/>
      </w:pPr>
      <w:r>
        <w:t>(a) if the quantity of the entrusted electronic payment instruments exceeds the required quantity of segregated user management and when intending to terminate all or part of the segregated user management electronic payment instruments self-declared trust to the extent of that excess quantity;</w:t>
      </w:r>
    </w:p>
    <w:p w:rsidR="00167848" w:rsidRDefault="00CB342D">
      <w:pPr>
        <w:pStyle w:val="enf9"/>
      </w:pPr>
      <w:r>
        <w:t>(b) when the electronic payment instruments service provider intends to terminate all or part of the segregated user management electronic payment instruments self-declared trust for the purpose of entrusting it as a trust property related to a segregated user management electronic payment instruments trust or another segregated user management electronic payment instruments self-declared trust;</w:t>
      </w:r>
    </w:p>
    <w:p w:rsidR="00167848" w:rsidRDefault="00CB342D">
      <w:pPr>
        <w:pStyle w:val="enf6"/>
      </w:pPr>
      <w:r>
        <w:t>(ix) the trust property related to the termination of all or part of the segregated user management electronic payment instruments self-declared trust effected in the case stated in (a) or (b) of the preceding item is to be vested in the settlor;</w:t>
      </w:r>
    </w:p>
    <w:p w:rsidR="00167848" w:rsidRDefault="00CB342D">
      <w:pPr>
        <w:pStyle w:val="enf6"/>
      </w:pPr>
      <w:r>
        <w:t>(x) if an agent for the beneficiaries who is an attorney, etc. finds it necessary, users' beneficial interests are exercised collectively for all users by the relevant agent for the beneficiaries;</w:t>
      </w:r>
    </w:p>
    <w:p w:rsidR="00167848" w:rsidRDefault="00CB342D">
      <w:pPr>
        <w:pStyle w:val="enf6"/>
      </w:pPr>
      <w:r>
        <w:t>(xi) if users' beneficial interests have been exercised collectively by an agent for the beneficiaries who is an attorney, etc., the segregated user management electronic payment instruments self-declared trust related to the beneficial interests may be ended;</w:t>
      </w:r>
    </w:p>
    <w:p w:rsidR="00167848" w:rsidRDefault="00CB342D">
      <w:pPr>
        <w:pStyle w:val="enf6"/>
      </w:pPr>
      <w:r>
        <w:t>(xii) the quantity of electronic payment instruments to be returned to each user if a user exercises the beneficial interest is to be the quantity obtained by multiplying the quantity of the entrusted electronic payment instruments as of the day of the exercise of the beneficial interest by the ratio of the individual quantity of segregated user management related to that user to the required quantity of segregated user management as of that date (if the quantity thus obtained exceeds the individual quantit</w:t>
      </w:r>
      <w:r>
        <w:t>y of segregated user management, the individual quantity of segregated user management);</w:t>
      </w:r>
    </w:p>
    <w:p w:rsidR="00167848" w:rsidRDefault="00CB342D">
      <w:pPr>
        <w:pStyle w:val="enf6"/>
      </w:pPr>
      <w:r>
        <w:t>(xiii) if the quantity of the entrusted electronic payment instruments as of the day on which a user exercises the beneficial interest exceeds the required quantity of segregated user management, electronic payment instruments related to that excess quantity are to be vested in the settlor.</w:t>
      </w:r>
    </w:p>
    <w:p w:rsidR="00167848" w:rsidRDefault="00CB342D">
      <w:pPr>
        <w:pStyle w:val="enf4"/>
      </w:pPr>
      <w:r>
        <w:t>(6) An electronic payment instruments service provider must calculate the individual quantities of segregated user management and the required amount of segregated user management every business day.</w:t>
      </w:r>
    </w:p>
    <w:p w:rsidR="00167848" w:rsidRDefault="00CB342D">
      <w:pPr>
        <w:pStyle w:val="enf4"/>
      </w:pPr>
      <w:r>
        <w:t>(7) Notwithstanding the provisions of paragraphs (1) and (3), when an electronic payment instruments service provider manages the electronic payment instruments of a user of the electronic payment instruments services based on the provisions of Article 62-14, paragraph (1) of the Act and when it is clear that the relevant electronic payment instruments are vested in the user, the electronic payment instruments service provider must manage the electronic payment instruments by any of the methods stated in th</w:t>
      </w:r>
      <w:r>
        <w:t>e following items:</w:t>
      </w:r>
    </w:p>
    <w:p w:rsidR="00167848" w:rsidRDefault="00CB342D">
      <w:pPr>
        <w:pStyle w:val="enf6"/>
      </w:pPr>
      <w:r>
        <w:t>(i) the methods stated in (a) and (b) below (for the minimum amount of electronic payment instruments that are required to be managed by a method other than that stated in (b) to ensure the convenience of users of the electronic payment instruments services and achieve smooth provision of the electronic payment instruments services, based on the state of the electronic payment instruments services the provider provides, the method stated in (a)):</w:t>
      </w:r>
    </w:p>
    <w:p w:rsidR="00167848" w:rsidRDefault="00CB342D">
      <w:pPr>
        <w:pStyle w:val="enf9"/>
      </w:pPr>
      <w:r>
        <w:t>(a) the method of clearly dividing the users' electronic payment instruments and the provider's own electronic payment instruments and managing the users' electronic payment instruments in a manner that allows each user's electronic payment instruments to be identified immediately (including a manner in which the quantity of each user's electronic payment instruments can be identified immediately based on the provider's own books; the same applies in (a) of the following item);</w:t>
      </w:r>
    </w:p>
    <w:p w:rsidR="00167848" w:rsidRDefault="00CB342D">
      <w:pPr>
        <w:pStyle w:val="enf9"/>
      </w:pPr>
      <w:r>
        <w:t>(b) the method of managing the information necessary for transferring the users' electronic payment instruments by recording it on an electronic device that is always disconnected from the internet, an electronic or magnetic recording medium, or another recording medium (including a document or any other medium), or by taking other technical security control measures equivalent to these;</w:t>
      </w:r>
    </w:p>
    <w:p w:rsidR="00167848" w:rsidRDefault="00CB342D">
      <w:pPr>
        <w:pStyle w:val="enf6"/>
      </w:pPr>
      <w:r>
        <w:t>(ii) the methods stated in (a) and (b) below (for the minimum amount of electronic payment instruments that are required to be managed by a method other than that stated in (b) to ensure the convenience of users of the electronic payment instruments services and achieve smooth provision of the electronic payment instruments services, in accordance with the state of the electronic payment instruments services it provides, the method stated in (a)):</w:t>
      </w:r>
    </w:p>
    <w:p w:rsidR="00167848" w:rsidRDefault="00CB342D">
      <w:pPr>
        <w:pStyle w:val="enf9"/>
      </w:pPr>
      <w:r>
        <w:t>(a) the method of having a third party clearly divide the users' electronic payment instruments and other electronic payment instruments and managing the users' electronic payment instruments in a manner that allows each user's electronic payment instruments to be identified immediately;</w:t>
      </w:r>
    </w:p>
    <w:p w:rsidR="00167848" w:rsidRDefault="00CB342D">
      <w:pPr>
        <w:pStyle w:val="enf9"/>
      </w:pPr>
      <w:r>
        <w:t>(b) regarding the preservation of the users' electronic payment instruments, a method for which it is reasonably found that the protection of users is ensured at a level equivalent to when the users' electronic payment instruments are managed by the electronic payment instruments service provider alone.</w:t>
      </w:r>
    </w:p>
    <w:p w:rsidR="00167848" w:rsidRDefault="00167848"/>
    <w:p w:rsidR="00167848" w:rsidRDefault="00CB342D">
      <w:pPr>
        <w:pStyle w:val="ena"/>
      </w:pPr>
      <w:r>
        <w:t>(Audits of Separate Management of Users' Property)</w:t>
      </w:r>
    </w:p>
    <w:p w:rsidR="00167848" w:rsidRDefault="00CB342D">
      <w:pPr>
        <w:pStyle w:val="enf3"/>
      </w:pPr>
      <w:r>
        <w:t xml:space="preserve">Article 39  (1) An electronic payment instruments service provider must have a certified public accountant or an audit corporation conduct an audit of the status of </w:t>
      </w:r>
      <w:r>
        <w:t>its management under the provisions of Article 62-14, paragraph (1) of the Act, at least once each year, in accordance with the rules designated by the Commissioner of the Financial Services Agency (this audit is referred to below as an "audit of separate management of electronic payment instruments").</w:t>
      </w:r>
    </w:p>
    <w:p w:rsidR="00167848" w:rsidRDefault="00CB342D">
      <w:pPr>
        <w:pStyle w:val="enf4"/>
      </w:pPr>
      <w:r>
        <w:t>(2) The following persons may not conduct an audit of separate management of electronic payment instruments:</w:t>
      </w:r>
    </w:p>
    <w:p w:rsidR="00167848" w:rsidRDefault="00CB342D">
      <w:pPr>
        <w:pStyle w:val="enf6"/>
      </w:pPr>
      <w:r>
        <w:t>(i) a person who may not provide the services related to an audit of separate management of electronic payment instruments under the provisions of the Certified Public Accountants Act;</w:t>
      </w:r>
    </w:p>
    <w:p w:rsidR="00167848" w:rsidRDefault="00CB342D">
      <w:pPr>
        <w:pStyle w:val="enf6"/>
      </w:pPr>
      <w:r>
        <w:t>(ii) a person or the spouse of that person who receives remuneration for a service other than the service of a certified public accountant or an audit corporation, on a regular basis, from a subsidiary company (meaning the subsidiary company prescribed in Article 2, item (iii) of the Companies Act) of the electronic payment instruments service provider or from its director, accounting advisor, company auditor, or executive officer;</w:t>
      </w:r>
    </w:p>
    <w:p w:rsidR="00167848" w:rsidRDefault="00CB342D">
      <w:pPr>
        <w:pStyle w:val="enf6"/>
      </w:pPr>
      <w:r>
        <w:t>(iii) an audit corporation in which at least one-half of the members are persons stated in the preceding item.</w:t>
      </w:r>
    </w:p>
    <w:p w:rsidR="00167848" w:rsidRDefault="00167848"/>
    <w:p w:rsidR="00167848" w:rsidRDefault="00CB342D">
      <w:pPr>
        <w:pStyle w:val="ena"/>
      </w:pPr>
      <w:r>
        <w:t>(Obligation to Conclude Contracts with Issuers)</w:t>
      </w:r>
    </w:p>
    <w:p w:rsidR="00167848" w:rsidRDefault="00CB342D">
      <w:pPr>
        <w:pStyle w:val="enf3"/>
      </w:pPr>
      <w:r>
        <w:t>Article 40  (1) The case specified by Cabinet Office Order as prescribed in Article 62-15 of the Act is when an electronic payment instruments service provider takes the measures stated in Article 30, paragraph (1), item (vi), (a).</w:t>
      </w:r>
    </w:p>
    <w:p w:rsidR="00167848" w:rsidRDefault="00CB342D">
      <w:pPr>
        <w:pStyle w:val="enf4"/>
      </w:pPr>
      <w:r>
        <w:t>(2) The particulars specified by Cabinet Office Order as prescribed in Article 62-15 of the Act are the particulars specified in the following items in accordance with the category of cases stated in each of those items:</w:t>
      </w:r>
    </w:p>
    <w:p w:rsidR="00167848" w:rsidRDefault="00CB342D">
      <w:pPr>
        <w:pStyle w:val="enf6"/>
      </w:pPr>
      <w:r>
        <w:t>(i) if the electronic payment instruments service provider is engaged in the electronic payment instruments-related business, the following particulars:</w:t>
      </w:r>
    </w:p>
    <w:p w:rsidR="00167848" w:rsidRDefault="00CB342D">
      <w:pPr>
        <w:pStyle w:val="enf9"/>
      </w:pPr>
      <w:r>
        <w:t>(a) particulars concerning sharing the liability to compensate users for any damage incurred by them in connection with the electronic payment instruments-related business between the issuer of the electronic payment instruments the provider handles and the electronic payment instruments service provider;</w:t>
      </w:r>
    </w:p>
    <w:p w:rsidR="00167848" w:rsidRDefault="00CB342D">
      <w:pPr>
        <w:pStyle w:val="enf9"/>
      </w:pPr>
      <w:r>
        <w:t>(b) particulars necessary for the electronic payment instruments service provider to provide the issuer of the electronic payment instruments handled by the provider, promptly at the request of the issuer, with information necessary for the issuer to ascertain holders of the electronic payment instruments that the issuer issues (including the particulars concerning the frequency and timing of the provision of the relevant information);</w:t>
      </w:r>
    </w:p>
    <w:p w:rsidR="00167848" w:rsidRDefault="00CB342D">
      <w:pPr>
        <w:pStyle w:val="enf6"/>
      </w:pPr>
      <w:r>
        <w:t>(ii) if the electronic payment instruments service provider conducts the act stated in Article 2, paragraph (10), item (iv) of the Act, the following particulars:</w:t>
      </w:r>
    </w:p>
    <w:p w:rsidR="00167848" w:rsidRDefault="00CB342D">
      <w:pPr>
        <w:pStyle w:val="enf9"/>
      </w:pPr>
      <w:r>
        <w:t>(a) particulars concerning the sharing of the liability to compensate users for any damage incurred in connection with operations related to the relevant act between the funds transfer service provider referred to in Article 2, paragraph (10), item (iv) of the Act and the electronic payment instruments service provider;</w:t>
      </w:r>
    </w:p>
    <w:p w:rsidR="00167848" w:rsidRDefault="00CB342D">
      <w:pPr>
        <w:pStyle w:val="enf9"/>
      </w:pPr>
      <w:r>
        <w:t xml:space="preserve">(b) particulars necessary for the electronic payment instruments service provider to provide the funds transfer service provider referred to in Article 2, paragraph (10), item (iv) of the Act, promptly at the request of the funds transfer service provider, with information necessary for the funds transfer service provider to ascertain creditors of obligations that the funds transfer service provider bears in relation to the funds transfer transactions (including the particulars concerning the frequency and </w:t>
      </w:r>
      <w:r>
        <w:t>timing of the provision of the relevant information).</w:t>
      </w:r>
    </w:p>
    <w:p w:rsidR="00167848" w:rsidRDefault="00167848"/>
    <w:p w:rsidR="00167848" w:rsidRDefault="00CB342D">
      <w:pPr>
        <w:pStyle w:val="ena"/>
      </w:pPr>
      <w:r>
        <w:t>(Persons with Expert Knowledge and Experience Related to Consumer Affairs)</w:t>
      </w:r>
    </w:p>
    <w:p w:rsidR="00167848" w:rsidRDefault="00CB342D">
      <w:pPr>
        <w:pStyle w:val="enf3"/>
      </w:pPr>
      <w:r>
        <w:t>Article 41  The persons specified by Cabinet Office Order as prescribed in Article 62-16, paragraph (4) of the Act are those who have any of the following qualifications and have engaged in the business of responding to consumer affairs consultations (meaning the consumer affairs consultations prescribed in Article 13, paragraph (3), item (v), (a) of the Consumer Contract Act (Act No. 61 of 2000)) for a period of not less than five years in total:</w:t>
      </w:r>
    </w:p>
    <w:p w:rsidR="00167848" w:rsidRDefault="00CB342D">
      <w:pPr>
        <w:pStyle w:val="enf6"/>
      </w:pPr>
      <w:r>
        <w:t>(i) the qualification as a consumer-specialized counselor granted by the National Consumer Affairs Center of Japan;</w:t>
      </w:r>
    </w:p>
    <w:p w:rsidR="00167848" w:rsidRDefault="00CB342D">
      <w:pPr>
        <w:pStyle w:val="enf6"/>
      </w:pPr>
      <w:r>
        <w:t>(ii) the qualification as a consumer advisor granted by the Japan Industrial Association;</w:t>
      </w:r>
    </w:p>
    <w:p w:rsidR="00167848" w:rsidRDefault="00CB342D">
      <w:pPr>
        <w:pStyle w:val="enf6"/>
      </w:pPr>
      <w:r>
        <w:t>(iii) the qualification as a consumer consultant granted by the Japan Consumer's Association.</w:t>
      </w:r>
    </w:p>
    <w:p w:rsidR="00167848" w:rsidRDefault="00167848"/>
    <w:p w:rsidR="00167848" w:rsidRDefault="00CB342D">
      <w:pPr>
        <w:pStyle w:val="ena"/>
      </w:pPr>
      <w:r>
        <w:t>(Complaint Processing Measures and Dispute Resolution Measures in Relation to Electronic Payment Instruments Services)</w:t>
      </w:r>
    </w:p>
    <w:p w:rsidR="00167848" w:rsidRDefault="00CB342D">
      <w:pPr>
        <w:pStyle w:val="enf3"/>
      </w:pPr>
      <w:r>
        <w:t>Article 42  (1) The measures specified by Cabinet Office Order as complaint processing measures prescribed in Article 62-16, paragraph (4) of the Act are any of the following:</w:t>
      </w:r>
    </w:p>
    <w:p w:rsidR="00167848" w:rsidRDefault="00CB342D">
      <w:pPr>
        <w:pStyle w:val="enf6"/>
      </w:pPr>
      <w:r>
        <w:t>(i) to take all of the following measures:</w:t>
      </w:r>
    </w:p>
    <w:p w:rsidR="00167848" w:rsidRDefault="00CB342D">
      <w:pPr>
        <w:pStyle w:val="enf9"/>
      </w:pPr>
      <w:r>
        <w:t xml:space="preserve">(a) to establish a business operation system sufficient to execute operations for </w:t>
      </w:r>
      <w:r>
        <w:t>processing complaints related to the electronic payment instruments business (meaning the complaints that are related to the electronic payment instruments business and fall under the complaints related to the funds transfer services, etc. prescribed in Article 2, paragraph (28) of the Banking Act as applied mutatis mutandis pursuant to Article 101, paragraph (1) of the Act following the deemed replacement of terms; the same applies below in this paragraph and paragraph (3)) in a fair and proper manner;</w:t>
      </w:r>
    </w:p>
    <w:p w:rsidR="00167848" w:rsidRDefault="00CB342D">
      <w:pPr>
        <w:pStyle w:val="enf9"/>
      </w:pPr>
      <w:r>
        <w:t>(b) to establish internal rules for fair and proper execution of operations for processing complaints related to the electronic payment instruments services (limited to the internal rules including the provisions that clarify sharing responsibility in the company with regard to the relevant operations);</w:t>
      </w:r>
    </w:p>
    <w:p w:rsidR="00167848" w:rsidRDefault="00CB342D">
      <w:pPr>
        <w:pStyle w:val="enf9"/>
      </w:pPr>
      <w:r>
        <w:t>(c) to inform the users of the entity to which complaints related to the electronic payment instruments services are to be made and make public the business operation system referred to in (a) and the internal rules referred to in (b) above;</w:t>
      </w:r>
    </w:p>
    <w:p w:rsidR="00167848" w:rsidRDefault="00CB342D">
      <w:pPr>
        <w:pStyle w:val="enf6"/>
      </w:pPr>
      <w:r>
        <w:t>(ii) to seek to process complaints related to the electronic payment instruments services through resolution of complaints that is conducted by a certified association for payment service providers;</w:t>
      </w:r>
    </w:p>
    <w:p w:rsidR="00167848" w:rsidRDefault="00CB342D">
      <w:pPr>
        <w:pStyle w:val="enf6"/>
      </w:pPr>
      <w:r>
        <w:t>(iii) to seek to process complaints related to the electronic payment instrument services through the mediation prescribed in Article 19, paragraph (1) or Article 25 of the Basic Act on Consumer Policies (Act No. 78 of 1968);</w:t>
      </w:r>
    </w:p>
    <w:p w:rsidR="00167848" w:rsidRDefault="00CB342D">
      <w:pPr>
        <w:pStyle w:val="enf6"/>
      </w:pPr>
      <w:r>
        <w:t>(iv) to seek to process complaints related to the electronic payment instrument services through complaint processing procedures carried out by a person who has obtained any of the designations stated in the items of Article 24 of the Order;</w:t>
      </w:r>
    </w:p>
    <w:p w:rsidR="00167848" w:rsidRDefault="00CB342D">
      <w:pPr>
        <w:pStyle w:val="enf6"/>
      </w:pPr>
      <w:r>
        <w:t>(v) to seek to process complaints related to the electronic payment instruments services through complaint processing procedures carried out by a corporation (meaning the corporation prescribed in Article 99, paragraph (1), item (i) of the Act; the same applies in item (iv) of the following paragraph) that has a financial basis and a personnel structure sufficient to execute operations for processing complaints related to the electronic payment instruments services in a fair and proper manner.</w:t>
      </w:r>
    </w:p>
    <w:p w:rsidR="00167848" w:rsidRDefault="00CB342D">
      <w:pPr>
        <w:pStyle w:val="enf4"/>
      </w:pPr>
      <w:r>
        <w:t>(2) The measures specified by Cabinet Office Order as dispute resolution measures prescribed in Article 62-16, paragraph (5) of the Act are any of the following:</w:t>
      </w:r>
    </w:p>
    <w:p w:rsidR="00167848" w:rsidRDefault="00CB342D">
      <w:pPr>
        <w:pStyle w:val="enf6"/>
      </w:pPr>
      <w:r>
        <w:t>(i) to seek to resolve disputes related to the electronic payment instruments business (meaning disputes that are related to the electronic payment instruments services and fall under disputes related to the funds transfer services, etc. prescribed in Article 2, paragraph (29) of the Banking Act as applied mutatis mutandis pursuant to Article 101, paragraph (1) of the Act following the deemed replacement of terms; the same applies below in this Article) through the mediation by an organization prescribed in</w:t>
      </w:r>
      <w:r>
        <w:t xml:space="preserve"> the association rules prescribed in Article 33, paragraph (1) of the Attorneys Act (Act No. 205 of 1949) or in the rules established under the provisions of those association rules or through the arbitration procedures carried out by that organization;</w:t>
      </w:r>
    </w:p>
    <w:p w:rsidR="00167848" w:rsidRDefault="00CB342D">
      <w:pPr>
        <w:pStyle w:val="enf6"/>
      </w:pPr>
      <w:r>
        <w:t>(ii) to seek to resolve disputes related to the electronic payment instruments services through the mediation prescribed in Article 19, paragraph (1) or Article 25 of the Basic Act on Consumer Policies or through the agreement prescribed in that Article;</w:t>
      </w:r>
    </w:p>
    <w:p w:rsidR="00167848" w:rsidRDefault="00CB342D">
      <w:pPr>
        <w:pStyle w:val="enf6"/>
      </w:pPr>
      <w:r>
        <w:t>(iii) to seek to resolve disputes related to the electronic payment instruments exchange services through dispute resolution procedures carried out by a person who has obtained any of the designations stated in the items of Article 24 of the Order;</w:t>
      </w:r>
    </w:p>
    <w:p w:rsidR="00167848" w:rsidRDefault="00CB342D">
      <w:pPr>
        <w:pStyle w:val="enf6"/>
      </w:pPr>
      <w:r>
        <w:t>(iv) to seek to resolve disputes related to the electronic payment instruments services through dispute resolution procedures carried out by a corporation that has a financial basis and a personnel structure sufficient to execute operations for resolving disputes related to the electronic payment instruments services in a fair and proper manner.</w:t>
      </w:r>
    </w:p>
    <w:p w:rsidR="00167848" w:rsidRDefault="00CB342D">
      <w:pPr>
        <w:pStyle w:val="enf4"/>
      </w:pPr>
      <w:r>
        <w:t>(3) Notwithstanding the provisions of the preceding two paragraphs (limited to paragraph (1), item (v) and item (iv) of the preceding paragraph), an electronic payment instruments service provider must not seek to process complaints related to the electronic payment instruments services or to resolve disputes related to the electronic payment instruments services through the procedures carried out by a corporation falling under any of the following items:</w:t>
      </w:r>
    </w:p>
    <w:p w:rsidR="00167848" w:rsidRDefault="00CB342D">
      <w:pPr>
        <w:pStyle w:val="enf6"/>
      </w:pPr>
      <w:r>
        <w:t>(i) a corporation that has been sentenced to a fine under the provisions of the Act or the Attorneys Act, and for whom five years have not passed since the day when the execution of the sentence terminated or the person ceased to be subject to the execution of the sentence;</w:t>
      </w:r>
    </w:p>
    <w:p w:rsidR="00167848" w:rsidRDefault="00CB342D">
      <w:pPr>
        <w:pStyle w:val="enf6"/>
      </w:pPr>
      <w:r>
        <w:t>(ii) a corporation whose designation under the provisions of Article 99, paragraph (1) of the Act has been revoked under the provisions of Article 100, paragraph (1) of the Act and for whom five years have not passed from the date of the revocation, or a corporation whose designation stated in the items of Article 24 of the Order has been revoked and for whom five years have not passed from the date of the revocation;</w:t>
      </w:r>
    </w:p>
    <w:p w:rsidR="00167848" w:rsidRDefault="00CB342D">
      <w:pPr>
        <w:pStyle w:val="enf6"/>
      </w:pPr>
      <w:r>
        <w:t>(iii) a corporation whose officers conducting its business (if the officer is a corporation, including the person to perform its duties; the same applies below in this item) fall under either of the following:</w:t>
      </w:r>
    </w:p>
    <w:p w:rsidR="00167848" w:rsidRDefault="00CB342D">
      <w:pPr>
        <w:pStyle w:val="enf9"/>
      </w:pPr>
      <w:r>
        <w:t>(a) a person who has been sentenced to imprisonment without work or a heavier punishment or has been sentenced under the provisions of the Act or the Attorneys Act, and for whom five years have not passed since the day when the execution of the punishment terminated or the person ceased to be subject to the execution of the sentence;</w:t>
      </w:r>
    </w:p>
    <w:p w:rsidR="00167848" w:rsidRDefault="00CB342D">
      <w:pPr>
        <w:pStyle w:val="enf9"/>
      </w:pPr>
      <w:r>
        <w:t>(b) a person who was an officer of a corporation whose designation under the provisions of Article 99, paragraph (1) of the Act was revoked under the provisions of Article 100, paragraph (1) of the Act, and who occupied that position within one month before the date of the revocation, and for whom five years have not passed from the date of the revocation, or a person who was an officer of a corporation whose designation stated in the items of Article 24 of the Order was revoked, and who occupied that posit</w:t>
      </w:r>
      <w:r>
        <w:t>ion within one month before the date of the revocation, and for whom five years have not passed from the date of the revocation.</w:t>
      </w:r>
    </w:p>
    <w:p w:rsidR="00167848" w:rsidRDefault="00167848"/>
    <w:p w:rsidR="00167848" w:rsidRDefault="00CB342D">
      <w:pPr>
        <w:pStyle w:val="ena"/>
      </w:pPr>
      <w:r>
        <w:t>(Specified Electronic Payment Instruments)</w:t>
      </w:r>
    </w:p>
    <w:p w:rsidR="00167848" w:rsidRDefault="00CB342D">
      <w:pPr>
        <w:pStyle w:val="enf3"/>
      </w:pPr>
      <w:r>
        <w:t>Article 43  The instruments specified by Cabinet Office Order as prescribed in Article 62-17, paragraph (1) of the Act are the following:</w:t>
      </w:r>
    </w:p>
    <w:p w:rsidR="00167848" w:rsidRDefault="00CB342D">
      <w:pPr>
        <w:pStyle w:val="enf6"/>
      </w:pPr>
      <w:r>
        <w:t>(i) the electronic payment instruments indicated in a foreign currency;</w:t>
      </w:r>
    </w:p>
    <w:p w:rsidR="00167848" w:rsidRDefault="00CB342D">
      <w:pPr>
        <w:pStyle w:val="enf6"/>
      </w:pPr>
      <w:r>
        <w:t>(ii) the electronic payment instruments stated in Article 2, paragraph (5), item (iv) of the Act.</w:t>
      </w:r>
    </w:p>
    <w:p w:rsidR="00167848" w:rsidRDefault="00167848"/>
    <w:p w:rsidR="00167848" w:rsidRDefault="00CB342D">
      <w:pPr>
        <w:pStyle w:val="ena"/>
      </w:pPr>
      <w:r>
        <w:t>(Contract Type)</w:t>
      </w:r>
    </w:p>
    <w:p w:rsidR="00167848" w:rsidRDefault="00CB342D">
      <w:pPr>
        <w:pStyle w:val="enf3"/>
      </w:pPr>
      <w:r>
        <w:t>Article 44  What is specified by Cabinet Office Order as prescribed in Article 34 of the Financial Instruments and Exchange Act as applied mutatis mutandis pursuant to Article 62-17, paragraph (1) of the Act (referred to below as the "Financial Instruments and Exchange Act as applied mutatis mutandis" in this Chapter) is a contract for specified electronic payment instruments transactions (meaning the contract for specified electronic payment instruments transactions prescribed in that paragraph; the same a</w:t>
      </w:r>
      <w:r>
        <w:t>pplies below in this Chapter).</w:t>
      </w:r>
    </w:p>
    <w:p w:rsidR="00167848" w:rsidRDefault="00167848"/>
    <w:p w:rsidR="00167848" w:rsidRDefault="00CB342D">
      <w:pPr>
        <w:pStyle w:val="ena"/>
      </w:pPr>
      <w:r>
        <w:t>(Required Information Particulars Required in a Document to Be Delivered to a Professional Investor Who Has Made a Request)</w:t>
      </w:r>
    </w:p>
    <w:p w:rsidR="00167848" w:rsidRDefault="00CB342D">
      <w:pPr>
        <w:pStyle w:val="enf3"/>
      </w:pPr>
      <w:r>
        <w:t xml:space="preserve">Article 45  The particular specified by Cabinet Office Order as prescribed in Article 34-2, paragraph (3), item (iv) of the Financial Instruments and Exchange Act as applied mutatis mutandis is the fact that the applicant (meaning the applicant prescribed in that paragraph) will be treated as a user other than a professional investor (meaning the professional investor prescribed in Article 2, paragraph (31) of the Financial Instruments and Exchange Act; the same applies below in this Chapter) regarding the </w:t>
      </w:r>
      <w:r>
        <w:t>subject contract (meaning the subject contract prescribed in Article 34-2, paragraph (2) of the Financial Instruments and Exchange Act as applied mutatis mutandis; the same applies in Article 48), only by the electronic payment instruments service provider who has accepted the request pursuant to the provisions of paragraph (2) of that Article.</w:t>
      </w:r>
    </w:p>
    <w:p w:rsidR="00167848" w:rsidRDefault="00167848"/>
    <w:p w:rsidR="00167848" w:rsidRDefault="00CB342D">
      <w:pPr>
        <w:pStyle w:val="ena"/>
      </w:pPr>
      <w:r>
        <w:t>(Provision by Use of Information and Communications Technology)</w:t>
      </w:r>
    </w:p>
    <w:p w:rsidR="00167848" w:rsidRDefault="00CB342D">
      <w:pPr>
        <w:pStyle w:val="enf3"/>
      </w:pPr>
      <w:r>
        <w:t xml:space="preserve">Article 46  (1) The particulars specified by Cabinet Office Order as prescribed in Article 34-2, paragraph (4) of the Financial </w:t>
      </w:r>
      <w:r>
        <w:t>Instruments and Exchange Act as applied mutatis mutandis (including as applied mutatis mutandis pursuant to Article 34-3, paragraph (12) of the Financial Instruments and Exchange Act as applied mutatis mutandis (including as applied mutatis mutandis pursuant to Article 34-4, paragraph (6) of the Financial Instruments and Exchange Act as applied mutatis mutandis), Article 34-4, paragraph (3), Article 37-3, paragraph (2), and Article 37-4, paragraph (2) of the Financial Instruments and Exchange Act as applied</w:t>
      </w:r>
      <w:r>
        <w:t xml:space="preserve"> mutatis mutandis; the same applies below in this Article) are as follows:</w:t>
      </w:r>
    </w:p>
    <w:p w:rsidR="00167848" w:rsidRDefault="00CB342D">
      <w:pPr>
        <w:pStyle w:val="enf6"/>
      </w:pPr>
      <w:r>
        <w:t>(i) the methods of using an electronic data processing system stated below:</w:t>
      </w:r>
    </w:p>
    <w:p w:rsidR="00167848" w:rsidRDefault="00CB342D">
      <w:pPr>
        <w:pStyle w:val="enf9"/>
      </w:pPr>
      <w:r>
        <w:t xml:space="preserve">(a) the method of transmitting the particulars required in a document (referred to below as the "required particulars" in this Article) via a telecommunications line connecting a computer used by the electronic payment instruments service provider (including a person who, pursuant to a contract with the electronic payment instruments service provider providing the particulars prescribed in Article 34-2, paragraph (4) of the Financial Instruments and Exchange Act as applied mutatis mutandis, stores files on </w:t>
      </w:r>
      <w:r>
        <w:t xml:space="preserve">a computer they manage and makes those files available for use to the party to which those required particulars are provided (referred to below as the "users" in this Article) or to the electronic payment instruments service provider; the same applies below in this Article) and the computers used by the users, etc. (meaning a user or a person who, pursuant to a contract with the user, stores a user file (meaning a file solely made available for use to the users; the same applies below in this Article) on a </w:t>
      </w:r>
      <w:r>
        <w:t>computer they manage; the same applies below in this Article), and recording those required particulars in a user file stored on the computer used by the users, etc. (if the applicant consents to the provision by the methods specified in Article 34-2, paragraph (4) of the Financial Instruments and Exchange Act as applied mutatis mutandis or notifies that the applicant will not receive the particulars by those methods, recording that consent or that notification in a file stored on the computer used by the e</w:t>
      </w:r>
      <w:r>
        <w:t>lectronic payment instruments service provider who provides the particulars prescribed in that paragraph);</w:t>
      </w:r>
    </w:p>
    <w:p w:rsidR="00167848" w:rsidRDefault="00CB342D">
      <w:pPr>
        <w:pStyle w:val="enf9"/>
      </w:pPr>
      <w:r>
        <w:t>(b) the method of making the required particulars that are recorded in the files stored on a computer used by the electronic payment instruments service provider available to a user for inspection via a telecommunications line, and recording those required particulars in a user file of the relevant user stored on the computer used by the users, etc. (if the applicant consents to the provision by the methods specified in Article 34-2, paragraph (4) of the Financial Instruments and Exchange Act as applied mut</w:t>
      </w:r>
      <w:r>
        <w:t>atis mutandis or notifies that the applicant will not receive the particulars by those methods, the method of recording that consent or that notification in a file stored on the computer used by the electronic payment instruments service provider);</w:t>
      </w:r>
    </w:p>
    <w:p w:rsidR="00167848" w:rsidRDefault="00CB342D">
      <w:pPr>
        <w:pStyle w:val="enf9"/>
      </w:pPr>
      <w:r>
        <w:t>(c) the method of making the required particulars that are recorded in the user file stored on a computer used by the electronic payment instruments service provider available to a user for inspection via a telecommunications line;</w:t>
      </w:r>
    </w:p>
    <w:p w:rsidR="00167848" w:rsidRDefault="00CB342D">
      <w:pPr>
        <w:pStyle w:val="enf9"/>
      </w:pPr>
      <w:r>
        <w:t>(d) the method of making the required particulars that are recorded in the inspection file (meaning a file which is stored on a computer used by the electronic payment instruments service provider and in which the required particulars are recorded for the purpose of making them available for inspection by multiple users at the same time; the same applies below in this Article) available to a user for inspection via a telecommunications line;</w:t>
      </w:r>
    </w:p>
    <w:p w:rsidR="00167848" w:rsidRDefault="00CB342D">
      <w:pPr>
        <w:pStyle w:val="enf6"/>
      </w:pPr>
      <w:r>
        <w:t>(ii) the method of delivering a file with the required particulars, which is prepared by using an electronic or magnetic recording medium.</w:t>
      </w:r>
    </w:p>
    <w:p w:rsidR="00167848" w:rsidRDefault="00CB342D">
      <w:pPr>
        <w:pStyle w:val="enf4"/>
      </w:pPr>
      <w:r>
        <w:t>(2) The methods stated in the items of the preceding paragraph must conform to the following criteria:</w:t>
      </w:r>
    </w:p>
    <w:p w:rsidR="00167848" w:rsidRDefault="00CB342D">
      <w:pPr>
        <w:pStyle w:val="enf6"/>
      </w:pPr>
      <w:r>
        <w:t>(i) the method enables a user to prepare a document by printing out information recorded on the user file or inspection file;</w:t>
      </w:r>
    </w:p>
    <w:p w:rsidR="00167848" w:rsidRDefault="00CB342D">
      <w:pPr>
        <w:pStyle w:val="enf6"/>
      </w:pPr>
      <w:r>
        <w:t>(ii) for the methods stated in item (i), (a), (c) or (d) of the preceding paragraph (excluding recording the required particulars in a user file stored on a computer used by a user), the user is informed of the fact that the required particulars will be or have been recorded in the user file or the inspection file; provided, however, that this does not apply when it is confirmed that the user has inspected those required particulars;</w:t>
      </w:r>
    </w:p>
    <w:p w:rsidR="00167848" w:rsidRDefault="00CB342D">
      <w:pPr>
        <w:pStyle w:val="enf6"/>
      </w:pPr>
      <w:r>
        <w:t>(iii) for the methods stated in item (i), (c) or (d) of the preceding paragraph, the following particulars cannot be deleted or altered for five years after the day on which the transaction referred to in the required particulars was last conducted (when any complaint related to the required particulars has been raised before the last day of the relevant period, until the last day of the relevant period or the day on which the complaint was resolved, whichever comes later); provided, however, that the requi</w:t>
      </w:r>
      <w:r>
        <w:t>red particulars may be deleted if the required particulars that have been made available for inspection are delivered in writing, if those particulars are provided by the method stated in item (i), (a) or (b) of the preceding paragraph or in item (ii) of that paragraph with the user's consent (meaning a consent given by the method prescribed in Article 19-8 of the Order), or if the user has instructed for those required particulars to be deleted:</w:t>
      </w:r>
    </w:p>
    <w:p w:rsidR="00167848" w:rsidRDefault="00CB342D">
      <w:pPr>
        <w:pStyle w:val="enf9"/>
      </w:pPr>
      <w:r>
        <w:t>(a) for the method stated in item (i), (c) of the preceding paragraph, the required particulars that are recorded in the user file;</w:t>
      </w:r>
    </w:p>
    <w:p w:rsidR="00167848" w:rsidRDefault="00CB342D">
      <w:pPr>
        <w:pStyle w:val="enf9"/>
      </w:pPr>
      <w:r>
        <w:t>(b) for the method stated in item (i), (d) of the preceding paragraph, the required particulars that are recorded in the inspection file;</w:t>
      </w:r>
    </w:p>
    <w:p w:rsidR="00167848" w:rsidRDefault="00CB342D">
      <w:pPr>
        <w:pStyle w:val="enf6"/>
      </w:pPr>
      <w:r>
        <w:t>(iv) for the method stated in item (i), (d) of the preceding paragraph, the following requirements must be met:</w:t>
      </w:r>
    </w:p>
    <w:p w:rsidR="00167848" w:rsidRDefault="00CB342D">
      <w:pPr>
        <w:pStyle w:val="enf9"/>
      </w:pPr>
      <w:r>
        <w:t>(a) information necessary for a user to inspect the inspection file is recorded in the user file;</w:t>
      </w:r>
    </w:p>
    <w:p w:rsidR="00167848" w:rsidRDefault="00CB342D">
      <w:pPr>
        <w:pStyle w:val="enf9"/>
      </w:pPr>
      <w:r>
        <w:t>(b) until the elapse of the period prescribed in the preceding item, the ability to connect to the user file with the information necessary for a user to inspect the inspection file under the provisions of (a) and the inspection file via a telecommunications line is maintained; provided, however, that this does not apply if a user who has been given access to the files has notified that the ability to connect does not need to be maintained.</w:t>
      </w:r>
    </w:p>
    <w:p w:rsidR="00167848" w:rsidRDefault="00CB342D">
      <w:pPr>
        <w:pStyle w:val="enf4"/>
      </w:pPr>
      <w:r>
        <w:t>(3) The term "electronic data processing system" as used in paragraph (1), item (i) means an electronic data processing system connecting a computer used by an electronic payment instruments service provider and a computer storing the user file used by a user, etc. or an electronic payment instruments service provider, via a telecommunications line.</w:t>
      </w:r>
    </w:p>
    <w:p w:rsidR="00167848" w:rsidRDefault="00167848"/>
    <w:p w:rsidR="00167848" w:rsidRDefault="00CB342D">
      <w:pPr>
        <w:pStyle w:val="ena"/>
      </w:pPr>
      <w:r>
        <w:t>(Types and Details of Electronic or Magnetic Means)</w:t>
      </w:r>
    </w:p>
    <w:p w:rsidR="00167848" w:rsidRDefault="00CB342D">
      <w:pPr>
        <w:pStyle w:val="enf3"/>
      </w:pPr>
      <w:r>
        <w:t>Article 47  The types and details of the methods to be specified under the provisions of Article 19-8, paragraph (1) and Article 19-9, paragraph (1) of the Order are as follows:</w:t>
      </w:r>
    </w:p>
    <w:p w:rsidR="00167848" w:rsidRDefault="00CB342D">
      <w:pPr>
        <w:pStyle w:val="enf6"/>
      </w:pPr>
      <w:r>
        <w:t>(i) the methods stated in the items of paragraph (1) of the preceding Article or the items of Article 49, paragraph (1), which are to be used by an electronic payment instruments service provider;</w:t>
      </w:r>
    </w:p>
    <w:p w:rsidR="00167848" w:rsidRDefault="00CB342D">
      <w:pPr>
        <w:pStyle w:val="enf6"/>
      </w:pPr>
      <w:r>
        <w:t>(ii) the format for recording information in a file.</w:t>
      </w:r>
    </w:p>
    <w:p w:rsidR="00167848" w:rsidRDefault="00167848"/>
    <w:p w:rsidR="00167848" w:rsidRDefault="00CB342D">
      <w:pPr>
        <w:pStyle w:val="ena"/>
      </w:pPr>
      <w:r>
        <w:t>(Particulars Required in a Document Indicating Consent by a Person Having Made a Request for Reinstatement as a Professional Investor)</w:t>
      </w:r>
    </w:p>
    <w:p w:rsidR="00167848" w:rsidRDefault="00CB342D">
      <w:pPr>
        <w:pStyle w:val="enf3"/>
      </w:pPr>
      <w:r>
        <w:t xml:space="preserve">Article 48  </w:t>
      </w:r>
      <w:r>
        <w:t>The particulars specified by Cabinet Office Order as prescribed in Article 34-2, paragraph (11) of the Financial Instruments and Exchange Act as applied mutatis mutandis are as follows:</w:t>
      </w:r>
    </w:p>
    <w:p w:rsidR="00167848" w:rsidRDefault="00CB342D">
      <w:pPr>
        <w:pStyle w:val="enf6"/>
      </w:pPr>
      <w:r>
        <w:t>(i) the day on which the approval under the provisions of Article 34-2, paragraph (11) of the Financial Instruments and Exchange Act as applied mutatis mutandis is to be given (referred to below as the "date of approval" in items (iv) and (v));</w:t>
      </w:r>
    </w:p>
    <w:p w:rsidR="00167848" w:rsidRDefault="00CB342D">
      <w:pPr>
        <w:pStyle w:val="enf6"/>
      </w:pPr>
      <w:r>
        <w:t xml:space="preserve">(ii) the fact that the subject contract is a contract for specified </w:t>
      </w:r>
      <w:r>
        <w:t>electronic payment instruments transactions;</w:t>
      </w:r>
    </w:p>
    <w:p w:rsidR="00167848" w:rsidRDefault="00CB342D">
      <w:pPr>
        <w:pStyle w:val="enf6"/>
      </w:pPr>
      <w:r>
        <w:t>(iii) the fact that the applicant for reinstatement (meaning the applicant for reinstatement prescribed in Article 34-2, paragraph (11) of the Financial Instruments and Exchange Act as applied mutatis mutandis; the same applies below in this Article) understands the following:</w:t>
      </w:r>
    </w:p>
    <w:p w:rsidR="00167848" w:rsidRDefault="00CB342D">
      <w:pPr>
        <w:pStyle w:val="enf9"/>
      </w:pPr>
      <w:r>
        <w:t>(a) the fact that the provisions stated in the items of Article 45 (excluding items (iii) and (iv)) of the Financial Instruments and Exchange Act as applied mutatis mutandis do not apply if the applicant for reinstatement is any of the persons specified respectively in those items regarding the subject contract (excluding the cases prescribed in the proviso to that Article);</w:t>
      </w:r>
    </w:p>
    <w:p w:rsidR="00167848" w:rsidRDefault="00CB342D">
      <w:pPr>
        <w:pStyle w:val="enf9"/>
      </w:pPr>
      <w:r>
        <w:t>(b) the fact that if a person who is deemed unsuitable to be treated as a professional investor regarding the subject contract based on the person's knowledge, experience, and state of property, is treated as a professional investor, that person might not be sufficiently protected;</w:t>
      </w:r>
    </w:p>
    <w:p w:rsidR="00167848" w:rsidRDefault="00CB342D">
      <w:pPr>
        <w:pStyle w:val="enf6"/>
      </w:pPr>
      <w:r>
        <w:t>(iv) the fact that the applicant for reinstatement will again be treated as a professional investor if the conclusion of the subject contract is solicited or the subject contract is concluded on or after the date of approval;</w:t>
      </w:r>
    </w:p>
    <w:p w:rsidR="00167848" w:rsidRDefault="00CB342D">
      <w:pPr>
        <w:pStyle w:val="enf6"/>
      </w:pPr>
      <w:r>
        <w:t>(v) the fact that the applicant for reinstatement may make a request under the provisions of Article 34-2, paragraph (1) of the Financial Instruments and Exchange Act as applied mutatis mutandis at any time on or after the date of approval.</w:t>
      </w:r>
    </w:p>
    <w:p w:rsidR="00167848" w:rsidRDefault="00167848"/>
    <w:p w:rsidR="00167848" w:rsidRDefault="00CB342D">
      <w:pPr>
        <w:pStyle w:val="ena"/>
      </w:pPr>
      <w:r>
        <w:t>(Obtaining Consent by Using Information and Communication Technology)</w:t>
      </w:r>
    </w:p>
    <w:p w:rsidR="00167848" w:rsidRDefault="00CB342D">
      <w:pPr>
        <w:pStyle w:val="enf3"/>
      </w:pPr>
      <w:r>
        <w:t>Article 49  (1) The methods specified by Cabinet Office Order as prescribed in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the same applies below</w:t>
      </w:r>
      <w:r>
        <w:t xml:space="preserve"> in this Article) are as follows:</w:t>
      </w:r>
    </w:p>
    <w:p w:rsidR="00167848" w:rsidRDefault="00CB342D">
      <w:pPr>
        <w:pStyle w:val="enf6"/>
      </w:pPr>
      <w:r>
        <w:t>(i) the methods of using an electronic data processing system stated below:</w:t>
      </w:r>
    </w:p>
    <w:p w:rsidR="00167848" w:rsidRDefault="00CB342D">
      <w:pPr>
        <w:pStyle w:val="enf9"/>
      </w:pPr>
      <w:r>
        <w:t>(a) the method of transmitting the information via a telecommunications line connecting a computer used by the electronic payment instruments service provider and a computer used by the party from whom a consent is to be obtained under the provisions of Article 34-2, paragraph (12) of the Financial Instruments and Exchange Act as applied mutatis mutandis (the party is referred to below as the "user" in this Article) and recording the information in a file stored on a computer used by the recipient;</w:t>
      </w:r>
    </w:p>
    <w:p w:rsidR="00167848" w:rsidRDefault="00CB342D">
      <w:pPr>
        <w:pStyle w:val="enf9"/>
      </w:pPr>
      <w:r>
        <w:t>(b) the method of making the particulars concerning the user's consent recorded in a file stored on a computer used by the electronic payment instruments service provider available to the user for inspection via a telecommunications line, and recording the particulars concerning the user's consent in the file stored on the computer used by the electronic payment instruments service provider;</w:t>
      </w:r>
    </w:p>
    <w:p w:rsidR="00167848" w:rsidRDefault="00CB342D">
      <w:pPr>
        <w:pStyle w:val="enf6"/>
      </w:pPr>
      <w:r>
        <w:t>(ii) the method of obtaining a file with the particulars concerning a consent, which is prepared by using an electronic or magnetic recording medium.</w:t>
      </w:r>
    </w:p>
    <w:p w:rsidR="00167848" w:rsidRDefault="00CB342D">
      <w:pPr>
        <w:pStyle w:val="enf4"/>
      </w:pPr>
      <w:r>
        <w:t>(2) The methods stated in the items of the preceding paragraph must enable an electronic payment instruments service provider to prepare a document by printing out the information recorded in the files.</w:t>
      </w:r>
    </w:p>
    <w:p w:rsidR="00167848" w:rsidRDefault="00CB342D">
      <w:pPr>
        <w:pStyle w:val="enf4"/>
      </w:pPr>
      <w:r>
        <w:t>(3) The term "electronic data processing system" as used in paragraph (1), item (i) means an electronic data processing system connecting a computer used by an electronic payment instruments service provider and a computer used by a user via a telecommunications line.</w:t>
      </w:r>
    </w:p>
    <w:p w:rsidR="00167848" w:rsidRDefault="00167848"/>
    <w:p w:rsidR="00167848" w:rsidRDefault="00CB342D">
      <w:pPr>
        <w:pStyle w:val="ena"/>
      </w:pPr>
      <w:r>
        <w:t>(End Date If a Corporation Which is a User Other Than a Professional Investor is Deemed to Be a Professional Investor)</w:t>
      </w:r>
    </w:p>
    <w:p w:rsidR="00167848" w:rsidRDefault="00CB342D">
      <w:pPr>
        <w:pStyle w:val="enf3"/>
      </w:pPr>
      <w:r>
        <w:t>Article 50  (1) The case specified by Cabinet Office Order as prescribed in Article 34-3, paragraph (2) of the Financial Instruments and Exchange Act as applied mutatis mutandis is when an electronic payment instruments service provider has designated a certain date and made public the following particulars by posting them in a place easily accessible to the public at its business office or by any other suitable means:</w:t>
      </w:r>
    </w:p>
    <w:p w:rsidR="00167848" w:rsidRDefault="00CB342D">
      <w:pPr>
        <w:pStyle w:val="enf6"/>
      </w:pPr>
      <w:r>
        <w:t>(i) the designated date;</w:t>
      </w:r>
    </w:p>
    <w:p w:rsidR="00167848" w:rsidRDefault="00CB342D">
      <w:pPr>
        <w:pStyle w:val="enf6"/>
      </w:pPr>
      <w:r>
        <w:t>(ii) the fact that the day prescribed in the following paragraph is to be the end date (meaning the end date prescribed in Article 34-3, paragraph (2), item (ii) of the Financial Instruments and Exchange Act as applied mutatis mutandis; the same applies in paragraph (2), item (i) of the following Article and Article 52).</w:t>
      </w:r>
    </w:p>
    <w:p w:rsidR="00167848" w:rsidRDefault="00CB342D">
      <w:pPr>
        <w:pStyle w:val="enf4"/>
      </w:pPr>
      <w:r>
        <w:t xml:space="preserve">(2) The day specified by Cabinet Office Order as prescribed in Article 34-3, paragraph (2) of the Financial Instruments and Exchange Act as applied mutatis mutandis is to be the day which is designated by an electronic payment instruments service provider under the provisions of the preceding paragraph and which is the latest date within a period of one year from the approval date (meaning the approval date prescribed in paragraph (2), item (i) of that Article; the same applies in paragraph (2), item (iii) </w:t>
      </w:r>
      <w:r>
        <w:t>of the following Article and Article 52).</w:t>
      </w:r>
    </w:p>
    <w:p w:rsidR="00167848" w:rsidRDefault="00167848"/>
    <w:p w:rsidR="00167848" w:rsidRDefault="00CB342D">
      <w:pPr>
        <w:pStyle w:val="ena"/>
      </w:pPr>
      <w:r>
        <w:t>(Particulars Required in a Document Indicating Consent by a Corporation Which Made a Request and Which Is a User Other Than a Professional Investor)</w:t>
      </w:r>
    </w:p>
    <w:p w:rsidR="00167848" w:rsidRDefault="00CB342D">
      <w:pPr>
        <w:pStyle w:val="enf3"/>
      </w:pPr>
      <w:r>
        <w:t>Article 51  (1) The particular specified by Cabinet Office Order as prescribed in Article 34-3, paragraph (2), item (iv), (a) of the Financial Instruments and Exchange Act as applied mutatis mutandis is the fact that the provisions stated in the items of Article 45 (excluding items (iii) and (iv)) of the Financial Instruments and Exchange Act as applied mutatis mutandis do not apply if the applicant (meaning the applicant prescribed in Article 34-3, paragraph (2) of the Financial Instruments and Exchange Ac</w:t>
      </w:r>
      <w:r>
        <w:t>t as applied mutatis mutandis; the same applies in the following paragraph) is any of the persons respectively specified in the items of Article 45 (excluding items (iii) and (iv)) of the Financial Instruments and Exchange Act as applied mutatis mutandis regarding the subject contract (meaning the subject contract prescribed in Article 34-3, paragraph (2), item (ii) of the Financial Instruments and Exchange Act as applied mutatis mutandis; the same applies in the following paragraph and Article 53) (excludi</w:t>
      </w:r>
      <w:r>
        <w:t>ng the cases prescribed in the proviso to Article 45 of the Financial Instruments and Exchange Act as applied mutatis mutandis).</w:t>
      </w:r>
    </w:p>
    <w:p w:rsidR="00167848" w:rsidRDefault="00CB342D">
      <w:pPr>
        <w:pStyle w:val="enf4"/>
      </w:pPr>
      <w:r>
        <w:t>(2) The particulars specified by Cabinet Office Order as prescribed in Article 34-3, paragraph (2), item (vii) of the Financial Instruments and Exchange Act as applied mutatis mutandis are as follows:</w:t>
      </w:r>
    </w:p>
    <w:p w:rsidR="00167848" w:rsidRDefault="00CB342D">
      <w:pPr>
        <w:pStyle w:val="enf6"/>
      </w:pPr>
      <w:r>
        <w:t>(i) the fact that, regarding any act related to the subject contract concluded before the end date, which is to be conducted pursuant to the provisions of laws and regulations or of the contract, the applicant is treated as a professional investor, even if that act is conducted after the end date;</w:t>
      </w:r>
    </w:p>
    <w:p w:rsidR="00167848" w:rsidRDefault="00CB342D">
      <w:pPr>
        <w:pStyle w:val="enf6"/>
      </w:pPr>
      <w:r>
        <w:t>(ii) the fact that the applicant will be treated as a professional investor regarding the subject contract only by the electronic payment instruments service provider who has accepted the request pursuant to the provisions of Article 34-3, paragraph (2) of the Financial Instruments and Exchange Act as applied mutatis mutandis;</w:t>
      </w:r>
    </w:p>
    <w:p w:rsidR="00167848" w:rsidRDefault="00CB342D">
      <w:pPr>
        <w:pStyle w:val="enf6"/>
      </w:pPr>
      <w:r>
        <w:t>(iii) the fact that the applicant may make a request under the provisions of Article 34-3, paragraph (9) of the Financial Instruments and Exchange Act as applied mutatis mutandis at any time on or after the approval date.</w:t>
      </w:r>
    </w:p>
    <w:p w:rsidR="00167848" w:rsidRDefault="00167848"/>
    <w:p w:rsidR="00167848" w:rsidRDefault="00CB342D">
      <w:pPr>
        <w:pStyle w:val="ena"/>
      </w:pPr>
      <w:r>
        <w:t>(Period Necessary to Make a Request for Renewal for a Corporation Which Made a Request and Which Is a User Other Than a Professional Investor)</w:t>
      </w:r>
    </w:p>
    <w:p w:rsidR="00167848" w:rsidRDefault="00CB342D">
      <w:pPr>
        <w:pStyle w:val="enf3"/>
      </w:pPr>
      <w:r>
        <w:t xml:space="preserve">Article 52  (1) The period specified by Cabinet Office Order as </w:t>
      </w:r>
      <w:r>
        <w:t>prescribed in Article 34-3, paragraph (7) of the Financial Instruments and Exchange Act as applied mutatis mutandis is to be eleven months (in the cases stated in the following items, the period specified in each of those items):</w:t>
      </w:r>
    </w:p>
    <w:p w:rsidR="00167848" w:rsidRDefault="00CB342D">
      <w:pPr>
        <w:pStyle w:val="enf6"/>
      </w:pPr>
      <w:r>
        <w:t>(i) if the period between the approval date and the end date is less than one year (excluding the case stated in the following item): that period minus one month;</w:t>
      </w:r>
    </w:p>
    <w:p w:rsidR="00167848" w:rsidRDefault="00CB342D">
      <w:pPr>
        <w:pStyle w:val="enf6"/>
      </w:pPr>
      <w:r>
        <w:t>(ii) if the period between the approval date and the end date does not exceed one month: one day.</w:t>
      </w:r>
    </w:p>
    <w:p w:rsidR="00167848" w:rsidRDefault="00CB342D">
      <w:pPr>
        <w:pStyle w:val="enf4"/>
      </w:pPr>
      <w:r>
        <w:t>(2) With regard to the application of the provisions of the preceding paragraph in the cases prescribed in Article 34-3, paragraph (8) of the Financial Instruments and Exchange Act as applied mutatis mutandis, the term "approval date" in the items of the preceding paragraph is deemed to be replaced with "day following the previous end date".</w:t>
      </w:r>
    </w:p>
    <w:p w:rsidR="00167848" w:rsidRDefault="00167848"/>
    <w:p w:rsidR="00167848" w:rsidRDefault="00CB342D">
      <w:pPr>
        <w:pStyle w:val="ena"/>
      </w:pPr>
      <w:r>
        <w:t>(Particulars Required in a Document to Be Delivered to a Corporation Having Made a Request for Reinstatement as a User Other Than a Professional Investor)</w:t>
      </w:r>
    </w:p>
    <w:p w:rsidR="00167848" w:rsidRDefault="00CB342D">
      <w:pPr>
        <w:pStyle w:val="enf3"/>
      </w:pPr>
      <w:r>
        <w:t>Article 53  The particulars specified by Cabinet Office Order as prescribed in Article 34-3, paragraph (11) of the Financial Instruments and Exchange Act as applied mutatis mutandis are as follows:</w:t>
      </w:r>
    </w:p>
    <w:p w:rsidR="00167848" w:rsidRDefault="00CB342D">
      <w:pPr>
        <w:pStyle w:val="enf6"/>
      </w:pPr>
      <w:r>
        <w:t>(i) the day on which the approval under the provisions of Article 34-3, paragraph (10) of the Financial Instruments and Exchange Act as applied mutatis mutandis is to be given (referred to below as the "approval date" in item (iii));</w:t>
      </w:r>
    </w:p>
    <w:p w:rsidR="00167848" w:rsidRDefault="00CB342D">
      <w:pPr>
        <w:pStyle w:val="enf6"/>
      </w:pPr>
      <w:r>
        <w:t>(ii) the fact that the subject contract is a contract for specified electronic payment instruments transactions;</w:t>
      </w:r>
    </w:p>
    <w:p w:rsidR="00167848" w:rsidRDefault="00CB342D">
      <w:pPr>
        <w:pStyle w:val="enf6"/>
      </w:pPr>
      <w:r>
        <w:t>(iii) the fact that the corporation that made a request under the provisions of Article 34-3, paragraph (9) of the Financial Instruments and Exchange Act as applied mutatis mutandis will again be treated as a user other than a professional investor if the subject contract is solicited or the subject contract is concluded on or after the approval date.</w:t>
      </w:r>
    </w:p>
    <w:p w:rsidR="00167848" w:rsidRDefault="00167848"/>
    <w:p w:rsidR="00167848" w:rsidRDefault="00CB342D">
      <w:pPr>
        <w:pStyle w:val="ena"/>
      </w:pPr>
      <w:r>
        <w:t>(Proprietors That May Make a Request for Treatment as Professional Investors)</w:t>
      </w:r>
    </w:p>
    <w:p w:rsidR="00167848" w:rsidRDefault="00CB342D">
      <w:pPr>
        <w:pStyle w:val="enf3"/>
      </w:pPr>
      <w:r>
        <w:t>Article 54  (1) The individuals specified by Cabinet Office Order as prescribed in Article 34-4, paragraph (1), item (i) of the Financial Instruments and Exchange Act as applied mutatis mutandis are those that meet either of the following requirements:</w:t>
      </w:r>
    </w:p>
    <w:p w:rsidR="00167848" w:rsidRDefault="00CB342D">
      <w:pPr>
        <w:pStyle w:val="enf6"/>
      </w:pPr>
      <w:r>
        <w:t>(i) the individual has not obtained the consent from all of the silent partners on making a request under the provisions of Article 34-4, paragraph (1) of the Financial Instruments and Exchange Act as applied mutatis mutandis;</w:t>
      </w:r>
    </w:p>
    <w:p w:rsidR="00167848" w:rsidRDefault="00CB342D">
      <w:pPr>
        <w:pStyle w:val="enf6"/>
      </w:pPr>
      <w:r>
        <w:t>(ii) the total amount of the equity investment under the silent partnership contract prescribed in Article 535 of the Commercial Code (Act No. 48 of 1899) which the individual concluded is less than 300 million yen.</w:t>
      </w:r>
    </w:p>
    <w:p w:rsidR="00167848" w:rsidRDefault="00CB342D">
      <w:pPr>
        <w:pStyle w:val="enf4"/>
      </w:pPr>
      <w:r>
        <w:t>(2) The individuals specified by Cabinet Office Order as prescribed in Article 34-4, paragraph (1), item (i) of the Financial Instruments and Exchange Act as Applied Mutatis Mutandis are as follows:</w:t>
      </w:r>
    </w:p>
    <w:p w:rsidR="00167848" w:rsidRDefault="00CB342D">
      <w:pPr>
        <w:pStyle w:val="enf6"/>
      </w:pPr>
      <w:r>
        <w:t>(i) an individual who has concluded a partnership contract prescribed in Article 667, paragraph (1) of the Civil Code (Act No. 89 of 1896) and has become a partner delegated to manage the business of the partnership (limited to an individual who meets both of the following requirements):</w:t>
      </w:r>
    </w:p>
    <w:p w:rsidR="00167848" w:rsidRDefault="00CB342D">
      <w:pPr>
        <w:pStyle w:val="enf9"/>
      </w:pPr>
      <w:r>
        <w:t>(a) the individual has obtained the consent from all of the other partners on making a request under the provisions of Article 34-4, paragraph (1) of the Financial Instruments and Exchange Act as Applied Mutatis Mutandis;</w:t>
      </w:r>
    </w:p>
    <w:p w:rsidR="00167848" w:rsidRDefault="00CB342D">
      <w:pPr>
        <w:pStyle w:val="enf9"/>
      </w:pPr>
      <w:r>
        <w:t>(b) the total amount of the equity investment under the partnership contract is not less than 300 million yen;</w:t>
      </w:r>
    </w:p>
    <w:p w:rsidR="00167848" w:rsidRDefault="00CB342D">
      <w:pPr>
        <w:pStyle w:val="enf6"/>
      </w:pPr>
      <w:r>
        <w:t>(ii) an individual who has concluded a limited liability partnership agreement prescribed in Article 3, paragraph (1) of the Limited Liability Partnership Act (Act No. 40 of 2005) and is involved in the decision-making on the execution of the important business of the partnership, and who is also a partner personally executing the relevant business (limited to an individual who meets both of the following requirements):</w:t>
      </w:r>
    </w:p>
    <w:p w:rsidR="00167848" w:rsidRDefault="00CB342D">
      <w:pPr>
        <w:pStyle w:val="enf9"/>
      </w:pPr>
      <w:r>
        <w:t>(a) the individual has obtained the consent from all of the other partners on making a request under Article 34-4, paragraph (1) of the Financial Instruments and Exchange Act as applied mutatis mutandis;</w:t>
      </w:r>
    </w:p>
    <w:p w:rsidR="00167848" w:rsidRDefault="00CB342D">
      <w:pPr>
        <w:pStyle w:val="enf9"/>
      </w:pPr>
      <w:r>
        <w:t>(b) the total amount of the equity investment under the limited liability partnership agreement is not less than 300 million yen.</w:t>
      </w:r>
    </w:p>
    <w:p w:rsidR="00167848" w:rsidRDefault="00167848"/>
    <w:p w:rsidR="00167848" w:rsidRDefault="00CB342D">
      <w:pPr>
        <w:pStyle w:val="ena"/>
      </w:pPr>
      <w:r>
        <w:t>(Individuals Who May Request Treatment as Professional Investors)</w:t>
      </w:r>
    </w:p>
    <w:p w:rsidR="00167848" w:rsidRDefault="00CB342D">
      <w:pPr>
        <w:pStyle w:val="enf3"/>
      </w:pPr>
      <w:r>
        <w:t>Article 55  The requirements specified by Cabinet Office Order as prescribed in Article 34-4, paragraph (1), item (ii) of the Financial Instruments and Exchange Act as applied mutatis mutandis are that all of the following requirements must be met:</w:t>
      </w:r>
    </w:p>
    <w:p w:rsidR="00167848" w:rsidRDefault="00CB342D">
      <w:pPr>
        <w:pStyle w:val="enf6"/>
      </w:pPr>
      <w:r>
        <w:t xml:space="preserve">(i) judging reasonably from the status of the </w:t>
      </w:r>
      <w:r>
        <w:t>transactions or any other circumstances, the amount obtained by deducting the total amount of the applicant's liabilities (meaning the applicant prescribed in Article 34-4, paragraph (2) of the Financial Instruments and Exchange Act as applied mutatis mutandis; the same applies below in this Article and Article 57) as of the approval date (meaning the approval date prescribed in Article 34-3, paragraph (2), item (i) of the Financial Instruments and Exchange Act as applied mutatis mutandis that is applied mu</w:t>
      </w:r>
      <w:r>
        <w:t>tatis mutandis pursuant to Article 34-4, paragraph (6) of the Financial Instruments and Exchange Act as applied mutatis mutandis; the same applies in the following item, paragraph (2) of the following Article, Article 57, paragraph (2), item (iii), and Article 58) from the total amount of the applicant's assets as of the approval date is likely to be 300 million yen or more;</w:t>
      </w:r>
    </w:p>
    <w:p w:rsidR="00167848" w:rsidRDefault="00CB342D">
      <w:pPr>
        <w:pStyle w:val="enf6"/>
      </w:pPr>
      <w:r>
        <w:t xml:space="preserve">(ii) judging reasonably from the status of the transactions or any other circumstances, the total amount of the applicant's </w:t>
      </w:r>
      <w:r>
        <w:t>assets (limited to the assets stated as follows) as of the approval date is likely to be 300 million yen or more:</w:t>
      </w:r>
    </w:p>
    <w:p w:rsidR="00167848" w:rsidRDefault="00CB342D">
      <w:pPr>
        <w:pStyle w:val="enf9"/>
      </w:pPr>
      <w:r>
        <w:t>(a) securities (excluding those stated in (e) and (f) (limited to those for which contracts are concluded with a special enterprise operator prescribed in Article 2, paragraph (9) of the Act on Specified Joint Real Estate Ventures (Act No. 77 of 1994)) and those falling under what is stated in (h));</w:t>
      </w:r>
    </w:p>
    <w:p w:rsidR="00167848" w:rsidRDefault="00CB342D">
      <w:pPr>
        <w:pStyle w:val="enf9"/>
      </w:pPr>
      <w:r>
        <w:t>(b) rights relating to a derivatives transaction (meaning the derivatives transaction prescribed in Article 2, paragraph (20) of the Financial Instruments and Exchange Act);</w:t>
      </w:r>
    </w:p>
    <w:p w:rsidR="00167848" w:rsidRDefault="00CB342D">
      <w:pPr>
        <w:pStyle w:val="enf9"/>
      </w:pPr>
      <w:r>
        <w:t>(c) specified deposits, etc. prescribed in Article 11-5 of the Agricultural Cooperatives Act, specified deposits, etc. prescribed in Article 11-11 of the Fishery Cooperatives Act, specified deposits, etc. prescribed in Article 6-5-11, paragraph (1) of the Act on Financial Businesses by Cooperatives, specified deposits, etc. prescribed in Article 89-2, paragraph (1) of the Shinkin Bank Act, specified deposits, etc. prescribed in Article 17-2 of the Long-Term Credit Bank Act, specified deposits, etc. prescrib</w:t>
      </w:r>
      <w:r>
        <w:t>ed in Article 94-2 of the Labor Bank Act, specified deposits, etc. prescribed in Article 13-4 the Banking Act, specified deposits, etc. prescribed in Article 59-3 of the Norinchukin Bank Act, and specified deposits, etc. prescribed in Article 29 of the Shoko Chukin Bank Limited Act (Act No. 74 of 2007);</w:t>
      </w:r>
    </w:p>
    <w:p w:rsidR="00167848" w:rsidRDefault="00CB342D">
      <w:pPr>
        <w:pStyle w:val="enf9"/>
      </w:pPr>
      <w:r>
        <w:t>(d) the rights relating to benefits, such as insurance proceeds, mutual aid benefits, and refunds payable under a specified mutual aid contract prescribed in Article 11-27 of the Agricultural Cooperatives Act, a specified mutual aid contract prescribed in Article 12-3, paragraph (1) of the Consumer Cooperatives Act (Act No. 200 of 1948), a specified mutual aid contract prescribed in Article 15-12 of the Fisheries Cooperatives Act, a specified mutual aid contract prescribed in Article 9-7-5, paragraph (2) of</w:t>
      </w:r>
      <w:r>
        <w:t xml:space="preserve"> the Small and Medium-Sized Enterprise Cooperatives Act, and a specified insurance contract prescribed in Article 300-2 of the Insurance Business Act (Act No. 105 of 1995);</w:t>
      </w:r>
    </w:p>
    <w:p w:rsidR="00167848" w:rsidRDefault="00CB342D">
      <w:pPr>
        <w:pStyle w:val="enf9"/>
      </w:pPr>
      <w:r>
        <w:t>(e) beneficial interest in a trust relating to a specific trust agreement prescribed in Article 24-2 of the Trust Business Act (excluding those falling under what is stated in (h));</w:t>
      </w:r>
    </w:p>
    <w:p w:rsidR="00167848" w:rsidRDefault="00CB342D">
      <w:pPr>
        <w:pStyle w:val="enf9"/>
      </w:pPr>
      <w:r>
        <w:t>(f) rights under a specified joint real estate venture contract prescribed in Article 2, paragraph (3) of the Act on Specified Joint Real Estate Ventures;</w:t>
      </w:r>
    </w:p>
    <w:p w:rsidR="00167848" w:rsidRDefault="00CB342D">
      <w:pPr>
        <w:pStyle w:val="enf9"/>
      </w:pPr>
      <w:r>
        <w:t>(g) rights relating to transactions on a commodity market (meaning the transactions on a commodity market prescribed in Article 2, paragraph (10) of the Commodity Derivatives Transaction Act (Act No. 239 of 1950)), foreign commodity market transactions (meaning the foreign commodity market transactions prescribed in paragraph (13) of that Article), and over-the-counter commodity derivatives transactions (meaning the over-the-counter commodity derivatives transactions prescribed in paragraph (14) of that Art</w:t>
      </w:r>
      <w:r>
        <w:t>icle);</w:t>
      </w:r>
    </w:p>
    <w:p w:rsidR="00167848" w:rsidRDefault="00CB342D">
      <w:pPr>
        <w:pStyle w:val="enf9"/>
      </w:pPr>
      <w:r>
        <w:t>(h) what is stated in the items of Article 43;</w:t>
      </w:r>
    </w:p>
    <w:p w:rsidR="00167848" w:rsidRDefault="00CB342D">
      <w:pPr>
        <w:pStyle w:val="enf6"/>
      </w:pPr>
      <w:r>
        <w:t>(iii) one year has elapsed from the day on which the applicant concluded a contract for specified electronic payment instruments transactions with the relevant electronic payment instruments service provider for the first time.</w:t>
      </w:r>
    </w:p>
    <w:p w:rsidR="00167848" w:rsidRDefault="00167848"/>
    <w:p w:rsidR="00167848" w:rsidRDefault="00CB342D">
      <w:pPr>
        <w:pStyle w:val="ena"/>
      </w:pPr>
      <w:r>
        <w:t>(End Date If an Individual Who Is a User Other Than a Professional Investor is Deemed to Be a Professional Investor)</w:t>
      </w:r>
    </w:p>
    <w:p w:rsidR="00167848" w:rsidRDefault="00CB342D">
      <w:pPr>
        <w:pStyle w:val="enf3"/>
      </w:pPr>
      <w:r>
        <w:t>Article 56  (1) The case specified by Cabinet Office Order as prescribed in Article 34-3, paragraph (2) of the Financial Instruments and Exchange Act as applied mutatis mutandis that is applied mutatis mutandis pursuant to Article 34-4, paragraph (6) of the Financial Instruments and Exchange Act as applied mutatis mutandis is when an electronic payment instruments service provider has designated a certain date and made public the following particulars by posting them in a place easily accessible to the publ</w:t>
      </w:r>
      <w:r>
        <w:t>ic at its business office or by any other suitable means:</w:t>
      </w:r>
    </w:p>
    <w:p w:rsidR="00167848" w:rsidRDefault="00CB342D">
      <w:pPr>
        <w:pStyle w:val="enf6"/>
      </w:pPr>
      <w:r>
        <w:t>(i) the designated date;</w:t>
      </w:r>
    </w:p>
    <w:p w:rsidR="00167848" w:rsidRDefault="00CB342D">
      <w:pPr>
        <w:pStyle w:val="enf6"/>
      </w:pPr>
      <w:r>
        <w:t>(ii) the fact that the day prescribed in the following paragraph is to be the end date (meaning the end date prescribed in Article 34-3, paragraph (2), item (ii) of the Financial Instruments and Exchange Act as applied mutatis mutandis that is applied mutatis mutandis pursuant to Article 34-4, paragraph (6) of the Financial Instruments and Exchange Act as applied mutatis mutandis; the same applies in paragraph (2), item (i) of the following Article and Article 58).</w:t>
      </w:r>
    </w:p>
    <w:p w:rsidR="00167848" w:rsidRDefault="00CB342D">
      <w:pPr>
        <w:pStyle w:val="enf4"/>
      </w:pPr>
      <w:r>
        <w:t>(2) The day specified by Cabinet Office Order as prescribed in Article 34-3, paragraph (2) of the Financial Instruments and Exchange Act as applied mutatis mutandis that is applied mutatis mutandis pursuant to Article 34-4, paragraph (6) of the Financial Instruments and Exchange Act as applied mutatis mutandis is to be the day designated by an electronic payment instruments service provider under the provisions of the preceding paragraph, which is the latest day within a period of one year from the approval</w:t>
      </w:r>
      <w:r>
        <w:t xml:space="preserve"> date.</w:t>
      </w:r>
    </w:p>
    <w:p w:rsidR="00167848" w:rsidRDefault="00167848"/>
    <w:p w:rsidR="00167848" w:rsidRDefault="00CB342D">
      <w:pPr>
        <w:pStyle w:val="ena"/>
      </w:pPr>
      <w:r>
        <w:t>(Particulars Required in a Document Indicating Consent by an Individual Who Made a Request and Who Is a User Other Than a Professional Investor)</w:t>
      </w:r>
    </w:p>
    <w:p w:rsidR="00167848" w:rsidRDefault="00CB342D">
      <w:pPr>
        <w:pStyle w:val="enf3"/>
      </w:pPr>
      <w:r>
        <w:t>Article 57  (1) The particular specified by Cabinet Office Order as prescribed in Article 34-3, paragraph (2), item (iv), (a) of the Financial Instruments and Exchange Act as applied mutatis mutandis that is applied mutatis mutandis pursuant to Article 34-4, paragraph (6) of the Financial Instruments and Exchange Act as applied mutatis mutandis is the fact that the provisions stated in the items of Article 45 (excluding items (iii) and (iv)) of the Financial Instruments and Exchange Act as applied mutatis m</w:t>
      </w:r>
      <w:r>
        <w:t>utandis do not apply if the applicant is any of the persons respectively specified in the items of Article 45 (excluding items (iii) and (iv)) of the Financial Instruments and Exchange Act as applied mutatis mutandis regarding the subject contract (meaning the subject contract prescribed in Article 34-3, paragraph (2), item (ii) of the Financial Instruments and Exchange Act as applied mutatis mutandis that is applied mutatis mutandis pursuant to Article 34-4, paragraph (6) of the Financial Instruments and E</w:t>
      </w:r>
      <w:r>
        <w:t>xchange Act as applied mutatis mutandis; the same applies in the following paragraph and Article 59) (excluding the cases prescribed in the proviso to Article 45 of the Financial Instruments and Exchange Act as applied mutatis mutandis).</w:t>
      </w:r>
    </w:p>
    <w:p w:rsidR="00167848" w:rsidRDefault="00CB342D">
      <w:pPr>
        <w:pStyle w:val="enf4"/>
      </w:pPr>
      <w:r>
        <w:t>(2) The particulars specified by Cabinet Office Order as prescribed in Article 34-3, paragraph (2), item (vii) of the Financial Instruments and Exchange Act as applied mutatis mutandis that is applied mutatis mutandis pursuant to Article 34-4, paragraph (6) of the Financial Instruments and Exchange Act as applied mutatis mutandis are as follows:</w:t>
      </w:r>
    </w:p>
    <w:p w:rsidR="00167848" w:rsidRDefault="00CB342D">
      <w:pPr>
        <w:pStyle w:val="enf6"/>
      </w:pPr>
      <w:r>
        <w:t>(i) the fact that, regarding any act related to the subject contract concluded before the end date, which is to be conducted pursuant to the provisions of laws and regulations or of the contract, the applicant is treated as a professional investor even if that act is conducted after the end date;</w:t>
      </w:r>
    </w:p>
    <w:p w:rsidR="00167848" w:rsidRDefault="00CB342D">
      <w:pPr>
        <w:pStyle w:val="enf6"/>
      </w:pPr>
      <w:r>
        <w:t>(ii) the fact that the applicant will be treated as a professional investor regarding the subject contract only by the electronic payment instruments service provider who has approved the request pursuant to the provisions of Article 34-3, paragraph (2) of the Financial Instruments and Exchange Act as applied mutatis mutandis that is applied mutatis mutandis pursuant to Article 34-4, paragraph (6) of the Financial Instruments and Exchange Act as applied mutatis mutandis;</w:t>
      </w:r>
    </w:p>
    <w:p w:rsidR="00167848" w:rsidRDefault="00CB342D">
      <w:pPr>
        <w:pStyle w:val="enf6"/>
      </w:pPr>
      <w:r>
        <w:t>(iii) the fact that the applicant may make a request under the provisions of Article 34-4, paragraph (4) of the Financial Instruments and Exchange Act as applied mutatis mutandis at any time on or after the approval date.</w:t>
      </w:r>
    </w:p>
    <w:p w:rsidR="00167848" w:rsidRDefault="00167848"/>
    <w:p w:rsidR="00167848" w:rsidRDefault="00CB342D">
      <w:pPr>
        <w:pStyle w:val="ena"/>
      </w:pPr>
      <w:r>
        <w:t>(Period Necessary to Make a Request for Renewal for an Individual Who Made a Request and Who Is a User Other Than a Professional Investor)</w:t>
      </w:r>
    </w:p>
    <w:p w:rsidR="00167848" w:rsidRDefault="00CB342D">
      <w:pPr>
        <w:pStyle w:val="enf3"/>
      </w:pPr>
      <w:r>
        <w:t>Article 58  (1) The period specified by Cabinet Office Order as prescribed in Article 34-3, paragraph (7) of the Financial Instruments and Exchange Act as applied mutatis mutandis that is applied mutatis mutandis pursuant to Article 34-4, paragraph (6) of the Financial Instruments and Exchange Act as applied mutatis mutandis is to be eleven months (in the cases stated in the following items, the period specified in each of those items):</w:t>
      </w:r>
    </w:p>
    <w:p w:rsidR="00167848" w:rsidRDefault="00CB342D">
      <w:pPr>
        <w:pStyle w:val="enf6"/>
      </w:pPr>
      <w:r>
        <w:t>(i) if the period between the approval date and the end date is less than one year (excluding the case stated in the following item): that period minus one month;</w:t>
      </w:r>
    </w:p>
    <w:p w:rsidR="00167848" w:rsidRDefault="00CB342D">
      <w:pPr>
        <w:pStyle w:val="enf6"/>
      </w:pPr>
      <w:r>
        <w:t>(ii) if the period between the approval date and the end date does not exceed one month: one day.</w:t>
      </w:r>
    </w:p>
    <w:p w:rsidR="00167848" w:rsidRDefault="00CB342D">
      <w:pPr>
        <w:pStyle w:val="enf4"/>
      </w:pPr>
      <w:r>
        <w:t xml:space="preserve">(2) With regard to the application of the provisions of the preceding paragraph in the cases prescribed in Article 34-3, paragraph (8) of the Financial Instruments and Exchange Act as </w:t>
      </w:r>
      <w:r>
        <w:t>applied mutatis mutandis that is applied mutatis mutandis pursuant to Article 34-4, paragraph (6) of the Financial Instruments and Exchange Act as applied mutatis mutandis, the term "approval date" in the preceding paragraph is deemed to be replaced with "day following the previous end date".</w:t>
      </w:r>
    </w:p>
    <w:p w:rsidR="00167848" w:rsidRDefault="00167848"/>
    <w:p w:rsidR="00167848" w:rsidRDefault="00CB342D">
      <w:pPr>
        <w:pStyle w:val="ena"/>
      </w:pPr>
      <w:r>
        <w:t>(Particulars Required in a Document to Be Delivered to an Individual Having Made a Request for Reinstatement as a User Other than a Professional Investor)</w:t>
      </w:r>
    </w:p>
    <w:p w:rsidR="00167848" w:rsidRDefault="00CB342D">
      <w:pPr>
        <w:pStyle w:val="enf3"/>
      </w:pPr>
      <w:r>
        <w:t>Article 59  The particulars specified by Cabinet Office Order as prescribed in Article 34-3, paragraph (11) of the Financial Instruments and Exchange Act as applied mutatis mutandis that is applied mutatis mutandis pursuant to Article 34-4, paragraph (6) of the Financial Instruments and Exchange Act as applied mutatis mutandis are as follows:</w:t>
      </w:r>
    </w:p>
    <w:p w:rsidR="00167848" w:rsidRDefault="00CB342D">
      <w:pPr>
        <w:pStyle w:val="enf6"/>
      </w:pPr>
      <w:r>
        <w:t>(i) the day on which the approval under the provisions of Article 34-4, paragraph (5) of the Financial Instruments and Exchange Act as applied mutatis mutandis is to be given (referred to as the "approval date" in item (iii));</w:t>
      </w:r>
    </w:p>
    <w:p w:rsidR="00167848" w:rsidRDefault="00CB342D">
      <w:pPr>
        <w:pStyle w:val="enf6"/>
      </w:pPr>
      <w:r>
        <w:t>(ii) the fact that the subject contract is a contract for specified electronic payment instruments transactions;</w:t>
      </w:r>
    </w:p>
    <w:p w:rsidR="00167848" w:rsidRDefault="00CB342D">
      <w:pPr>
        <w:pStyle w:val="enf6"/>
      </w:pPr>
      <w:r>
        <w:t>(iii) the fact that the individual who made a request under the provisions of Article 34-4, paragraph (4) of the Financial Instruments and Exchange Act as applied mutatis mutandis will again be treated as a user other than a professional investor if the subject contract is solicited or the subject contract is concluded on or after the approval date.</w:t>
      </w:r>
    </w:p>
    <w:p w:rsidR="00167848" w:rsidRDefault="00167848"/>
    <w:p w:rsidR="00167848" w:rsidRDefault="00CB342D">
      <w:pPr>
        <w:pStyle w:val="ena"/>
      </w:pPr>
      <w:r>
        <w:t>(Acts Similar to Advertising)</w:t>
      </w:r>
    </w:p>
    <w:p w:rsidR="00167848" w:rsidRDefault="00CB342D">
      <w:pPr>
        <w:pStyle w:val="enf3"/>
      </w:pPr>
      <w:r>
        <w:t>Article 60  The acts specified by Cabinet Office Order as prescribed in the paragraphs of Article 37 of the Financial Instruments and Exchange Act as applied mutatis mutandis are to be the provision of identical information to many persons, by postal mail, correspondence delivery (meaning the correspondence delivery prescribed in Article 2, paragraph (2) of the Act on Correspondence Delivery by Private Business Operators (Act No. 99 of 2002) that is provided by a general correspondence delivery operator pre</w:t>
      </w:r>
      <w:r>
        <w:t>scribed in paragraph (6) of that Article or by a specified correspondence delivery operator prescribed in paragraph (9) of that Article), transmission by facsimile devices, transmission by electronic mail (meaning the electronic mail prescribed in Article 2, item (i) of the Act on Regulation of Transmission of Specified Electronic Mail (Act No. 26 of 2002)), distribution of leaflets or pamphlets, or by any other means (excluding those stated as follows):</w:t>
      </w:r>
    </w:p>
    <w:p w:rsidR="00167848" w:rsidRDefault="00CB342D">
      <w:pPr>
        <w:pStyle w:val="enf6"/>
      </w:pPr>
      <w:r>
        <w:t>(i) distribution of documents prepared in accordance with laws or regulations, or in accordance with the dispositions rendered by administrative agencies under laws and regulations;</w:t>
      </w:r>
    </w:p>
    <w:p w:rsidR="00167848" w:rsidRDefault="00CB342D">
      <w:pPr>
        <w:pStyle w:val="enf6"/>
      </w:pPr>
      <w:r>
        <w:t>(ii) distribution of materials on the analysis and appraisal of individual companies not intended to be used for solicitation for the conclusion of a contract for specified electronic payment instruments transactions;</w:t>
      </w:r>
    </w:p>
    <w:p w:rsidR="00167848" w:rsidRDefault="00CB342D">
      <w:pPr>
        <w:pStyle w:val="enf6"/>
      </w:pPr>
      <w:r>
        <w:t>(iii) provision of premiums or any other goods only indicating all of the following particulars (limited to premiums or goods clearly and accurately indicating the particulars stated in (b) through (d)) (if any of the following particulars are not indicated on the premiums or other goods, including provision of those premiums or other goods together with other goods where the relevant particular is indicated):</w:t>
      </w:r>
    </w:p>
    <w:p w:rsidR="00167848" w:rsidRDefault="00CB342D">
      <w:pPr>
        <w:pStyle w:val="enf9"/>
      </w:pPr>
      <w:r>
        <w:t>(a) the name of the electronic payment instruments relating to a contract for specified electronic payment instruments transactions;</w:t>
      </w:r>
    </w:p>
    <w:p w:rsidR="00167848" w:rsidRDefault="00CB342D">
      <w:pPr>
        <w:pStyle w:val="enf9"/>
      </w:pPr>
      <w:r>
        <w:t>(b) the trade name, or alias of the electronic payment instruments service provider that provides identical information to many persons by the methods prescribed in this item;</w:t>
      </w:r>
    </w:p>
    <w:p w:rsidR="00167848" w:rsidRDefault="00CB342D">
      <w:pPr>
        <w:pStyle w:val="enf9"/>
      </w:pPr>
      <w:r>
        <w:t>(c) the particulars stated in Article 19-10, paragraph (2), item (i) of the Order (limited to when the letters or numerical characters representing the relevant particulars are indicated in a size which does not differ substantially from the size of the largest letters or numerical characters representing other particulars);</w:t>
      </w:r>
    </w:p>
    <w:p w:rsidR="00167848" w:rsidRDefault="00CB342D">
      <w:pPr>
        <w:pStyle w:val="enf9"/>
      </w:pPr>
      <w:r>
        <w:t>(d) a notice stating that the details of either of the following documents should be read thoroughly:</w:t>
      </w:r>
    </w:p>
    <w:p w:rsidR="00167848" w:rsidRDefault="00CB342D">
      <w:pPr>
        <w:pStyle w:val="enfc"/>
      </w:pPr>
      <w:r>
        <w:t>1. the document prescribed in Article 37-3, paragraph (1) of the Financial Instruments and Exchange Act as applied mutatis mutandis (referred to below as the "document to be delivered prior to conclusion of contract" in this Chapter);</w:t>
      </w:r>
    </w:p>
    <w:p w:rsidR="00167848" w:rsidRDefault="00CB342D">
      <w:pPr>
        <w:pStyle w:val="enfc"/>
      </w:pPr>
      <w:r>
        <w:t>2. the contract change document prescribed in Article 67, paragraph (1), item (ii), (b).</w:t>
      </w:r>
    </w:p>
    <w:p w:rsidR="00167848" w:rsidRDefault="00167848"/>
    <w:p w:rsidR="00167848" w:rsidRDefault="00CB342D">
      <w:pPr>
        <w:pStyle w:val="ena"/>
      </w:pPr>
      <w:r>
        <w:t>(Method of Indicating How the Details of the Electronic Payment Instruments-Related Business Relating to a Contract for Specified Electronic Payment Instruments Transactions Are Advertised)</w:t>
      </w:r>
    </w:p>
    <w:p w:rsidR="00167848" w:rsidRDefault="00CB342D">
      <w:pPr>
        <w:pStyle w:val="enf3"/>
      </w:pPr>
      <w:r>
        <w:t>Article 61  (1) When making an advertisement or conducting any of the acts prescribed in the preceding Article (referred to below as the "advertisement, etc." in the following paragraph and Article 64, paragraph (1), item (ii)) regarding the details of its electronic payment instruments-related business relating to a contract for specified electronic payment instruments transactions, an electronic payment instruments service provider must clearly and accurately indicate the particulars stated in the items o</w:t>
      </w:r>
      <w:r>
        <w:t>f Article 37, paragraph (1) of the Financial Instruments and Exchange Act as applied mutatis mutandis.</w:t>
      </w:r>
    </w:p>
    <w:p w:rsidR="00167848" w:rsidRDefault="00CB342D">
      <w:pPr>
        <w:pStyle w:val="enf4"/>
      </w:pPr>
      <w:r>
        <w:t>(2) When making an advertisement, etc. regarding the details of its electronic payment instruments-related business relating to a contract for specified electronic payment instruments transactions, an electronic payment instruments service provider is to indicate the particulars stated in Article 19-10, paragraph (1), item (ii) of the Order by using letters or numerical characters in a size which does not differ substantially from the size of the largest letters or numerical characters representing other pa</w:t>
      </w:r>
      <w:r>
        <w:t>rticulars.</w:t>
      </w:r>
    </w:p>
    <w:p w:rsidR="00167848" w:rsidRDefault="00CB342D">
      <w:pPr>
        <w:pStyle w:val="enf4"/>
      </w:pPr>
      <w:r>
        <w:t>(3) Notwithstanding the provisions of the preceding paragraph, when an electronic payment instruments service provider intends to make an advertisement for the details of its electronic payment instruments-related business relating to a contract for specified electronic payment instruments transactions by having it broadcast through the use of broadcasting facilities of a basic broadcaster (meaning the basic broadcaster prescribed in Article 2, item (xxiii) of the Broadcast Act (Act No. 132 of 1950) and exc</w:t>
      </w:r>
      <w:r>
        <w:t>luding the Japan Broadcasting Corporation and the Open University of Japan (meaning the Open University of Japan prescribed in Article 3 of the Act on the Open University of Japan (Act No. 156 of 2002)); the same applies in Article 64, paragraph (1), item (ii)) or by any of the methods stated in the items of that paragraph (excluding sound broadcasting), the electronic payment instruments service provider is to indicate the particulars stated in Article 19-10, paragraph (2), item (i) of the Order by using l</w:t>
      </w:r>
      <w:r>
        <w:t>etters or numerical characters in a size which does not differ substantially from the size of the largest letters or numerical characters representing other particulars.</w:t>
      </w:r>
    </w:p>
    <w:p w:rsidR="00167848" w:rsidRDefault="00167848"/>
    <w:p w:rsidR="00167848" w:rsidRDefault="00CB342D">
      <w:pPr>
        <w:pStyle w:val="ena"/>
      </w:pPr>
      <w:r>
        <w:t>(Particulars Concerning Consideration Payable by Users)</w:t>
      </w:r>
    </w:p>
    <w:p w:rsidR="00167848" w:rsidRDefault="00CB342D">
      <w:pPr>
        <w:pStyle w:val="enf3"/>
      </w:pPr>
      <w:r>
        <w:t>Article 62  The particulars specified by Cabinet Office Order as prescribed in Article 19-10, paragraph (1), item (i) of the Order represent the amount of consideration payable by a user in relation to a contract for specified electronic payment instruments transactions, irrespective of what that amount is named, including fees, remuneration, or expenses (excluding the price of the electronic payment instruments or the amount of security deposit to be deposited by the user in relation to a contract for spec</w:t>
      </w:r>
      <w:r>
        <w:t>ified electronic payment instruments transactions; referred to below as "fees, etc."), by type or its upper limit, or an outline of the method of its calculation (including the ratio to the price of the electronic payment instruments relating to the contract for specified electronic payment instruments transactions; the same applies below in this Article), and the total of the relevant amount by type or its upper limit, or an outline of the method of its calculation; provided, however, that if these details</w:t>
      </w:r>
      <w:r>
        <w:t xml:space="preserve"> cannot be indicated, that fact and its reasons are to be indicated.</w:t>
      </w:r>
    </w:p>
    <w:p w:rsidR="00167848" w:rsidRDefault="00167848"/>
    <w:p w:rsidR="00167848" w:rsidRDefault="00CB342D">
      <w:pPr>
        <w:pStyle w:val="ena"/>
      </w:pPr>
      <w:r>
        <w:t>(Important Particulars Which May Have an Impact on Users' Decisions)</w:t>
      </w:r>
    </w:p>
    <w:p w:rsidR="00167848" w:rsidRDefault="00CB342D">
      <w:pPr>
        <w:pStyle w:val="enf3"/>
      </w:pPr>
      <w:r>
        <w:t xml:space="preserve">Article 63  The particulars specified by Cabinet Office Order as </w:t>
      </w:r>
      <w:r>
        <w:t>prescribed in Article 19-10, paragraph (1), item (iii) of the Order are as follows:</w:t>
      </w:r>
    </w:p>
    <w:p w:rsidR="00167848" w:rsidRDefault="00CB342D">
      <w:pPr>
        <w:pStyle w:val="enf6"/>
      </w:pPr>
      <w:r>
        <w:t>(i) the facts which are related to important particulars on the contract for specified electronic payment instruments transactions and which would be disadvantageous to the user;</w:t>
      </w:r>
    </w:p>
    <w:p w:rsidR="00167848" w:rsidRDefault="00CB342D">
      <w:pPr>
        <w:pStyle w:val="enf6"/>
      </w:pPr>
      <w:r>
        <w:t>(ii) if the electronic payment instruments service provider is a member of a certified association for payment service providers, that fact and the name of the certified association for payment service providers.</w:t>
      </w:r>
    </w:p>
    <w:p w:rsidR="00167848" w:rsidRDefault="00167848"/>
    <w:p w:rsidR="00167848" w:rsidRDefault="00CB342D">
      <w:pPr>
        <w:pStyle w:val="ena"/>
      </w:pPr>
      <w:r>
        <w:t>(Methods Equivalent to Broadcasting Using Broadcasting Facilities of a Basic Broadcaster)</w:t>
      </w:r>
    </w:p>
    <w:p w:rsidR="00167848" w:rsidRDefault="00CB342D">
      <w:pPr>
        <w:pStyle w:val="enf3"/>
      </w:pPr>
      <w:r>
        <w:t>Article 64  (1) The methods specified by Cabinet Office Order as prescribed in Article 19-10, paragraph (2) of the Order are as follows:</w:t>
      </w:r>
    </w:p>
    <w:p w:rsidR="00167848" w:rsidRDefault="00CB342D">
      <w:pPr>
        <w:pStyle w:val="enf6"/>
      </w:pPr>
      <w:r>
        <w:t>(i) the method of broadcasting by using the broadcasting facilities of a general broadcaster (meaning the general broadcaster prescribed in Article 2, item (xxv) of the Broadcasting Act);</w:t>
      </w:r>
    </w:p>
    <w:p w:rsidR="00167848" w:rsidRDefault="00CB342D">
      <w:pPr>
        <w:pStyle w:val="enf6"/>
      </w:pPr>
      <w:r>
        <w:t>(ii) the method of making available to users for inspection via a telecommunications line the information recorded in files stored on a computer used by the electronic payment instruments service provider or by a person that has accepted entrustment of the service relating to an advertisement, etc. to be made by the electronic payment instruments service provider (limited to particulars identical to those provided through broadcasting by using the broadcasting facilities of a basic broadcaster or by the met</w:t>
      </w:r>
      <w:r>
        <w:t>hod stated in the preceding item);</w:t>
      </w:r>
    </w:p>
    <w:p w:rsidR="00167848" w:rsidRDefault="00CB342D">
      <w:pPr>
        <w:pStyle w:val="enf6"/>
      </w:pPr>
      <w:r>
        <w:t>(iii) the method of publicly displaying an indoor or outdoor advertisement regularly or continuously for a fixed period by posting or displaying it on signboards, standing signboards, bills, notices, advertising towers, billboards, buildings, or any other structures, or any other similar methods.</w:t>
      </w:r>
    </w:p>
    <w:p w:rsidR="00167848" w:rsidRDefault="00CB342D">
      <w:pPr>
        <w:pStyle w:val="enf4"/>
      </w:pPr>
      <w:r>
        <w:t>(2) The particulars specified by Cabinet Office Order as prescribed in Article 19-10, paragraph (2), item (ii) of the Order are those stated in Article 60, item (iii), (d).</w:t>
      </w:r>
    </w:p>
    <w:p w:rsidR="00167848" w:rsidRDefault="00167848"/>
    <w:p w:rsidR="00167848" w:rsidRDefault="00CB342D">
      <w:pPr>
        <w:pStyle w:val="ena"/>
      </w:pPr>
      <w:r>
        <w:t>(Particulars That Must Not Be Advertised in a Misleading Manner)</w:t>
      </w:r>
    </w:p>
    <w:p w:rsidR="00167848" w:rsidRDefault="00CB342D">
      <w:pPr>
        <w:pStyle w:val="enf3"/>
      </w:pPr>
      <w:r>
        <w:t>Article 65  The particulars specified by Cabinet Office Order as prescribed in Article 37, paragraph (2) of the Financial Instruments and Exchange Act as applied mutatis mutandis are as follows:</w:t>
      </w:r>
    </w:p>
    <w:p w:rsidR="00167848" w:rsidRDefault="00CB342D">
      <w:pPr>
        <w:pStyle w:val="enf6"/>
      </w:pPr>
      <w:r>
        <w:t>(i) particulars related to the cancellation of a contract for specified electronic payment instruments transactions;</w:t>
      </w:r>
    </w:p>
    <w:p w:rsidR="00167848" w:rsidRDefault="00CB342D">
      <w:pPr>
        <w:pStyle w:val="enf6"/>
      </w:pPr>
      <w:r>
        <w:t>(ii) particulars related to sharing all or part of the losses or related to a guarantee of profit, in connection with a contract for specified electronic payment instruments transactions;</w:t>
      </w:r>
    </w:p>
    <w:p w:rsidR="00167848" w:rsidRDefault="00CB342D">
      <w:pPr>
        <w:pStyle w:val="enf6"/>
      </w:pPr>
      <w:r>
        <w:t>(iii) particulars related to the planned amount of damages (including penalties) relating to a contract for specified electronic payment instruments transactions;</w:t>
      </w:r>
    </w:p>
    <w:p w:rsidR="00167848" w:rsidRDefault="00CB342D">
      <w:pPr>
        <w:pStyle w:val="enf6"/>
      </w:pPr>
      <w:r>
        <w:t>(iv) particulars related to the amount of the fees, etc. payable by users in connection with a contract for specified electronic payment instruments transactions or the method of calculation of the amount, and the method and timing of the payment of the fees, etc. as well as the payee of the fees, etc.;</w:t>
      </w:r>
    </w:p>
    <w:p w:rsidR="00167848" w:rsidRDefault="00CB342D">
      <w:pPr>
        <w:pStyle w:val="enf6"/>
      </w:pPr>
      <w:r>
        <w:t>(v) particulars related to the financial resources or credit of the electronic payment instruments service provider;</w:t>
      </w:r>
    </w:p>
    <w:p w:rsidR="00167848" w:rsidRDefault="00CB342D">
      <w:pPr>
        <w:pStyle w:val="enf6"/>
      </w:pPr>
      <w:r>
        <w:t>(vi) particulars related to the performance of the electronic payment instruments services provided by the electronic payment instruments service provider.</w:t>
      </w:r>
    </w:p>
    <w:p w:rsidR="00167848" w:rsidRDefault="00167848"/>
    <w:p w:rsidR="00167848" w:rsidRDefault="00CB342D">
      <w:pPr>
        <w:pStyle w:val="ena"/>
      </w:pPr>
      <w:r>
        <w:t>(Method of Stating Particulars on a Document to Be Delivered Prior to Conclusion of Contract)</w:t>
      </w:r>
    </w:p>
    <w:p w:rsidR="00167848" w:rsidRDefault="00CB342D">
      <w:pPr>
        <w:pStyle w:val="enf3"/>
      </w:pPr>
      <w:r>
        <w:t>Article 66  (1) The particulars stated in the items of Article 37-3, paragraph (1) of the Financial Instruments and Exchange Act as applied mutatis mutandis must be stated unambiguously and accurately in a document to be delivered prior to conclusion of contract by using letters and numerical characters larger than 8-point as prescribed in Z8305 of the Japanese Industrial Standards based on the Industrial Standardization Act (Act No. 185 of 1949) (referred to below as the "JIS").</w:t>
      </w:r>
    </w:p>
    <w:p w:rsidR="00167848" w:rsidRDefault="00CB342D">
      <w:pPr>
        <w:pStyle w:val="enf4"/>
      </w:pPr>
      <w:r>
        <w:t>(2) Notwithstanding the provisions of the preceding paragraph, an outline of the particulars stated in Article 37-3, paragraph (1), item (iv) of the Financial Instruments and Exchange Act as applied mutatis mutandis and the particulars stated in items (v) and (vi) of that paragraph and Article 69, item (x) are to be stated unambiguously and accurately, after the particulars prescribed in the following paragraph, in the frame of the document to be delivered prior to conclusion of contract, and by using lette</w:t>
      </w:r>
      <w:r>
        <w:t>rs and numerical characters larger than 12-point as prescribed in JIS Z8305.</w:t>
      </w:r>
    </w:p>
    <w:p w:rsidR="00167848" w:rsidRDefault="00CB342D">
      <w:pPr>
        <w:pStyle w:val="enf4"/>
      </w:pPr>
      <w:r>
        <w:t xml:space="preserve">(3) When preparing a document to be delivered prior to conclusion of contract, an electronic payment instruments service provider is to indicate especially important particulars which may have an impact on users' decisions and which are included among the particulars stated in Article 69, item (i) and the particulars stated in the items of Article 37-3, paragraph (1) of the Financial Instruments and Exchange Act as applied mutatis mutandis, in plain language at the beginning of the document to be delivered </w:t>
      </w:r>
      <w:r>
        <w:t>prior to conclusion of contract by using letters and numerical characters larger than 12-point as prescribed in JIS Z8305.</w:t>
      </w:r>
    </w:p>
    <w:p w:rsidR="00167848" w:rsidRDefault="00167848"/>
    <w:p w:rsidR="00167848" w:rsidRDefault="00CB342D">
      <w:pPr>
        <w:pStyle w:val="ena"/>
      </w:pPr>
      <w:r>
        <w:t>(Exemption from Requirement to Deliver a Document to Be Delivered Prior to Conclusion of Contract)</w:t>
      </w:r>
    </w:p>
    <w:p w:rsidR="00167848" w:rsidRDefault="00CB342D">
      <w:pPr>
        <w:pStyle w:val="enf3"/>
      </w:pPr>
      <w:r>
        <w:t>Article 67  (1) The cases specified by Cabinet Office Order as prescribed in the proviso to Article 37-3, paragraph (1) of the Financial Instruments and Exchange Act as applied mutatis mutandis are as follows:</w:t>
      </w:r>
    </w:p>
    <w:p w:rsidR="00167848" w:rsidRDefault="00CB342D">
      <w:pPr>
        <w:pStyle w:val="enf6"/>
      </w:pPr>
      <w:r>
        <w:t xml:space="preserve">(i) if, within one year before the </w:t>
      </w:r>
      <w:r>
        <w:t>conclusion of the contract for specified electronic payment instruments transactions, the electronic payment instruments service provider has delivered to the user a document to be delivered prior to conclusion of contract related to another contract for specified electronic payment instruments transactions which is in substance identical to the relevant contract for specified electronic payment instruments transactions;</w:t>
      </w:r>
    </w:p>
    <w:p w:rsidR="00167848" w:rsidRDefault="00CB342D">
      <w:pPr>
        <w:pStyle w:val="enf6"/>
      </w:pPr>
      <w:r>
        <w:t>(ii) if there is an intention to conclude a contract for specified electronic payment instruments transactions for the purpose of effecting a partial change to any term of a contract for specified electronic payment instruments transactions already in effect, the following cases:</w:t>
      </w:r>
    </w:p>
    <w:p w:rsidR="00167848" w:rsidRDefault="00CB342D">
      <w:pPr>
        <w:pStyle w:val="enf9"/>
      </w:pPr>
      <w:r>
        <w:t>(a) when the relevant partial change does not result in a change to the required particulars in the document to be delivered prior to conclusion of contract relating to a contract for specified electronic payment instruments transactions already in effect;</w:t>
      </w:r>
    </w:p>
    <w:p w:rsidR="00167848" w:rsidRDefault="00CB342D">
      <w:pPr>
        <w:pStyle w:val="enf9"/>
      </w:pPr>
      <w:r>
        <w:t xml:space="preserve">(b) when the relevant partial change results in a change to the required particulars in the document to be delivered prior to conclusion of contract relating to a contract for specified electronic payment instruments transactions already in effect and when the electronic payment instruments service provider has delivered to the user a document stating the particulars subject to the change (referred to below as a "contract change document" in the following item, the following paragraph, and Article 73, item </w:t>
      </w:r>
      <w:r>
        <w:t>(i), (b));</w:t>
      </w:r>
    </w:p>
    <w:p w:rsidR="00167848" w:rsidRDefault="00CB342D">
      <w:pPr>
        <w:pStyle w:val="enf6"/>
      </w:pPr>
      <w:r>
        <w:t xml:space="preserve">(iii) if the electronic payment instruments service provider has conducted the provision, etc. of important information in a simple manner and has also provided the user with explanations regarding the particulars stated in Article 37-3, paragraph (1), items (iii) through (vii) of the Financial Instruments and Exchange Act as applied mutatis mutandis (in the case prescribed in (b) of the preceding item, limited to the particulars related to the change referred to in that item) in a manner and to the extent </w:t>
      </w:r>
      <w:r>
        <w:t>necessary for ensuring that the user understands them, based on the user's knowledge, experience, and status of property and based on the purpose of concluding the contract for specified electronic payment instruments transactions (if the electronic payment instruments service provider has provided the user with the required particulars in a document to be delivered prior to conclusion of contract (in the case prescribed in (b) of the preceding item, a document to be delivered prior to conclusion of contrac</w:t>
      </w:r>
      <w:r>
        <w:t>t or a contract change document; the same applies below in this item and paragraph (4), items (ii) and (iii)) by making them available to the user for inspection by using an electronic data processing system, excluding if the user requests the delivery of a document to be delivered prior to conclusion of contract, only when the following requirements are fully satisfied):</w:t>
      </w:r>
    </w:p>
    <w:p w:rsidR="00167848" w:rsidRDefault="00CB342D">
      <w:pPr>
        <w:pStyle w:val="enf9"/>
      </w:pPr>
      <w:r>
        <w:t>(a) the particulars required in the document to be delivered prior to conclusion of contract have been displayed in an easily visible location for the user, on the screen of a computer used by the user in accordance with the method prescribed in the preceding Article (excluding if the manner to make them available for users' inspection conforms to the criteria stated in Article 46, paragraph (2), item (i));</w:t>
      </w:r>
    </w:p>
    <w:p w:rsidR="00167848" w:rsidRDefault="00CB342D">
      <w:pPr>
        <w:pStyle w:val="enf9"/>
      </w:pPr>
      <w:r>
        <w:t>(b) measures are taken to keep the particulars required in the document to be delivered prior to conclusion of contract easily available to the user for inspection for five years after the day on which the transaction referred to in those particulars was last conducted (when any complaint related to those particulars has been raised before the last day of the relevant period, until the last day of the relevant period or the day on which the complaint is resolved, whichever comes later).</w:t>
      </w:r>
    </w:p>
    <w:p w:rsidR="00167848" w:rsidRDefault="00CB342D">
      <w:pPr>
        <w:pStyle w:val="enf4"/>
      </w:pPr>
      <w:r>
        <w:t>(2) The provisions of Article 34-2, paragraph (4) of the Financial Instruments and Exchange Act as applied mutatis mutandis, Article 19-8 of the Order, and Articles 46 and 47 apply mutatis mutandis to the delivery of a contract change document under the provisions of item (ii), (b) of the preceding paragraph.</w:t>
      </w:r>
    </w:p>
    <w:p w:rsidR="00167848" w:rsidRDefault="00CB342D">
      <w:pPr>
        <w:pStyle w:val="enf4"/>
      </w:pPr>
      <w:r>
        <w:t>(3) If within one year from the day of delivery of a document to be delivered prior to conclusion of contract (including the day on which a document to be delivered prior to conclusion of contract is deemed to have been delivered pursuant to the provisions of this paragraph), another contract for specified electronic payment instruments transactions which is in substance identical to the contract for specified electronic payment instruments transactions relating to the relevant document to be delivered prio</w:t>
      </w:r>
      <w:r>
        <w:t>r to conclusion of contract has been concluded, a document to be delivered prior to conclusion of contract is deemed to have been delivered on the date of the conclusion of that other contract, and the provisions of paragraph (1), item (i) apply.</w:t>
      </w:r>
    </w:p>
    <w:p w:rsidR="00167848" w:rsidRDefault="00CB342D">
      <w:pPr>
        <w:pStyle w:val="enf4"/>
      </w:pPr>
      <w:r>
        <w:t>(4) The "provision, etc. of important information in a simple manner" referred to in paragraph (1), item (iii) means to deliver a document stating the following particulars in a simple manner or to provide the particulars required in the document by any of the methods stated in the items of Article 46, paragraph (1) and to provide explanations on these particulars (including explanations on how to reply to users' questions based on the examples of questions referred to in item (i)):</w:t>
      </w:r>
    </w:p>
    <w:p w:rsidR="00167848" w:rsidRDefault="00CB342D">
      <w:pPr>
        <w:pStyle w:val="enf6"/>
      </w:pPr>
      <w:r>
        <w:t>(i) an outline of major particulars stated in the items of Article 37-3, paragraph (1) of the Financial Instruments and Exchange Act as applied mutatis mutandis (in the case prescribed in paragraph (1), item (ii), (b), limited to the particulars related to the change referred to in that item) that contribute to users' decisions on the conclusion of a contract for specified electronic payment instruments transactions and examples of related questions;</w:t>
      </w:r>
    </w:p>
    <w:p w:rsidR="00167848" w:rsidRDefault="00CB342D">
      <w:pPr>
        <w:pStyle w:val="enf6"/>
      </w:pPr>
      <w:r>
        <w:t>(ii) a notice stating that the information necessary to receive the particulars required in the document to be delivered prior to conclusion of contract and the details of the particulars to be provided should be read thoroughly;</w:t>
      </w:r>
    </w:p>
    <w:p w:rsidR="00167848" w:rsidRDefault="00CB342D">
      <w:pPr>
        <w:pStyle w:val="enf6"/>
      </w:pPr>
      <w:r>
        <w:t>(iii) the fact that a document to be delivered prior to conclusion of contract will be delivered at the request of a user.</w:t>
      </w:r>
    </w:p>
    <w:p w:rsidR="00167848" w:rsidRDefault="00167848"/>
    <w:p w:rsidR="00167848" w:rsidRDefault="00CB342D">
      <w:pPr>
        <w:pStyle w:val="ena"/>
      </w:pPr>
      <w:r>
        <w:t>(Particulars Concerning Consideration Payable by Users)</w:t>
      </w:r>
    </w:p>
    <w:p w:rsidR="00167848" w:rsidRDefault="00CB342D">
      <w:pPr>
        <w:pStyle w:val="enf3"/>
      </w:pPr>
      <w:r>
        <w:t>Article 68  The particulars specified by Cabinet Office Order as prescribed in Article 37-3, paragraph (1), item (iv) of the Financial Instruments and Exchange Act as applied mutatis mutandis represent the amount of the fees, etc. payable by a user in relation to a contract for specified electronic payment instruments transactions, irrespective what that amount is named, including fees, remuneration, or expenses, by type or its upper limit, or an outline of the method of its calculation (including the ratio</w:t>
      </w:r>
      <w:r>
        <w:t xml:space="preserve"> to the price of the electronic payment instruments relating to the contract for specified electronic payment instruments transactions; the same applies below in this Article), and the total of the relevant amount by type or its upper limit, or an outline of the method of its calculation; provided, however, that if these details cannot be indicated, that fact and its reasons are to be indicated.</w:t>
      </w:r>
    </w:p>
    <w:p w:rsidR="00167848" w:rsidRDefault="00167848"/>
    <w:p w:rsidR="00167848" w:rsidRDefault="00CB342D">
      <w:pPr>
        <w:pStyle w:val="ena"/>
      </w:pPr>
      <w:r>
        <w:t>(Particulars Required in a Document to Be Delivered Prior to Conclusion of Contract)</w:t>
      </w:r>
    </w:p>
    <w:p w:rsidR="00167848" w:rsidRDefault="00CB342D">
      <w:pPr>
        <w:pStyle w:val="enf3"/>
      </w:pPr>
      <w:r>
        <w:t>Article 69  The particulars specified by Cabinet Office Order as prescribed in Article 37-3, paragraph (1), item (vii) of the Financial Instruments and Exchange Act as applied mutatis mutandis are as follows:</w:t>
      </w:r>
    </w:p>
    <w:p w:rsidR="00167848" w:rsidRDefault="00CB342D">
      <w:pPr>
        <w:pStyle w:val="enf6"/>
      </w:pPr>
      <w:r>
        <w:t>(i) a notice stating that the details of the document to be delivered prior to conclusion of contract should be read thoroughly;</w:t>
      </w:r>
    </w:p>
    <w:p w:rsidR="00167848" w:rsidRDefault="00CB342D">
      <w:pPr>
        <w:pStyle w:val="enf6"/>
      </w:pPr>
      <w:r>
        <w:t>(ii) the name of the electronic payment instruments relating to the contract for specified electronic payment instruments transactions;</w:t>
      </w:r>
    </w:p>
    <w:p w:rsidR="00167848" w:rsidRDefault="00CB342D">
      <w:pPr>
        <w:pStyle w:val="enf6"/>
      </w:pPr>
      <w:r>
        <w:t>(iii) the trade name or any other name and address of the issuer of the electronic payment instruments relating to the contract for specified electronic payment instruments transactions;</w:t>
      </w:r>
    </w:p>
    <w:p w:rsidR="00167848" w:rsidRDefault="00CB342D">
      <w:pPr>
        <w:pStyle w:val="enf6"/>
      </w:pPr>
      <w:r>
        <w:t>(iv) when the issuer of the electronic payment instruments relating to the contract for specified electronic payment instruments transactions is a corporation, the name of its representative;</w:t>
      </w:r>
    </w:p>
    <w:p w:rsidR="00167848" w:rsidRDefault="00CB342D">
      <w:pPr>
        <w:pStyle w:val="enf6"/>
      </w:pPr>
      <w:r>
        <w:t>(v) the particulars concerning the procedures for the transfer of the electronic payment instruments relating to the contract for specified electronic payment instruments transactions;</w:t>
      </w:r>
    </w:p>
    <w:p w:rsidR="00167848" w:rsidRDefault="00CB342D">
      <w:pPr>
        <w:pStyle w:val="enf6"/>
      </w:pPr>
      <w:r>
        <w:t>(vi) if the transfer of the electronic payment instruments relating to the contract for specified electronic payment instruments transactions is subject to any restriction, that fact and the details of the restriction;</w:t>
      </w:r>
    </w:p>
    <w:p w:rsidR="00167848" w:rsidRDefault="00CB342D">
      <w:pPr>
        <w:pStyle w:val="enf6"/>
      </w:pPr>
      <w:r>
        <w:t>(vii) the minimum transaction units and other transaction conditions for the electronic payment instruments relating to the contract for specified electronic payment instruments transactions;</w:t>
      </w:r>
    </w:p>
    <w:p w:rsidR="00167848" w:rsidRDefault="00CB342D">
      <w:pPr>
        <w:pStyle w:val="enf6"/>
      </w:pPr>
      <w:r>
        <w:t>(viii) the method for redemption of the electronic payment instruments relating to the contract for specified electronic payment instruments transactions;</w:t>
      </w:r>
    </w:p>
    <w:p w:rsidR="00167848" w:rsidRDefault="00CB342D">
      <w:pPr>
        <w:pStyle w:val="enf6"/>
      </w:pPr>
      <w:r>
        <w:t>(ix) handling of the cancellation of the contract for specified electronic payment instruments transactions (including the method of calculation of fees, etc.);</w:t>
      </w:r>
    </w:p>
    <w:p w:rsidR="00167848" w:rsidRDefault="00CB342D">
      <w:pPr>
        <w:pStyle w:val="enf6"/>
      </w:pPr>
      <w:r>
        <w:t xml:space="preserve">(x) if the conclusion of a contract for specified electronic payment instruments transactions by a user bears a risk of incurring any loss caused directly by a fluctuation in the value of currencies or any other indicators, the </w:t>
      </w:r>
      <w:r>
        <w:t>following particulars:</w:t>
      </w:r>
    </w:p>
    <w:p w:rsidR="00167848" w:rsidRDefault="00CB342D">
      <w:pPr>
        <w:pStyle w:val="enf9"/>
      </w:pPr>
      <w:r>
        <w:t>(a) the relevant indicators;</w:t>
      </w:r>
    </w:p>
    <w:p w:rsidR="00167848" w:rsidRDefault="00CB342D">
      <w:pPr>
        <w:pStyle w:val="enf9"/>
      </w:pPr>
      <w:r>
        <w:t>(b) the reasons for a risk of loss which may be caused by any fluctuation in those indicators;</w:t>
      </w:r>
    </w:p>
    <w:p w:rsidR="00167848" w:rsidRDefault="00CB342D">
      <w:pPr>
        <w:pStyle w:val="enf6"/>
      </w:pPr>
      <w:r>
        <w:t xml:space="preserve">(xi) an outline of the taxation related to the contract for specified electronic payment </w:t>
      </w:r>
      <w:r>
        <w:t>instruments transactions;</w:t>
      </w:r>
    </w:p>
    <w:p w:rsidR="00167848" w:rsidRDefault="00CB342D">
      <w:pPr>
        <w:pStyle w:val="enf6"/>
      </w:pPr>
      <w:r>
        <w:t>(xii) if there are any grounds for termination of the contract for specified electronic payment instruments transactions, the details of those grounds;</w:t>
      </w:r>
    </w:p>
    <w:p w:rsidR="00167848" w:rsidRDefault="00CB342D">
      <w:pPr>
        <w:pStyle w:val="enf6"/>
      </w:pPr>
      <w:r>
        <w:t>(xiii) the method that allows a user to contact the electronic payment instruments service provider;</w:t>
      </w:r>
    </w:p>
    <w:p w:rsidR="00167848" w:rsidRDefault="00CB342D">
      <w:pPr>
        <w:pStyle w:val="enf6"/>
      </w:pPr>
      <w:r>
        <w:t>(xiv) whether the electronic payment instruments service provider is a member of any certified association for payment service providers, and if it is a member, the name of the association, and whether the electronic payment instruments service provider is a covered operator (meaning the covered operator prescribed in Article 79-11, paragraph (1) of the Financial Instrument and Exchange Act; the same applies below in this item) of any certified investor protection organization (limited to a certified invest</w:t>
      </w:r>
      <w:r>
        <w:t>or protection organization if the contract for specified electronic payment instruments transactions is covered by the certified services (meaning the certified services prescribed in Article 79-10, paragraph (1) of that Act) of the certified investor protection organization), and if it is a covered operator of any of those organizations, the name of the organizations;</w:t>
      </w:r>
    </w:p>
    <w:p w:rsidR="00167848" w:rsidRDefault="00CB342D">
      <w:pPr>
        <w:pStyle w:val="enf6"/>
      </w:pPr>
      <w:r>
        <w:t>(xv) the particulars specified in (a) or (b) below in accordance with the category of cases stated in (a) or (b):</w:t>
      </w:r>
    </w:p>
    <w:p w:rsidR="00167848" w:rsidRDefault="00CB342D">
      <w:pPr>
        <w:pStyle w:val="enf9"/>
      </w:pPr>
      <w:r>
        <w:t>(a) if there is a designated dispute resolution organization: the trade name or any other name of the designated dispute resolution organization, which is the counterparty to the basic contract for the implementation of dispute resolution procedures, under which the electronic payment instruments service provider takes measures to conclude the basic contract for the implementation of dispute resolution procedures as specified in Article 62-16, paragraph (1), item (i) of the Act;</w:t>
      </w:r>
    </w:p>
    <w:p w:rsidR="00167848" w:rsidRDefault="00CB342D">
      <w:pPr>
        <w:pStyle w:val="enf9"/>
      </w:pPr>
      <w:r>
        <w:t>(b) if there are no designated dispute resolution organizations: the details of the complaint processing measures and dispute resolution measures specified in Article 62-16, paragraph (1), item (ii) of the Act that the electronic payment instruments service provider takes;</w:t>
      </w:r>
    </w:p>
    <w:p w:rsidR="00167848" w:rsidRDefault="00CB342D">
      <w:pPr>
        <w:pStyle w:val="enf6"/>
      </w:pPr>
      <w:r>
        <w:t>(xvi) other particulars found to serve as reference with regard to the conclusion of a contract for specified electronic payment instruments transactions.</w:t>
      </w:r>
    </w:p>
    <w:p w:rsidR="00167848" w:rsidRDefault="00167848"/>
    <w:p w:rsidR="00167848" w:rsidRDefault="00CB342D">
      <w:pPr>
        <w:pStyle w:val="ena"/>
      </w:pPr>
      <w:r>
        <w:t>(Particulars Required in a Document to Be Delivered Upon Conclusion of Contract)</w:t>
      </w:r>
    </w:p>
    <w:p w:rsidR="00167848" w:rsidRDefault="00CB342D">
      <w:pPr>
        <w:pStyle w:val="enf3"/>
      </w:pPr>
      <w:r>
        <w:t>Article 70  The following particulars must be stated in a document prescribed in Article 37-4, paragraph (1) of the Financial Instruments and Exchange Act as applied mutatis mutandis that is to be prepared when a contract for specified electronic payment instruments transactions is effected (the document is referred to as a "document to be delivered upon conclusion of contract" in the following Article):</w:t>
      </w:r>
    </w:p>
    <w:p w:rsidR="00167848" w:rsidRDefault="00CB342D">
      <w:pPr>
        <w:pStyle w:val="enf6"/>
      </w:pPr>
      <w:r>
        <w:t>(i) the trade name of the electronic payment instruments service provider;</w:t>
      </w:r>
    </w:p>
    <w:p w:rsidR="00167848" w:rsidRDefault="00CB342D">
      <w:pPr>
        <w:pStyle w:val="enf6"/>
      </w:pPr>
      <w:r>
        <w:t>(ii) the name of the business office of the electronic payment instruments service provider;</w:t>
      </w:r>
    </w:p>
    <w:p w:rsidR="00167848" w:rsidRDefault="00CB342D">
      <w:pPr>
        <w:pStyle w:val="enf6"/>
      </w:pPr>
      <w:r>
        <w:t>(iii) an outline of the contract for specified electronic payment instruments transactions;</w:t>
      </w:r>
    </w:p>
    <w:p w:rsidR="00167848" w:rsidRDefault="00CB342D">
      <w:pPr>
        <w:pStyle w:val="enf6"/>
      </w:pPr>
      <w:r>
        <w:t>(iv) if the contract for specified electronic payment instruments transactions is a contract for conducting the exchange, etc. of electronic payment instruments, the following particulars:</w:t>
      </w:r>
    </w:p>
    <w:p w:rsidR="00167848" w:rsidRDefault="00CB342D">
      <w:pPr>
        <w:pStyle w:val="enf9"/>
      </w:pPr>
      <w:r>
        <w:t>(a) whether it is the provider's own transaction, or whether it is intermediation, brokerage, or agency service;</w:t>
      </w:r>
    </w:p>
    <w:p w:rsidR="00167848" w:rsidRDefault="00CB342D">
      <w:pPr>
        <w:pStyle w:val="enf9"/>
      </w:pPr>
      <w:r>
        <w:t>(b) whether it is for the sale or purchase of electronic payment instruments or the exchange with other electronic payment instruments;</w:t>
      </w:r>
    </w:p>
    <w:p w:rsidR="00167848" w:rsidRDefault="00CB342D">
      <w:pPr>
        <w:pStyle w:val="enf9"/>
      </w:pPr>
      <w:r>
        <w:t>(c) the name of the electronic payment instruments relating to the contract for specified electronic payment instruments transactions;</w:t>
      </w:r>
    </w:p>
    <w:p w:rsidR="00167848" w:rsidRDefault="00CB342D">
      <w:pPr>
        <w:pStyle w:val="enf9"/>
      </w:pPr>
      <w:r>
        <w:t>(d) the volume of the contract executed;</w:t>
      </w:r>
    </w:p>
    <w:p w:rsidR="00167848" w:rsidRDefault="00CB342D">
      <w:pPr>
        <w:pStyle w:val="enf9"/>
      </w:pPr>
      <w:r>
        <w:t>(e) the contract price or unit price and the amount (for the exchange with other electronic payment instruments, the name of those other electronic payment instruments and the price equivalent to the contract price);</w:t>
      </w:r>
    </w:p>
    <w:p w:rsidR="00167848" w:rsidRDefault="00CB342D">
      <w:pPr>
        <w:pStyle w:val="enf9"/>
      </w:pPr>
      <w:r>
        <w:t>(f) the amount and calculation method of money to be paid by the user;</w:t>
      </w:r>
    </w:p>
    <w:p w:rsidR="00167848" w:rsidRDefault="00CB342D">
      <w:pPr>
        <w:pStyle w:val="enf9"/>
      </w:pPr>
      <w:r>
        <w:t>(g) the transaction type;</w:t>
      </w:r>
    </w:p>
    <w:p w:rsidR="00167848" w:rsidRDefault="00CB342D">
      <w:pPr>
        <w:pStyle w:val="enf6"/>
      </w:pPr>
      <w:r>
        <w:t>(v) the method for redemption of the electronic payment instruments relating to the contract for specified electronic payment instruments transactions;</w:t>
      </w:r>
    </w:p>
    <w:p w:rsidR="00167848" w:rsidRDefault="00CB342D">
      <w:pPr>
        <w:pStyle w:val="enf6"/>
      </w:pPr>
      <w:r>
        <w:t>(vi) handling of the cancellation of the contract for specified electronic payment instruments transactions (including the method of calculation of fees, etc.);</w:t>
      </w:r>
    </w:p>
    <w:p w:rsidR="00167848" w:rsidRDefault="00CB342D">
      <w:pPr>
        <w:pStyle w:val="enf6"/>
      </w:pPr>
      <w:r>
        <w:t>(vii) the date on which conclusion of the contract for specified electronic payment instruments transactions was effected;</w:t>
      </w:r>
    </w:p>
    <w:p w:rsidR="00167848" w:rsidRDefault="00CB342D">
      <w:pPr>
        <w:pStyle w:val="enf6"/>
      </w:pPr>
      <w:r>
        <w:t xml:space="preserve">(viii) the particulars concerning the fees, </w:t>
      </w:r>
      <w:r>
        <w:t>etc. in relation to the contract for specified electronic payment instruments transactions;</w:t>
      </w:r>
    </w:p>
    <w:p w:rsidR="00167848" w:rsidRDefault="00CB342D">
      <w:pPr>
        <w:pStyle w:val="enf6"/>
      </w:pPr>
      <w:r>
        <w:t>(ix) the name of the user;</w:t>
      </w:r>
    </w:p>
    <w:p w:rsidR="00167848" w:rsidRDefault="00CB342D">
      <w:pPr>
        <w:pStyle w:val="enf6"/>
      </w:pPr>
      <w:r>
        <w:t>(x) the method that allows the user to contact the electronic payment instruments service provider;</w:t>
      </w:r>
    </w:p>
    <w:p w:rsidR="00167848" w:rsidRDefault="00CB342D">
      <w:pPr>
        <w:pStyle w:val="enf6"/>
      </w:pPr>
      <w:r>
        <w:t>(xi) beyond the particulars stated in the preceding items, the particulars necessary for properly indicating the details of the transactions.</w:t>
      </w:r>
    </w:p>
    <w:p w:rsidR="00167848" w:rsidRDefault="00167848"/>
    <w:p w:rsidR="00167848" w:rsidRDefault="00CB342D">
      <w:pPr>
        <w:pStyle w:val="ena"/>
      </w:pPr>
      <w:r>
        <w:t>(Exemption from Requirement to Deliver a Document to Be Delivered Upon Conclusion of Contract)</w:t>
      </w:r>
    </w:p>
    <w:p w:rsidR="00167848" w:rsidRDefault="00CB342D">
      <w:pPr>
        <w:pStyle w:val="enf3"/>
      </w:pPr>
      <w:r>
        <w:t>Article 71  (1) If specified by Cabinet Office Order as prescribed in the proviso to Article 37-4, paragraph (1) of the Financial Instruments and Exchange Act as applied mutatis mutandis regarding a document to be delivered upon conclusion of contract are the cases falling under any of the following items, if a contract for specified electronic payment instruments transactions is newly effected for the purpose of effecting a partial change to any term of a contract for specified electronic payment instrumen</w:t>
      </w:r>
      <w:r>
        <w:t>ts transactions already in effect:</w:t>
      </w:r>
    </w:p>
    <w:p w:rsidR="00167848" w:rsidRDefault="00CB342D">
      <w:pPr>
        <w:pStyle w:val="enf6"/>
      </w:pPr>
      <w:r>
        <w:t>(i) when the relevant partial change does not result in a change to the particulars required in the document to be delivered upon conclusion of contract relating to a contract for specified electronic payment instruments transactions already in effect;</w:t>
      </w:r>
    </w:p>
    <w:p w:rsidR="00167848" w:rsidRDefault="00CB342D">
      <w:pPr>
        <w:pStyle w:val="enf6"/>
      </w:pPr>
      <w:r>
        <w:t>(ii) when the relevant partial change results in a change to the particulars required in the document to be delivered upon conclusion of contract relating to a contract for specified electronic payment instruments transactions already in effect and when the electronic payment instruments service provider has delivered to the user a document stating the particulars subject to the change.</w:t>
      </w:r>
    </w:p>
    <w:p w:rsidR="00167848" w:rsidRDefault="00CB342D">
      <w:pPr>
        <w:pStyle w:val="enf4"/>
      </w:pPr>
      <w:r>
        <w:t>(2) The provisions of Article 34-2, paragraph (4) of the Financial Instruments and Exchange Act as applied mutatis mutandis, Article 19-8 of the Order, and Articles 46 and 47 apply mutatis mutandis to the delivery of a document under the provisions of item (ii) of the preceding paragraph.</w:t>
      </w:r>
    </w:p>
    <w:p w:rsidR="00167848" w:rsidRDefault="00167848"/>
    <w:p w:rsidR="00167848" w:rsidRDefault="00CB342D">
      <w:pPr>
        <w:pStyle w:val="ena"/>
      </w:pPr>
      <w:r>
        <w:t>(Significance of Registration of Credit Rating Agencies and Other Particulars)</w:t>
      </w:r>
    </w:p>
    <w:p w:rsidR="00167848" w:rsidRDefault="00CB342D">
      <w:pPr>
        <w:pStyle w:val="enf3"/>
      </w:pPr>
      <w:r>
        <w:t>Article 72  (1) The particulars specified by Cabinet Office Order as prescribed in Article 38, item (iii) of the Financial Instruments and Exchange Act as applied mutatis mutandis are as follows:</w:t>
      </w:r>
    </w:p>
    <w:p w:rsidR="00167848" w:rsidRDefault="00CB342D">
      <w:pPr>
        <w:pStyle w:val="enf6"/>
      </w:pPr>
      <w:r>
        <w:t>(i) the significance of a registration referred to in Article 66-27 of the Financial Instruments and Exchange Act;</w:t>
      </w:r>
    </w:p>
    <w:p w:rsidR="00167848" w:rsidRDefault="00CB342D">
      <w:pPr>
        <w:pStyle w:val="enf6"/>
      </w:pPr>
      <w:r>
        <w:t>(ii) the following particulars regarding the person that has determined the credit rating (meaning the credit rating prescribed in Article 2, paragraph (34) of the Financial Instruments and Exchange Act; the same applies below in this Article):</w:t>
      </w:r>
    </w:p>
    <w:p w:rsidR="00167848" w:rsidRDefault="00CB342D">
      <w:pPr>
        <w:pStyle w:val="enf9"/>
      </w:pPr>
      <w:r>
        <w:t>(a) the trade name or other names</w:t>
      </w:r>
    </w:p>
    <w:p w:rsidR="00167848" w:rsidRDefault="00CB342D">
      <w:pPr>
        <w:pStyle w:val="enf9"/>
      </w:pPr>
      <w:r>
        <w:t>(b) when the person is a corporation (including an organization without legal personality for which the representative person or administrator has been designated), the names of the officers (for an organization without legal personality for which the representative person or administrator has been designated, the name of the representative person or administrator);</w:t>
      </w:r>
    </w:p>
    <w:p w:rsidR="00167848" w:rsidRDefault="00CB342D">
      <w:pPr>
        <w:pStyle w:val="enf9"/>
      </w:pPr>
      <w:r>
        <w:t>(c) the name and location of the head office or any other principal business office or office;</w:t>
      </w:r>
    </w:p>
    <w:p w:rsidR="00167848" w:rsidRDefault="00CB342D">
      <w:pPr>
        <w:pStyle w:val="enf6"/>
      </w:pPr>
      <w:r>
        <w:t>(iii) an outline of the policies and methods used by the person that has determined the credit rating in determining the relevant credit rating;</w:t>
      </w:r>
    </w:p>
    <w:p w:rsidR="00167848" w:rsidRDefault="00CB342D">
      <w:pPr>
        <w:pStyle w:val="enf6"/>
      </w:pPr>
      <w:r>
        <w:t>(iv) the assumptions, significance, and limitations of the credit rating.</w:t>
      </w:r>
    </w:p>
    <w:p w:rsidR="00167848" w:rsidRDefault="00CB342D">
      <w:pPr>
        <w:pStyle w:val="enf4"/>
      </w:pPr>
      <w:r>
        <w:t>(2) Notwithstanding the provisions of the preceding paragraph, regarding the credit ratings determined by a person that is a specified associated corporation (meaning the "specified associated corporation" prescribed in Article 116-3, paragraph (2) of the Cabinet Office Order on Financial Instruments Business; the same applies below in this paragraph), the particulars specified by Cabinet Office Order as prescribed in Article 38, item (iii) of the Financial Instruments and Exchange Act as applied mutatis mu</w:t>
      </w:r>
      <w:r>
        <w:t>tandis are as follows:</w:t>
      </w:r>
    </w:p>
    <w:p w:rsidR="00167848" w:rsidRDefault="00CB342D">
      <w:pPr>
        <w:pStyle w:val="enf6"/>
      </w:pPr>
      <w:r>
        <w:t>(i) the significance of a registration referred to in Article 66-27 of the Financial Instruments and Exchange Act;</w:t>
      </w:r>
    </w:p>
    <w:p w:rsidR="00167848" w:rsidRDefault="00CB342D">
      <w:pPr>
        <w:pStyle w:val="enf6"/>
      </w:pPr>
      <w:r>
        <w:t>(ii) the trade name or any other name and the registration number of the credit rating agency whose associated corporation (meaning the associated corporation prescribed in Article 295, paragraph (3), item (x) of the Cabinet Office Order on Financial Instruments Business) has been designated as the specified associated corporation by the Commissioner of the Financial Services Agency pursuant to the provisions of Article 116-3, paragraph (2) of that Cabinet Office Order;</w:t>
      </w:r>
    </w:p>
    <w:p w:rsidR="00167848" w:rsidRDefault="00CB342D">
      <w:pPr>
        <w:pStyle w:val="enf6"/>
      </w:pPr>
      <w:r>
        <w:t>(iii) the name used by the specified associated corporation as a representation of the credit rating business (meaning the credit rating business prescribed in Article 2, paragraph (35) of the Financial Instruments and Exchange Act);</w:t>
      </w:r>
    </w:p>
    <w:p w:rsidR="00167848" w:rsidRDefault="00CB342D">
      <w:pPr>
        <w:pStyle w:val="enf6"/>
      </w:pPr>
      <w:r>
        <w:t>(iv) an outline of the policies and methods used by the specified associated corporation in determining its credit ratings, or the method to obtain information on the relevant outline from the credit rating agency prescribed in item (ii);</w:t>
      </w:r>
    </w:p>
    <w:p w:rsidR="00167848" w:rsidRDefault="00CB342D">
      <w:pPr>
        <w:pStyle w:val="enf6"/>
      </w:pPr>
      <w:r>
        <w:t>(v) the assumptions, significance, and limitations of the credit rating.</w:t>
      </w:r>
    </w:p>
    <w:p w:rsidR="00167848" w:rsidRDefault="00167848"/>
    <w:p w:rsidR="00167848" w:rsidRDefault="00CB342D">
      <w:pPr>
        <w:pStyle w:val="ena"/>
      </w:pPr>
      <w:r>
        <w:t>(Prohibited Acts)</w:t>
      </w:r>
    </w:p>
    <w:p w:rsidR="00167848" w:rsidRDefault="00CB342D">
      <w:pPr>
        <w:pStyle w:val="enf3"/>
      </w:pPr>
      <w:r>
        <w:t xml:space="preserve">Article 73  The acts specified by Cabinet Office Order as prescribed in Article 38, item (ix) of the Financial Instruments and </w:t>
      </w:r>
      <w:r>
        <w:t>Exchange Act as applied mutatis mutandis are as follows:</w:t>
      </w:r>
    </w:p>
    <w:p w:rsidR="00167848" w:rsidRDefault="00CB342D">
      <w:pPr>
        <w:pStyle w:val="enf6"/>
      </w:pPr>
      <w:r>
        <w:t>(i) an act to conclude a contract for specified electronic payment instruments transactions, without first providing a user (excluding a professional investor (excluding a person who is deemed to be a user other than a professional investor pursuant to the provisions of Article 34-2, paragraph (5) of the Financial Instruments and Exchange Act as applied mutatis mutandis, but including a person who is deemed to be a professional investor pursuant to the provisions of Article 34-3, paragraph (4) of the Financ</w:t>
      </w:r>
      <w:r>
        <w:t>ial Instruments and Exchange Act as applied mutatis mutandis (including as applied mutatis mutandis pursuant to Article 34-4, paragraph (6) of the Financial Instruments and Exchange Act as applied mutatis mutandis))) with an explanation on the particulars stated in Article 37-3, paragraph (1), items (iii) through (vii) of the Financial Instruments and Exchange Act as applied mutatis mutandis (if the document stated in (b) is to be delivered, a prior explanation on the particulars stated in items (iii) throu</w:t>
      </w:r>
      <w:r>
        <w:t>gh (vii) of that paragraph as stated in the relevant document) upon the delivery of the following documents, in a manner and to the extent necessary to ensure that the user understands them, based on the user's knowledge, experience, and status of property and the purpose of concluding the contract for specified electronic payment instruments transactions:</w:t>
      </w:r>
    </w:p>
    <w:p w:rsidR="00167848" w:rsidRDefault="00CB342D">
      <w:pPr>
        <w:pStyle w:val="enf9"/>
      </w:pPr>
      <w:r>
        <w:t>(a) a document to be delivered prior to conclusion of contract;</w:t>
      </w:r>
    </w:p>
    <w:p w:rsidR="00167848" w:rsidRDefault="00CB342D">
      <w:pPr>
        <w:pStyle w:val="enf9"/>
      </w:pPr>
      <w:r>
        <w:t>(b) a contract change document;</w:t>
      </w:r>
    </w:p>
    <w:p w:rsidR="00167848" w:rsidRDefault="00CB342D">
      <w:pPr>
        <w:pStyle w:val="enf6"/>
      </w:pPr>
      <w:r>
        <w:t>(ii) an act to make any false representation, or to make any representation which would lead to any material particular being misunderstood, in concluding a contract for specified electronic payment instruments transactions or in making a solicitation for the conclusion of a contract;</w:t>
      </w:r>
    </w:p>
    <w:p w:rsidR="00167848" w:rsidRDefault="00CB342D">
      <w:pPr>
        <w:pStyle w:val="enf6"/>
      </w:pPr>
      <w:r>
        <w:t>(iii) an act to promise a user or the user's designee to provide any special benefit, or to provide any special benefit to a user or a third party (including an act to cause any third party to promise to provide, or to provide, any special benefit), in connection with a contract for specified electronic payment instruments transactions;</w:t>
      </w:r>
    </w:p>
    <w:p w:rsidR="00167848" w:rsidRDefault="00CB342D">
      <w:pPr>
        <w:pStyle w:val="enf6"/>
      </w:pPr>
      <w:r>
        <w:t>(iv) in connection with the conclusion or cancellation of a contract for specified electronic payment instruments transactions, an act to solicit a user (limited to an individual) by making phone calls or visits at times when the user may feel inconvenienced.</w:t>
      </w:r>
    </w:p>
    <w:p w:rsidR="00167848" w:rsidRDefault="00167848"/>
    <w:p w:rsidR="00167848" w:rsidRDefault="00CB342D">
      <w:pPr>
        <w:pStyle w:val="ena"/>
      </w:pPr>
      <w:r>
        <w:t>(Exemption of Exclusion from Application of Restriction on Acts)</w:t>
      </w:r>
    </w:p>
    <w:p w:rsidR="00167848" w:rsidRDefault="00CB342D">
      <w:pPr>
        <w:pStyle w:val="enf3"/>
      </w:pPr>
      <w:r>
        <w:t>Article 74  The case specified by Cabinet Office Order as prescribed in the proviso to Article 45 of the Financial Instruments and Exchange Act as applied mutatis mutandis is when, with regard to the application of the provisions of Article 37-4 of the Financial Instruments and Exchange Act as applied mutatis mutandis, an electronic payment instruments service provider has failed to develop a system for promptly responding to an inquiry concerning a contract for specified electronic payment instruments tran</w:t>
      </w:r>
      <w:r>
        <w:t>sactions that a user concluded.</w:t>
      </w:r>
    </w:p>
    <w:p w:rsidR="00167848" w:rsidRDefault="00167848"/>
    <w:p w:rsidR="00167848" w:rsidRDefault="00CB342D">
      <w:pPr>
        <w:pStyle w:val="en3"/>
      </w:pPr>
      <w:r>
        <w:t>Chapter III Supervision</w:t>
      </w:r>
    </w:p>
    <w:p w:rsidR="00167848" w:rsidRDefault="00167848"/>
    <w:p w:rsidR="00167848" w:rsidRDefault="00CB342D">
      <w:pPr>
        <w:pStyle w:val="ena"/>
      </w:pPr>
      <w:r>
        <w:t>(Preparation and Keeping of Books and Documents Regarding the Electronic Payment Instruments Services)</w:t>
      </w:r>
    </w:p>
    <w:p w:rsidR="00167848" w:rsidRDefault="00CB342D">
      <w:pPr>
        <w:pStyle w:val="enf3"/>
      </w:pPr>
      <w:r>
        <w:t>Article 75  (1) The books and documents regarding the electronic payment instruments services prescribed in Article 62-18 of the Act are as follows:</w:t>
      </w:r>
    </w:p>
    <w:p w:rsidR="00167848" w:rsidRDefault="00CB342D">
      <w:pPr>
        <w:pStyle w:val="enf6"/>
      </w:pPr>
      <w:r>
        <w:t>(i) if the electronic payment instruments service provider is engaged in the electronic payment instruments-related business, transaction records regarding the electronic payment instruments-related business;</w:t>
      </w:r>
    </w:p>
    <w:p w:rsidR="00167848" w:rsidRDefault="00CB342D">
      <w:pPr>
        <w:pStyle w:val="enf6"/>
      </w:pPr>
      <w:r>
        <w:t>(ii) if the electronic payment instruments service provider conducts the act stated in Article 2, paragraph (10), item (iv) of the Act, transaction records regarding the relevant act;</w:t>
      </w:r>
    </w:p>
    <w:p w:rsidR="00167848" w:rsidRDefault="00CB342D">
      <w:pPr>
        <w:pStyle w:val="enf6"/>
      </w:pPr>
      <w:r>
        <w:t>(iii) a general ledger;</w:t>
      </w:r>
    </w:p>
    <w:p w:rsidR="00167848" w:rsidRDefault="00CB342D">
      <w:pPr>
        <w:pStyle w:val="enf6"/>
      </w:pPr>
      <w:r>
        <w:t>(iv) if the electronic payment instruments service provider concludes a contract with a user of the electronic payment instruments services under which the two parties conduct transactions regarding the electronic payment instruments services on an ongoing or recurring basis, a customer ledger;</w:t>
      </w:r>
    </w:p>
    <w:p w:rsidR="00167848" w:rsidRDefault="00CB342D">
      <w:pPr>
        <w:pStyle w:val="enf6"/>
      </w:pPr>
      <w:r>
        <w:t>(v) if the electronic payment instruments service provider conducts the exchange, etc. of electronic payment instruments, order forms;</w:t>
      </w:r>
    </w:p>
    <w:p w:rsidR="00167848" w:rsidRDefault="00CB342D">
      <w:pPr>
        <w:pStyle w:val="enf6"/>
      </w:pPr>
      <w:r>
        <w:t>(vi) if the electronic payment instruments service provider manages the money of a user of the electronic payment instruments services, the following records:</w:t>
      </w:r>
    </w:p>
    <w:p w:rsidR="00167848" w:rsidRDefault="00CB342D">
      <w:pPr>
        <w:pStyle w:val="enf9"/>
      </w:pPr>
      <w:r>
        <w:t>(a) records of the amount of the user's money under management on each business day;</w:t>
      </w:r>
    </w:p>
    <w:p w:rsidR="00167848" w:rsidRDefault="00CB342D">
      <w:pPr>
        <w:pStyle w:val="enf9"/>
      </w:pPr>
      <w:r>
        <w:t>(b) if specified in Article 33, paragraph (1), item (i), the following records:</w:t>
      </w:r>
    </w:p>
    <w:p w:rsidR="00167848" w:rsidRDefault="00CB342D">
      <w:pPr>
        <w:pStyle w:val="enfc"/>
      </w:pPr>
      <w:r>
        <w:t>1. records of the amount of trust property related to a segregated user management money trust on each business day;</w:t>
      </w:r>
    </w:p>
    <w:p w:rsidR="00167848" w:rsidRDefault="00CB342D">
      <w:pPr>
        <w:pStyle w:val="enfc"/>
      </w:pPr>
      <w:r>
        <w:t>2. records concerning the results of the audit of separate management of money;</w:t>
      </w:r>
    </w:p>
    <w:p w:rsidR="00167848" w:rsidRDefault="00CB342D">
      <w:pPr>
        <w:pStyle w:val="enf6"/>
      </w:pPr>
      <w:r>
        <w:t>(vii) if the electronic payment instruments service provider manages the electronic payment instruments of a user of the electronic payment instruments services, the following records:</w:t>
      </w:r>
    </w:p>
    <w:p w:rsidR="00167848" w:rsidRDefault="00CB342D">
      <w:pPr>
        <w:pStyle w:val="enf9"/>
      </w:pPr>
      <w:r>
        <w:t>(a) records of the quantity of the user's electronic payment instruments under management on each business day;</w:t>
      </w:r>
    </w:p>
    <w:p w:rsidR="00167848" w:rsidRDefault="00CB342D">
      <w:pPr>
        <w:pStyle w:val="enf9"/>
      </w:pPr>
      <w:r>
        <w:t>(b) if the electronic payment instruments service provider manages electronic payment instruments by the methods prescribed in Article 38, paragraph (1) or (3), the following records:</w:t>
      </w:r>
    </w:p>
    <w:p w:rsidR="00167848" w:rsidRDefault="00CB342D">
      <w:pPr>
        <w:pStyle w:val="enfc"/>
      </w:pPr>
      <w:r>
        <w:t xml:space="preserve">1. records of the amount of trust property related to a segregated user management electronic payment instruments trust and a segregated user management electronic payment instruments self-declared trust and the </w:t>
      </w:r>
      <w:r>
        <w:t>quantity of the entrusted electronic payment instruments on each business day;</w:t>
      </w:r>
    </w:p>
    <w:p w:rsidR="00167848" w:rsidRDefault="00CB342D">
      <w:pPr>
        <w:pStyle w:val="enfc"/>
      </w:pPr>
      <w:r>
        <w:t>2. records concerning the results of the audit of separate management of electronic payment instruments.</w:t>
      </w:r>
    </w:p>
    <w:p w:rsidR="00167848" w:rsidRDefault="00CB342D">
      <w:pPr>
        <w:pStyle w:val="enf4"/>
      </w:pPr>
      <w:r>
        <w:t>(2) An electronic payment instruments service provider must keep the books and documents stated in items (i) through (iv) of the preceding paragraph for at least ten years from the day of the closing of the books, the books and documents stated in item (v) of that paragraph for at least seven years from the day of the closing of the books, and the books and documents stated in items (vi) and (vii) of that paragraph for at least five years from the day of the closing of the books.</w:t>
      </w:r>
    </w:p>
    <w:p w:rsidR="00167848" w:rsidRDefault="00CB342D">
      <w:pPr>
        <w:pStyle w:val="enf4"/>
      </w:pPr>
      <w:r>
        <w:t>(3) The books and documents stated in the items of paragraph (1) must be kept in Japan; provided, however, that this does not apply if the relevant books and documents are prepared at a business office established in a foreign state and when copies of those books and documents are kept in Japan without delay after they are prepared or when the books and documents are prepared in the form of an electronic or magnetic record (meaning a record made in an electronic, magnetic, or any other format not recognizab</w:t>
      </w:r>
      <w:r>
        <w:t>le to human perception, which is used in information processing by computers; the same applies below in this paragraph and Article 81) and are kept under circumstances where the particulars recorded in those electronic or magnetic records can be inspected without delay at a business office established in Japan.</w:t>
      </w:r>
    </w:p>
    <w:p w:rsidR="00167848" w:rsidRDefault="00167848"/>
    <w:p w:rsidR="00167848" w:rsidRDefault="00CB342D">
      <w:pPr>
        <w:pStyle w:val="ena"/>
      </w:pPr>
      <w:r>
        <w:t>(Transaction Records Regarding the Electronic Payment Instruments-Related Business)</w:t>
      </w:r>
    </w:p>
    <w:p w:rsidR="00167848" w:rsidRDefault="00CB342D">
      <w:pPr>
        <w:pStyle w:val="enf3"/>
      </w:pPr>
      <w:r>
        <w:t>Article 76  (1) The transaction records regarding the electronic payment instruments-related business prescribed in paragraph (1), item (i) of the preceding Article are as follows:</w:t>
      </w:r>
    </w:p>
    <w:p w:rsidR="00167848" w:rsidRDefault="00CB342D">
      <w:pPr>
        <w:pStyle w:val="enf6"/>
      </w:pPr>
      <w:r>
        <w:t>(i) a transaction diary;</w:t>
      </w:r>
    </w:p>
    <w:p w:rsidR="00167848" w:rsidRDefault="00CB342D">
      <w:pPr>
        <w:pStyle w:val="enf6"/>
      </w:pPr>
      <w:r>
        <w:t>(ii) transaction records for the intermediation or agency service;</w:t>
      </w:r>
    </w:p>
    <w:p w:rsidR="00167848" w:rsidRDefault="00CB342D">
      <w:pPr>
        <w:pStyle w:val="enf6"/>
      </w:pPr>
      <w:r>
        <w:t>(iii) the provider's own ledger.</w:t>
      </w:r>
    </w:p>
    <w:p w:rsidR="00167848" w:rsidRDefault="00CB342D">
      <w:pPr>
        <w:pStyle w:val="enf4"/>
      </w:pPr>
      <w:r>
        <w:t>(2) The following particulars must be stated in the transaction diary referred to in item (i) of the preceding paragraph, with regard to the acts stated in Article 2, paragraph (10), items (i) and (ii) of the Act (excluding acts regarding an intermediation or agency service):</w:t>
      </w:r>
    </w:p>
    <w:p w:rsidR="00167848" w:rsidRDefault="00CB342D">
      <w:pPr>
        <w:pStyle w:val="enf6"/>
      </w:pPr>
      <w:r>
        <w:t>(i) the date of the contract;</w:t>
      </w:r>
    </w:p>
    <w:p w:rsidR="00167848" w:rsidRDefault="00CB342D">
      <w:pPr>
        <w:pStyle w:val="enf6"/>
      </w:pPr>
      <w:r>
        <w:t>(ii) if the electronic payment instruments service provider conducts transactions regarding the electronic payment instruments services with a user on an ongoing or recurring basis, the name of the user of the electronic payment instruments services;</w:t>
      </w:r>
    </w:p>
    <w:p w:rsidR="00167848" w:rsidRDefault="00CB342D">
      <w:pPr>
        <w:pStyle w:val="enf6"/>
      </w:pPr>
      <w:r>
        <w:t>(iii) whether it is the provider's own transaction or brokerage;</w:t>
      </w:r>
    </w:p>
    <w:p w:rsidR="00167848" w:rsidRDefault="00CB342D">
      <w:pPr>
        <w:pStyle w:val="enf6"/>
      </w:pPr>
      <w:r>
        <w:t>(iv) whether it is the sale or purchase of electronic payment instruments, or the exchange with other electronic payment instruments;</w:t>
      </w:r>
    </w:p>
    <w:p w:rsidR="00167848" w:rsidRDefault="00CB342D">
      <w:pPr>
        <w:pStyle w:val="enf6"/>
      </w:pPr>
      <w:r>
        <w:t>(v) the name of the electronic payment instruments;</w:t>
      </w:r>
    </w:p>
    <w:p w:rsidR="00167848" w:rsidRDefault="00CB342D">
      <w:pPr>
        <w:pStyle w:val="enf6"/>
      </w:pPr>
      <w:r>
        <w:t>(vi) the quantity of the electronic payment instruments;</w:t>
      </w:r>
    </w:p>
    <w:p w:rsidR="00167848" w:rsidRDefault="00CB342D">
      <w:pPr>
        <w:pStyle w:val="enf6"/>
      </w:pPr>
      <w:r>
        <w:t>(vii) the contract price or unit price and the amount (for the exchange with other electronic payment instruments, the name of those other electronic payment instruments and the price equivalent to the contract price);</w:t>
      </w:r>
    </w:p>
    <w:p w:rsidR="00167848" w:rsidRDefault="00CB342D">
      <w:pPr>
        <w:pStyle w:val="enf6"/>
      </w:pPr>
      <w:r>
        <w:t>(viii) for a brokerage, the following particulars:</w:t>
      </w:r>
    </w:p>
    <w:p w:rsidR="00167848" w:rsidRDefault="00CB342D">
      <w:pPr>
        <w:pStyle w:val="enf9"/>
      </w:pPr>
      <w:r>
        <w:t>(a) the name of the counterparty;</w:t>
      </w:r>
    </w:p>
    <w:p w:rsidR="00167848" w:rsidRDefault="00CB342D">
      <w:pPr>
        <w:pStyle w:val="enf9"/>
      </w:pPr>
      <w:r>
        <w:t>(b) the amount of the fees, remuneration, or any other consideration receivable in relation to the transaction;</w:t>
      </w:r>
    </w:p>
    <w:p w:rsidR="00167848" w:rsidRDefault="00CB342D">
      <w:pPr>
        <w:pStyle w:val="enf6"/>
      </w:pPr>
      <w:r>
        <w:t>(ix) for an electronic payment instruments margin transaction, the following particulars:</w:t>
      </w:r>
    </w:p>
    <w:p w:rsidR="00167848" w:rsidRDefault="00CB342D">
      <w:pPr>
        <w:pStyle w:val="enf9"/>
      </w:pPr>
      <w:r>
        <w:t>(a) the fact that it is an electronic payment instruments margin transaction;</w:t>
      </w:r>
    </w:p>
    <w:p w:rsidR="00167848" w:rsidRDefault="00CB342D">
      <w:pPr>
        <w:pStyle w:val="enf9"/>
      </w:pPr>
      <w:r>
        <w:t>(b) whether it is a new transaction or settlement transaction;</w:t>
      </w:r>
    </w:p>
    <w:p w:rsidR="00167848" w:rsidRDefault="00CB342D">
      <w:pPr>
        <w:pStyle w:val="enf9"/>
      </w:pPr>
      <w:r>
        <w:t>(c) the amount of obligation for the credit granted and the due date for the payment;</w:t>
      </w:r>
    </w:p>
    <w:p w:rsidR="00167848" w:rsidRDefault="00CB342D">
      <w:pPr>
        <w:pStyle w:val="enf9"/>
      </w:pPr>
      <w:r>
        <w:t xml:space="preserve">(d) the amount of the fees, remuneration, or any other consideration receivable in relation to </w:t>
      </w:r>
      <w:r>
        <w:t>the electronic payment instruments margin transaction.</w:t>
      </w:r>
    </w:p>
    <w:p w:rsidR="00167848" w:rsidRDefault="00CB342D">
      <w:pPr>
        <w:pStyle w:val="enf4"/>
      </w:pPr>
      <w:r>
        <w:t>(3) The following particulars must be stated in the transaction record regarding an intermediation or agency service referred to in paragraph (1), item (ii), with regard to the acts stated in Article 2, paragraph (10), item (ii) of the Act (limited to acts regarding an intermediation or agency service):</w:t>
      </w:r>
    </w:p>
    <w:p w:rsidR="00167848" w:rsidRDefault="00CB342D">
      <w:pPr>
        <w:pStyle w:val="enf6"/>
      </w:pPr>
      <w:r>
        <w:t>(i) the date when either of the intermediation or agency service was provided;</w:t>
      </w:r>
    </w:p>
    <w:p w:rsidR="00167848" w:rsidRDefault="00CB342D">
      <w:pPr>
        <w:pStyle w:val="enf6"/>
      </w:pPr>
      <w:r>
        <w:t xml:space="preserve">(ii) the name of the user of the electronic payment </w:t>
      </w:r>
      <w:r>
        <w:t>instruments services;</w:t>
      </w:r>
    </w:p>
    <w:p w:rsidR="00167848" w:rsidRDefault="00CB342D">
      <w:pPr>
        <w:pStyle w:val="enf6"/>
      </w:pPr>
      <w:r>
        <w:t>(iii) whether it is an intermediation or agency service;</w:t>
      </w:r>
    </w:p>
    <w:p w:rsidR="00167848" w:rsidRDefault="00CB342D">
      <w:pPr>
        <w:pStyle w:val="enf6"/>
      </w:pPr>
      <w:r>
        <w:t>(iv) the details of the intermediation or agency service;</w:t>
      </w:r>
    </w:p>
    <w:p w:rsidR="00167848" w:rsidRDefault="00CB342D">
      <w:pPr>
        <w:pStyle w:val="enf6"/>
      </w:pPr>
      <w:r>
        <w:t>(v) the name of the electronic payment instruments;</w:t>
      </w:r>
    </w:p>
    <w:p w:rsidR="00167848" w:rsidRDefault="00CB342D">
      <w:pPr>
        <w:pStyle w:val="enf6"/>
      </w:pPr>
      <w:r>
        <w:t>(vi) the quantity of the electronic payment instruments;</w:t>
      </w:r>
    </w:p>
    <w:p w:rsidR="00167848" w:rsidRDefault="00CB342D">
      <w:pPr>
        <w:pStyle w:val="enf6"/>
      </w:pPr>
      <w:r>
        <w:t>(vii) the contract price or unit price and the amount (for the exchange with other electronic payment instruments, the name of those other electronic payment instruments and the price equivalent to the contract price);</w:t>
      </w:r>
    </w:p>
    <w:p w:rsidR="00167848" w:rsidRDefault="00CB342D">
      <w:pPr>
        <w:pStyle w:val="enf6"/>
      </w:pPr>
      <w:r>
        <w:t>(viii) the amount of the fees, remuneration, or any other consideration receivable in relation to the intermediation or agency service;</w:t>
      </w:r>
    </w:p>
    <w:p w:rsidR="00167848" w:rsidRDefault="00CB342D">
      <w:pPr>
        <w:pStyle w:val="enf6"/>
      </w:pPr>
      <w:r>
        <w:t>(ix) for an electronic payment instruments margin transaction, the following particulars:</w:t>
      </w:r>
    </w:p>
    <w:p w:rsidR="00167848" w:rsidRDefault="00CB342D">
      <w:pPr>
        <w:pStyle w:val="enf9"/>
      </w:pPr>
      <w:r>
        <w:t>(a) the fact that it is an electronic payment instruments margin transaction;</w:t>
      </w:r>
    </w:p>
    <w:p w:rsidR="00167848" w:rsidRDefault="00CB342D">
      <w:pPr>
        <w:pStyle w:val="enf9"/>
      </w:pPr>
      <w:r>
        <w:t>(b) whether it is a new transaction or settlement transaction;</w:t>
      </w:r>
    </w:p>
    <w:p w:rsidR="00167848" w:rsidRDefault="00CB342D">
      <w:pPr>
        <w:pStyle w:val="enf9"/>
      </w:pPr>
      <w:r>
        <w:t>(c) the amount of obligation for the credit granted and the due date for the payment;</w:t>
      </w:r>
    </w:p>
    <w:p w:rsidR="00167848" w:rsidRDefault="00CB342D">
      <w:pPr>
        <w:pStyle w:val="enf9"/>
      </w:pPr>
      <w:r>
        <w:t>(d) the amount of the fees, remuneration, or any other consideration receivable in relation to the electronic payment instruments margin transaction.</w:t>
      </w:r>
    </w:p>
    <w:p w:rsidR="00167848" w:rsidRDefault="00CB342D">
      <w:pPr>
        <w:pStyle w:val="enf4"/>
      </w:pPr>
      <w:r>
        <w:t>(4) The following particulars must be stated in the service provider's own ledger referred to in paragraph (1), item (iii):</w:t>
      </w:r>
    </w:p>
    <w:p w:rsidR="00167848" w:rsidRDefault="00CB342D">
      <w:pPr>
        <w:pStyle w:val="enf6"/>
      </w:pPr>
      <w:r>
        <w:t>(i) the name of the electronic payment instruments;</w:t>
      </w:r>
    </w:p>
    <w:p w:rsidR="00167848" w:rsidRDefault="00CB342D">
      <w:pPr>
        <w:pStyle w:val="enf6"/>
      </w:pPr>
      <w:r>
        <w:t>(ii) the date of the contract;</w:t>
      </w:r>
    </w:p>
    <w:p w:rsidR="00167848" w:rsidRDefault="00CB342D">
      <w:pPr>
        <w:pStyle w:val="enf6"/>
      </w:pPr>
      <w:r>
        <w:t>(iii) for a transaction where the counterparty is selected by the provider, the name of the counterparty;</w:t>
      </w:r>
    </w:p>
    <w:p w:rsidR="00167848" w:rsidRDefault="00CB342D">
      <w:pPr>
        <w:pStyle w:val="enf6"/>
      </w:pPr>
      <w:r>
        <w:t>(iv) whether it is the sale or purchase of electronic payment instruments or the exchange with other electronic payment instruments;</w:t>
      </w:r>
    </w:p>
    <w:p w:rsidR="00167848" w:rsidRDefault="00CB342D">
      <w:pPr>
        <w:pStyle w:val="enf6"/>
      </w:pPr>
      <w:r>
        <w:t>(v) the quantity of the electronic payment instruments;</w:t>
      </w:r>
    </w:p>
    <w:p w:rsidR="00167848" w:rsidRDefault="00CB342D">
      <w:pPr>
        <w:pStyle w:val="enf6"/>
      </w:pPr>
      <w:r>
        <w:t>(vi) the balance of the amount of money and the quantity of the electronic payment instruments that the provider holds.</w:t>
      </w:r>
    </w:p>
    <w:p w:rsidR="00167848" w:rsidRDefault="00167848"/>
    <w:p w:rsidR="00167848" w:rsidRDefault="00CB342D">
      <w:pPr>
        <w:pStyle w:val="ena"/>
      </w:pPr>
      <w:r>
        <w:t>(Customer Ledger)</w:t>
      </w:r>
    </w:p>
    <w:p w:rsidR="00167848" w:rsidRDefault="00CB342D">
      <w:pPr>
        <w:pStyle w:val="enf3"/>
      </w:pPr>
      <w:r>
        <w:t>Article 77  (1) The customer ledger prescribed in Article 75, paragraph (1), item (iv) consists of the following:</w:t>
      </w:r>
    </w:p>
    <w:p w:rsidR="00167848" w:rsidRDefault="00CB342D">
      <w:pPr>
        <w:pStyle w:val="enf6"/>
      </w:pPr>
      <w:r>
        <w:t>(i) for a person who conducts the exchange, etc. of electronic payment instruments or the act stated in Article 2, paragraph (10), item (iv) of the Act, a user ledger;</w:t>
      </w:r>
    </w:p>
    <w:p w:rsidR="00167848" w:rsidRDefault="00CB342D">
      <w:pPr>
        <w:pStyle w:val="enf6"/>
      </w:pPr>
      <w:r>
        <w:t>(ii) for a person who manages electronic payment instruments, a book on the description of the management of electronic payment instruments.</w:t>
      </w:r>
    </w:p>
    <w:p w:rsidR="00167848" w:rsidRDefault="00CB342D">
      <w:pPr>
        <w:pStyle w:val="enf4"/>
      </w:pPr>
      <w:r>
        <w:t>(2) A user ledger referred to in item (i) of the preceding paragraph must be prepared for each user of the electronic payment instruments services and must contain the particulars prescribed in the following items in accordance with the category of cases stated in each of those items:</w:t>
      </w:r>
    </w:p>
    <w:p w:rsidR="00167848" w:rsidRDefault="00CB342D">
      <w:pPr>
        <w:pStyle w:val="enf6"/>
      </w:pPr>
      <w:r>
        <w:t>(i) if the electronic payment instruments service provider conducts the exchange, etc. of electronic payment instruments: the following particulars:</w:t>
      </w:r>
    </w:p>
    <w:p w:rsidR="00167848" w:rsidRDefault="00CB342D">
      <w:pPr>
        <w:pStyle w:val="enf9"/>
      </w:pPr>
      <w:r>
        <w:t>(a) the name of the user;</w:t>
      </w:r>
    </w:p>
    <w:p w:rsidR="00167848" w:rsidRDefault="00CB342D">
      <w:pPr>
        <w:pStyle w:val="enf9"/>
      </w:pPr>
      <w:r>
        <w:t>(b) the deposits and withdrawals of money and the dates of each deposit and withdrawal, and the outstanding balance;</w:t>
      </w:r>
    </w:p>
    <w:p w:rsidR="00167848" w:rsidRDefault="00CB342D">
      <w:pPr>
        <w:pStyle w:val="enf9"/>
      </w:pPr>
      <w:r>
        <w:t>(c) the name of the electronic payment instruments;</w:t>
      </w:r>
    </w:p>
    <w:p w:rsidR="00167848" w:rsidRDefault="00CB342D">
      <w:pPr>
        <w:pStyle w:val="enf9"/>
      </w:pPr>
      <w:r>
        <w:t xml:space="preserve">(d) whether it is the provider's own </w:t>
      </w:r>
      <w:r>
        <w:t>transaction, intermediation, brokerage, or agency service;</w:t>
      </w:r>
    </w:p>
    <w:p w:rsidR="00167848" w:rsidRDefault="00CB342D">
      <w:pPr>
        <w:pStyle w:val="enf9"/>
      </w:pPr>
      <w:r>
        <w:t>(e) whether it is the sale or purchase of electronic payment instruments, or the exchange with other electronic payment instruments;</w:t>
      </w:r>
    </w:p>
    <w:p w:rsidR="00167848" w:rsidRDefault="00CB342D">
      <w:pPr>
        <w:pStyle w:val="enf9"/>
      </w:pPr>
      <w:r>
        <w:t>(f) the date of the contract;</w:t>
      </w:r>
    </w:p>
    <w:p w:rsidR="00167848" w:rsidRDefault="00CB342D">
      <w:pPr>
        <w:pStyle w:val="enf9"/>
      </w:pPr>
      <w:r>
        <w:t>(g) the quantity of the electronic payment instruments;</w:t>
      </w:r>
    </w:p>
    <w:p w:rsidR="00167848" w:rsidRDefault="00CB342D">
      <w:pPr>
        <w:pStyle w:val="enf9"/>
      </w:pPr>
      <w:r>
        <w:t>(h) the contract price or unit price and the amount (for the exchange with other electronic payment instruments, the name of those other electronic payment instruments and the price equivalent to the contract price);</w:t>
      </w:r>
    </w:p>
    <w:p w:rsidR="00167848" w:rsidRDefault="00CB342D">
      <w:pPr>
        <w:pStyle w:val="enf9"/>
      </w:pPr>
      <w:r>
        <w:t>(i) for an electronic payment instruments margin transaction, the following particulars:</w:t>
      </w:r>
    </w:p>
    <w:p w:rsidR="00167848" w:rsidRDefault="00CB342D">
      <w:pPr>
        <w:pStyle w:val="enfc"/>
      </w:pPr>
      <w:r>
        <w:t>1. the fact that it is an electronic payment instruments margin transaction;</w:t>
      </w:r>
    </w:p>
    <w:p w:rsidR="00167848" w:rsidRDefault="00CB342D">
      <w:pPr>
        <w:pStyle w:val="enfc"/>
      </w:pPr>
      <w:r>
        <w:t>2. the amount of obligation for the credit granted and the due date for the payment;</w:t>
      </w:r>
    </w:p>
    <w:p w:rsidR="00167848" w:rsidRDefault="00CB342D">
      <w:pPr>
        <w:pStyle w:val="enfc"/>
      </w:pPr>
      <w:r>
        <w:t>3. particulars concerning the security deposit (the type of the security deposit, the dates of receipt or return, and the amount or quantity);</w:t>
      </w:r>
    </w:p>
    <w:p w:rsidR="00167848" w:rsidRDefault="00CB342D">
      <w:pPr>
        <w:pStyle w:val="enf6"/>
      </w:pPr>
      <w:r>
        <w:t>(ii) if the electronic payment instruments service provider conducts the act stated in Article 2, paragraph (10), item (iv) of the Act: the following particulars:</w:t>
      </w:r>
    </w:p>
    <w:p w:rsidR="00167848" w:rsidRDefault="00CB342D">
      <w:pPr>
        <w:pStyle w:val="enf9"/>
      </w:pPr>
      <w:r>
        <w:t>(a) the name of the user;</w:t>
      </w:r>
    </w:p>
    <w:p w:rsidR="00167848" w:rsidRDefault="00CB342D">
      <w:pPr>
        <w:pStyle w:val="enf9"/>
      </w:pPr>
      <w:r>
        <w:t>(b) changes in the amount of claims relating to obligations regarding funds transfer transactions held by the user, the dates of those changes, and the outstanding balance of the claims.</w:t>
      </w:r>
    </w:p>
    <w:p w:rsidR="00167848" w:rsidRDefault="00CB342D">
      <w:pPr>
        <w:pStyle w:val="enf4"/>
      </w:pPr>
      <w:r>
        <w:t>(3) A book on the description of the management of electronic payment instruments referred to in paragraph (1), item (ii) must be prepared for each user of the electronic payment instruments services and must contain the following particulars:</w:t>
      </w:r>
    </w:p>
    <w:p w:rsidR="00167848" w:rsidRDefault="00CB342D">
      <w:pPr>
        <w:pStyle w:val="enf6"/>
      </w:pPr>
      <w:r>
        <w:t>(i) the name of the user;</w:t>
      </w:r>
    </w:p>
    <w:p w:rsidR="00167848" w:rsidRDefault="00CB342D">
      <w:pPr>
        <w:pStyle w:val="enf6"/>
      </w:pPr>
      <w:r>
        <w:t>(ii) whether it is an acceptance or withdrawal and the date of that acceptance or withdrawal, and the outstanding balance;</w:t>
      </w:r>
    </w:p>
    <w:p w:rsidR="00167848" w:rsidRDefault="00CB342D">
      <w:pPr>
        <w:pStyle w:val="enf6"/>
      </w:pPr>
      <w:r>
        <w:t>(iii) the name of the person who manages the user's electronic payment instruments;</w:t>
      </w:r>
    </w:p>
    <w:p w:rsidR="00167848" w:rsidRDefault="00CB342D">
      <w:pPr>
        <w:pStyle w:val="enf6"/>
      </w:pPr>
      <w:r>
        <w:t>(iv) the name of the electronic payment instruments;</w:t>
      </w:r>
    </w:p>
    <w:p w:rsidR="00167848" w:rsidRDefault="00CB342D">
      <w:pPr>
        <w:pStyle w:val="enf6"/>
      </w:pPr>
      <w:r>
        <w:t>(v) the quantity of the electronic payment instruments.</w:t>
      </w:r>
    </w:p>
    <w:p w:rsidR="00167848" w:rsidRDefault="00167848"/>
    <w:p w:rsidR="00167848" w:rsidRDefault="00CB342D">
      <w:pPr>
        <w:pStyle w:val="ena"/>
      </w:pPr>
      <w:r>
        <w:t>(Order Forms)</w:t>
      </w:r>
    </w:p>
    <w:p w:rsidR="00167848" w:rsidRDefault="00CB342D">
      <w:pPr>
        <w:pStyle w:val="enf3"/>
      </w:pPr>
      <w:r>
        <w:t xml:space="preserve">Article 78  The following particulars must be stated in an order form referred to in Article 75, paragraph (1), item (v), regarding the acts stated in Article 2, paragraph (10), </w:t>
      </w:r>
      <w:r>
        <w:t>items (i) and (ii) of the Act:</w:t>
      </w:r>
    </w:p>
    <w:p w:rsidR="00167848" w:rsidRDefault="00CB342D">
      <w:pPr>
        <w:pStyle w:val="enf6"/>
      </w:pPr>
      <w:r>
        <w:t>(i) whether it is the provider's own transaction, intermediation, brokerage, or agency service (if the provider places an order for its own transaction, it is the provider's own transaction);</w:t>
      </w:r>
    </w:p>
    <w:p w:rsidR="00167848" w:rsidRDefault="00CB342D">
      <w:pPr>
        <w:pStyle w:val="enf6"/>
      </w:pPr>
      <w:r>
        <w:t>(ii) the name of the user of the electronic payment instruments services;</w:t>
      </w:r>
    </w:p>
    <w:p w:rsidR="00167848" w:rsidRDefault="00CB342D">
      <w:pPr>
        <w:pStyle w:val="enf6"/>
      </w:pPr>
      <w:r>
        <w:t>(iii) the name of the electronic payment instruments;</w:t>
      </w:r>
    </w:p>
    <w:p w:rsidR="00167848" w:rsidRDefault="00CB342D">
      <w:pPr>
        <w:pStyle w:val="enf6"/>
      </w:pPr>
      <w:r>
        <w:t>(iv) whether it is for the sale or purchase of electronic payment instruments, or the exchange with other electronic payment instruments;</w:t>
      </w:r>
    </w:p>
    <w:p w:rsidR="00167848" w:rsidRDefault="00CB342D">
      <w:pPr>
        <w:pStyle w:val="enf6"/>
      </w:pPr>
      <w:r>
        <w:t>(v) the volume of the order received and the volume of the order placed;</w:t>
      </w:r>
    </w:p>
    <w:p w:rsidR="00167848" w:rsidRDefault="00CB342D">
      <w:pPr>
        <w:pStyle w:val="enf6"/>
      </w:pPr>
      <w:r>
        <w:t>(vi) the volume of the contract executed;</w:t>
      </w:r>
    </w:p>
    <w:p w:rsidR="00167848" w:rsidRDefault="00CB342D">
      <w:pPr>
        <w:pStyle w:val="enf6"/>
      </w:pPr>
      <w:r>
        <w:t xml:space="preserve">(vii) whether it is a limit order or market order (for a limit order, including the price and validity period of the order (excluding any order for which the </w:t>
      </w:r>
      <w:r>
        <w:t>validity period is the day of the order));</w:t>
      </w:r>
    </w:p>
    <w:p w:rsidR="00167848" w:rsidRDefault="00CB342D">
      <w:pPr>
        <w:pStyle w:val="enf6"/>
      </w:pPr>
      <w:r>
        <w:t>(viii) the date and time of receipt and placement of the order;</w:t>
      </w:r>
    </w:p>
    <w:p w:rsidR="00167848" w:rsidRDefault="00CB342D">
      <w:pPr>
        <w:pStyle w:val="enf6"/>
      </w:pPr>
      <w:r>
        <w:t>(ix) the date and time of the contract;</w:t>
      </w:r>
    </w:p>
    <w:p w:rsidR="00167848" w:rsidRDefault="00CB342D">
      <w:pPr>
        <w:pStyle w:val="enf6"/>
      </w:pPr>
      <w:r>
        <w:t>(x) the contract price or unit price and the amount (for the exchange with other electronic payment instruments, the name of those other electronic payment instruments and the price equivalent to the contract price);</w:t>
      </w:r>
    </w:p>
    <w:p w:rsidR="00167848" w:rsidRDefault="00CB342D">
      <w:pPr>
        <w:pStyle w:val="enf6"/>
      </w:pPr>
      <w:r>
        <w:t>(xi) for an electronic payment instruments margin transaction, the following particulars:</w:t>
      </w:r>
    </w:p>
    <w:p w:rsidR="00167848" w:rsidRDefault="00CB342D">
      <w:pPr>
        <w:pStyle w:val="enf9"/>
      </w:pPr>
      <w:r>
        <w:t>(a) the fact that it is an electronic payment instruments margin transaction;</w:t>
      </w:r>
    </w:p>
    <w:p w:rsidR="00167848" w:rsidRDefault="00CB342D">
      <w:pPr>
        <w:pStyle w:val="enf9"/>
      </w:pPr>
      <w:r>
        <w:t>(b) whether it is a new transaction or settlement transaction;</w:t>
      </w:r>
    </w:p>
    <w:p w:rsidR="00167848" w:rsidRDefault="00CB342D">
      <w:pPr>
        <w:pStyle w:val="enf9"/>
      </w:pPr>
      <w:r>
        <w:t>(c) the amount of obligation for the credit granted, and the due date for the payment;</w:t>
      </w:r>
    </w:p>
    <w:p w:rsidR="00167848" w:rsidRDefault="00CB342D">
      <w:pPr>
        <w:pStyle w:val="enf6"/>
      </w:pPr>
      <w:r>
        <w:t>(xii) if the transaction did not come into effect, that fact and the relevant cause in lieu of the particulars stated in items (vi), (ix), and (x).</w:t>
      </w:r>
    </w:p>
    <w:p w:rsidR="00167848" w:rsidRDefault="00167848"/>
    <w:p w:rsidR="00167848" w:rsidRDefault="00CB342D">
      <w:pPr>
        <w:pStyle w:val="ena"/>
      </w:pPr>
      <w:r>
        <w:t>(Reports on the Electronic Payment Instruments Services)</w:t>
      </w:r>
    </w:p>
    <w:p w:rsidR="00167848" w:rsidRDefault="00CB342D">
      <w:pPr>
        <w:pStyle w:val="enf3"/>
      </w:pPr>
      <w:r>
        <w:t>Article 79  The written report on the electronic payment instruments services referred to in Article 62-19, paragraph (1) of the Act must be prepared using Appended Form 17 (for a foreign electronic payment instruments service provider, Appended Form 18) by separating it into a business summary and a document containing the status of income and expenditure regarding the electronic payment instruments services, and must be submitted to the Commissioner of the Financial Services Agency within three months fro</w:t>
      </w:r>
      <w:r>
        <w:t>m the last day of the relevant business year (for a foreign electronic payment instruments service provider, within four months from the last day of the relevant business year), with the documents specified in Article 81, paragraph (1) attached to the report.</w:t>
      </w:r>
    </w:p>
    <w:p w:rsidR="00167848" w:rsidRDefault="00167848"/>
    <w:p w:rsidR="00167848" w:rsidRDefault="00CB342D">
      <w:pPr>
        <w:pStyle w:val="ena"/>
      </w:pPr>
      <w:r>
        <w:t>(Reports on the Management of Electronic Payment Instruments)</w:t>
      </w:r>
    </w:p>
    <w:p w:rsidR="00167848" w:rsidRDefault="00CB342D">
      <w:pPr>
        <w:pStyle w:val="enf3"/>
      </w:pPr>
      <w:r>
        <w:t>Article 80  (1) The period specified by Cabinet Office Order as prescribed in Article 62-19, paragraph (2) of the Act is each three-month period of the business year (when the last period is shorter than three months, that shorter period; referred to as the "subject period" in the following paragraph and paragraph (2) of the following Article).</w:t>
      </w:r>
    </w:p>
    <w:p w:rsidR="00167848" w:rsidRDefault="00CB342D">
      <w:pPr>
        <w:pStyle w:val="enf4"/>
      </w:pPr>
      <w:r>
        <w:t>(2) The written report referred to in Article 62-19, paragraph (2) of the Act must be prepared using Appended Form 19 and must be submitted to the Commissioner of the Financial Agency within one month from the last day of the subject period, together with the documents stated in the items of paragraph (2) of the following Article; provided, however, that it is sufficient to submit the documents stated in item (i) of that paragraph within two months from the last day of the subject period.</w:t>
      </w:r>
    </w:p>
    <w:p w:rsidR="00167848" w:rsidRDefault="00167848"/>
    <w:p w:rsidR="00167848" w:rsidRDefault="00CB342D">
      <w:pPr>
        <w:pStyle w:val="ena"/>
      </w:pPr>
      <w:r>
        <w:t>(Documents to Be Attached to a Written Report)</w:t>
      </w:r>
    </w:p>
    <w:p w:rsidR="00167848" w:rsidRDefault="00CB342D">
      <w:pPr>
        <w:pStyle w:val="enf3"/>
      </w:pPr>
      <w:r>
        <w:t>Article 81  (1) The documents specified by Cabinet Office Order as prescribed in Article 62-19, paragraph (3) of the Act are as follows:</w:t>
      </w:r>
    </w:p>
    <w:p w:rsidR="00167848" w:rsidRDefault="00CB342D">
      <w:pPr>
        <w:pStyle w:val="enf6"/>
      </w:pPr>
      <w:r>
        <w:t>(i) the latest balance sheet (including related notes) and profit and loss statement (including related notes);</w:t>
      </w:r>
    </w:p>
    <w:p w:rsidR="00167848" w:rsidRDefault="00CB342D">
      <w:pPr>
        <w:pStyle w:val="enf6"/>
      </w:pPr>
      <w:r>
        <w:t>(ii) for an electronic payment instruments service provider who manages electronic payment instruments, an audit report prepared by a certified public accountant or audit corporation regarding the documents stated in the preceding item;</w:t>
      </w:r>
    </w:p>
    <w:p w:rsidR="00167848" w:rsidRDefault="00CB342D">
      <w:pPr>
        <w:pStyle w:val="enf6"/>
      </w:pPr>
      <w:r>
        <w:t>(iii) when managing the money of a user of the electronic payment instruments services, a print-out of the information on the amount of the relevant user's money as of the last day of the relevant business year recorded in electronic or magnetic records or another document verifying the amount of the relevant user's money;</w:t>
      </w:r>
    </w:p>
    <w:p w:rsidR="00167848" w:rsidRDefault="00CB342D">
      <w:pPr>
        <w:pStyle w:val="enf6"/>
      </w:pPr>
      <w:r>
        <w:t>(iv) when undergoing an audit of separate management of money, a copy of the latest report submitted by a certified public accountant or audit corporation.</w:t>
      </w:r>
    </w:p>
    <w:p w:rsidR="00167848" w:rsidRDefault="00CB342D">
      <w:pPr>
        <w:pStyle w:val="enf4"/>
      </w:pPr>
      <w:r>
        <w:t>(2) The documents specified by Cabinet Office Order as prescribed in Article 62-19, paragraph (4) of the Act are as follows:</w:t>
      </w:r>
    </w:p>
    <w:p w:rsidR="00167848" w:rsidRDefault="00CB342D">
      <w:pPr>
        <w:pStyle w:val="enf6"/>
      </w:pPr>
      <w:r>
        <w:t>(i) the balance sheet (including related notes) and profit and loss statement (including related notes) for the subject period;</w:t>
      </w:r>
    </w:p>
    <w:p w:rsidR="00167848" w:rsidRDefault="00CB342D">
      <w:pPr>
        <w:pStyle w:val="enf6"/>
      </w:pPr>
      <w:r>
        <w:t>(ii) a print-out of the information on the balance of the electronic payment instruments of a user under management in relation to the electronic payment instruments services as of the last day of the subject period that is recorded in electronic or magnetic records or another document verifying the balance of the user's electronic payment instruments;</w:t>
      </w:r>
    </w:p>
    <w:p w:rsidR="00167848" w:rsidRDefault="00CB342D">
      <w:pPr>
        <w:pStyle w:val="enf6"/>
      </w:pPr>
      <w:r>
        <w:t>(iii) when managing the money of a user of the electronic payment instruments services, a print-out of the information on the amount of the user's money as of the last day of the subject period that is recorded in electronic or magnetic records or another document verifying the amount of the user's money;</w:t>
      </w:r>
    </w:p>
    <w:p w:rsidR="00167848" w:rsidRDefault="00CB342D">
      <w:pPr>
        <w:pStyle w:val="enf6"/>
      </w:pPr>
      <w:r>
        <w:t>(iv) when undergoing an audit of separate management of money or an audit of separate management of electronic payment instruments, a copy of the latest report submitted by a certified public accountant or audit corporation.</w:t>
      </w:r>
    </w:p>
    <w:p w:rsidR="00167848" w:rsidRDefault="00167848"/>
    <w:p w:rsidR="00167848" w:rsidRDefault="00CB342D">
      <w:pPr>
        <w:pStyle w:val="ena"/>
      </w:pPr>
      <w:r>
        <w:t>(Means of Giving Public Notice)</w:t>
      </w:r>
    </w:p>
    <w:p w:rsidR="00167848" w:rsidRDefault="00CB342D">
      <w:pPr>
        <w:pStyle w:val="enf3"/>
      </w:pPr>
      <w:r>
        <w:t xml:space="preserve">Article 82  The public notice under the provisions of Article 62-22, paragraph (2) and Article 62-24 of the </w:t>
      </w:r>
      <w:r>
        <w:t>Act is to be given in the Official Gazette.</w:t>
      </w:r>
    </w:p>
    <w:p w:rsidR="00167848" w:rsidRDefault="00167848"/>
    <w:p w:rsidR="00167848" w:rsidRDefault="00CB342D">
      <w:pPr>
        <w:pStyle w:val="en3"/>
      </w:pPr>
      <w:r>
        <w:t>Chapter IV Miscellaneous Provisions</w:t>
      </w:r>
    </w:p>
    <w:p w:rsidR="00167848" w:rsidRDefault="00167848"/>
    <w:p w:rsidR="00167848" w:rsidRDefault="00CB342D">
      <w:pPr>
        <w:pStyle w:val="ena"/>
      </w:pPr>
      <w:r>
        <w:t>(Notifications of Discontinuation of Business)</w:t>
      </w:r>
    </w:p>
    <w:p w:rsidR="00167848" w:rsidRDefault="00CB342D">
      <w:pPr>
        <w:pStyle w:val="enf3"/>
      </w:pPr>
      <w:r>
        <w:t>Article 83  (1) A person intending to file a notification under the provisions of Article 62-25, paragraph (1) of the Act must submit a written notification prepared using Appended Form 20 to the Commissioner of the Financial Services Agency.</w:t>
      </w:r>
    </w:p>
    <w:p w:rsidR="00167848" w:rsidRDefault="00CB342D">
      <w:pPr>
        <w:pStyle w:val="enf4"/>
      </w:pPr>
      <w:r>
        <w:t>(2) The following particulars must be stated in the written notification referred to in the preceding paragraph:</w:t>
      </w:r>
    </w:p>
    <w:p w:rsidR="00167848" w:rsidRDefault="00CB342D">
      <w:pPr>
        <w:pStyle w:val="enf6"/>
      </w:pPr>
      <w:r>
        <w:t>(i) the trade name;</w:t>
      </w:r>
    </w:p>
    <w:p w:rsidR="00167848" w:rsidRDefault="00CB342D">
      <w:pPr>
        <w:pStyle w:val="enf6"/>
      </w:pPr>
      <w:r>
        <w:t>(ii) the registration date and registration number;</w:t>
      </w:r>
    </w:p>
    <w:p w:rsidR="00167848" w:rsidRDefault="00CB342D">
      <w:pPr>
        <w:pStyle w:val="enf6"/>
      </w:pPr>
      <w:r>
        <w:t>(iii) the reason for the notification;</w:t>
      </w:r>
    </w:p>
    <w:p w:rsidR="00167848" w:rsidRDefault="00CB342D">
      <w:pPr>
        <w:pStyle w:val="enf6"/>
      </w:pPr>
      <w:r>
        <w:t>(iv) the date on which the electronic payment instruments service provider came to fall under any of the items of Article 62-25, paragraph (1) of the Act;</w:t>
      </w:r>
    </w:p>
    <w:p w:rsidR="00167848" w:rsidRDefault="00CB342D">
      <w:pPr>
        <w:pStyle w:val="enf6"/>
      </w:pPr>
      <w:r>
        <w:t>(v) when having discontinued all or part of the electronic payment instruments services, the reasons for that;</w:t>
      </w:r>
    </w:p>
    <w:p w:rsidR="00167848" w:rsidRDefault="00CB342D">
      <w:pPr>
        <w:pStyle w:val="enf6"/>
      </w:pPr>
      <w:r>
        <w:t>(vi) when having discontinued all or part of the electronic payment instruments services by way of transfer of business, merger, or company split, or for other reasons, the means for business succession and the successor.</w:t>
      </w:r>
    </w:p>
    <w:p w:rsidR="00167848" w:rsidRDefault="00CB342D">
      <w:pPr>
        <w:pStyle w:val="enf4"/>
      </w:pPr>
      <w:r>
        <w:t>(3) The public notice under the provisions of Article 62-25, paragraph (3) of the Act is to be published in the Official Gazette, in a daily newspaper that publishes particulars on current events, or in an electronic public notice prescribed in Article 2, item (xxxiv) of the Companies Act.</w:t>
      </w:r>
    </w:p>
    <w:p w:rsidR="00167848" w:rsidRDefault="00CB342D">
      <w:pPr>
        <w:pStyle w:val="enf4"/>
      </w:pPr>
      <w:r>
        <w:t>(4) The public notice and the notice posted at business offices under the provisions of Article 62-25, paragraph (3) of the Act are to inform of the methods of completing the performance of obligations under the provisions of paragraph (5) of that Article and returning or transferring the users' property to the users of the electronic payment instruments services, except if a public notice is given due to business succession by way of transfer of business, merger, or company split, or for other reasons.</w:t>
      </w:r>
    </w:p>
    <w:p w:rsidR="00167848" w:rsidRDefault="00CB342D">
      <w:pPr>
        <w:pStyle w:val="enf4"/>
      </w:pPr>
      <w:r>
        <w:t>(5) When having given a public notice under the provisions of Article 62-25, paragraph (3) of the Act, an electronic payment instruments service provider must immediately submit a written notification prepared using Appended Form 21 to the Commissioner of the Financial Services Agency with a copy of the public notice attached to the notification.</w:t>
      </w:r>
    </w:p>
    <w:p w:rsidR="00167848" w:rsidRDefault="00CB342D">
      <w:pPr>
        <w:pStyle w:val="enf4"/>
      </w:pPr>
      <w:r>
        <w:t>(6) When intending to discontinue all or part of the electronic payment instruments services by way of transfer of business, merger or company split, or for other reasons, an electronic payment instruments service provider must attach a document containing the details of the contract regarding the business succession and the method for the business succession to the written notification referred to in the preceding paragraph.</w:t>
      </w:r>
    </w:p>
    <w:p w:rsidR="00167848" w:rsidRDefault="00167848"/>
    <w:p w:rsidR="00167848" w:rsidRDefault="00CB342D">
      <w:pPr>
        <w:pStyle w:val="ena"/>
      </w:pPr>
      <w:r>
        <w:t>(When the Completion of the Performance of Obligations Due to Revocation of Registration is Not Required)</w:t>
      </w:r>
    </w:p>
    <w:p w:rsidR="00167848" w:rsidRDefault="00CB342D">
      <w:pPr>
        <w:pStyle w:val="enf3"/>
      </w:pPr>
      <w:r>
        <w:t>Article 84  The cases specified by Cabinet Office Order as prescribed in Article 62-26, paragraph (1) of the Act are when an electronic payment instruments service provider has another electronic payment instruments service provider succeed to all of its electronic payment instruments by way of transfer of business, merger, or company split, or for other reasons.</w:t>
      </w:r>
    </w:p>
    <w:p w:rsidR="00167848" w:rsidRDefault="00167848"/>
    <w:p w:rsidR="00167848" w:rsidRDefault="00CB342D">
      <w:pPr>
        <w:pStyle w:val="ena"/>
      </w:pPr>
      <w:r>
        <w:t>(Notification of Violation of Laws and Regulations)</w:t>
      </w:r>
    </w:p>
    <w:p w:rsidR="00167848" w:rsidRDefault="00CB342D">
      <w:pPr>
        <w:pStyle w:val="enf3"/>
      </w:pPr>
      <w:r>
        <w:t xml:space="preserve">Article 85  If an electronic payment instruments service provider (including an issuer who is deemed to be an electronic payment </w:t>
      </w:r>
      <w:r>
        <w:t>instruments service provider pursuant to the provisions of Article 62-8, paragraph (2) of the Act) has come to know that any of its directors, etc. or employees has committed a violation of laws and regulations regarding the electronic payment instruments services or an act that hinders proper and reliable provision of the electronic payment instruments services, the electronic payment instruments service provider is to submit a written notification prepared using Appended Form 22 that contains the followin</w:t>
      </w:r>
      <w:r>
        <w:t>g particulars to the director-general of a local finance bureau, etc., within two weeks from the day on which the provider came to know that fact:</w:t>
      </w:r>
    </w:p>
    <w:p w:rsidR="00167848" w:rsidRDefault="00CB342D">
      <w:pPr>
        <w:pStyle w:val="enf6"/>
      </w:pPr>
      <w:r>
        <w:t>(i) the name of the business office or office at which the relevant act occurred;</w:t>
      </w:r>
    </w:p>
    <w:p w:rsidR="00167848" w:rsidRDefault="00CB342D">
      <w:pPr>
        <w:pStyle w:val="enf6"/>
      </w:pPr>
      <w:r>
        <w:t>(ii) the name and the title of the director, etc. or employee who committed that act;</w:t>
      </w:r>
    </w:p>
    <w:p w:rsidR="00167848" w:rsidRDefault="00CB342D">
      <w:pPr>
        <w:pStyle w:val="enf6"/>
      </w:pPr>
      <w:r>
        <w:t>(iii) summary of the act.</w:t>
      </w:r>
    </w:p>
    <w:p w:rsidR="00167848" w:rsidRDefault="00167848"/>
    <w:p w:rsidR="00167848" w:rsidRDefault="00CB342D">
      <w:pPr>
        <w:pStyle w:val="ena"/>
      </w:pPr>
      <w:r>
        <w:t>(Government Agencies through Which to Submit Documents)</w:t>
      </w:r>
    </w:p>
    <w:p w:rsidR="00167848" w:rsidRDefault="00CB342D">
      <w:pPr>
        <w:pStyle w:val="enf3"/>
      </w:pPr>
      <w:r>
        <w:t xml:space="preserve">Article 86  (1) When an electronic payment instruments service provider (including a person intending to </w:t>
      </w:r>
      <w:r>
        <w:t>obtain a registration referred to in Article 62-3 of the Act, an issuer who is deemed to be an electronic payment instruments service provider pursuant to the provisions of Article 62-8, paragraph (2) of the Act, and an issuer intending to file a notification under the provisions of paragraph (3) of the latter Article) intends to submit a written application for registration referred to in Article 62-4, paragraph (1) of the Act or other documents prescribed in the Act and this Cabinet Office Order (referred</w:t>
      </w:r>
      <w:r>
        <w:t xml:space="preserve"> to below as "written application, etc." in the following paragraph and the following Article) to the Commissioner of the Financial Services Agency, the electronic payment instruments service provider must submit them through the director-general of the local finance bureau with jurisdiction over the location of its principal business office, etc. (meaning the principal business office prescribed in Article 31, paragraph (1) of the Order; the same applies in the following paragraph) (when the office is loca</w:t>
      </w:r>
      <w:r>
        <w:t>ted within the jurisdictional district of the Fukuoka Local Finance Branch Bureau, the Director-General of the Fukuoka Local Finance Branch Bureau).</w:t>
      </w:r>
    </w:p>
    <w:p w:rsidR="00167848" w:rsidRDefault="00CB342D">
      <w:pPr>
        <w:pStyle w:val="enf4"/>
      </w:pPr>
      <w:r>
        <w:t xml:space="preserve">(2) If an electronic payment instruments service provider intends to submit a written application, etc. to the director-general of a local finance bureau, etc., and the head of a local finance office, etc., the head of the Otaru Branch, or the head of the Kitami Branch (referred to below as the "head of the relevant local finance office, etc." in this paragraph and the following Article) has jurisdiction over the location of its principal business office, the electronic payment instruments service provider </w:t>
      </w:r>
      <w:r>
        <w:t>must submit the application, etc. through the head of the relevant local finance office, etc.</w:t>
      </w:r>
    </w:p>
    <w:p w:rsidR="00167848" w:rsidRDefault="00167848"/>
    <w:p w:rsidR="00167848" w:rsidRDefault="00CB342D">
      <w:pPr>
        <w:pStyle w:val="ena"/>
      </w:pPr>
      <w:r>
        <w:t>(Submission of Written Applications Through Certified Associations for Payment Service Providers)</w:t>
      </w:r>
    </w:p>
    <w:p w:rsidR="00167848" w:rsidRDefault="00CB342D">
      <w:pPr>
        <w:pStyle w:val="enf3"/>
      </w:pPr>
      <w:r>
        <w:t>Article 87  When intending to submit a written application, etc. to the Commissioner of the Financial Services Agency or the director-general of a local finance bureau, etc. (including submission through the head of the local finance office, etc. under the provisions of paragraph (2) of the preceding Article), an electronic payment instruments service provider may submit it through a certified association for payment service providers.</w:t>
      </w:r>
    </w:p>
    <w:p w:rsidR="00167848" w:rsidRDefault="00167848"/>
    <w:p w:rsidR="00167848" w:rsidRDefault="00CB342D">
      <w:pPr>
        <w:pStyle w:val="ena"/>
      </w:pPr>
      <w:r>
        <w:t>(Standard Processing Period)</w:t>
      </w:r>
    </w:p>
    <w:p w:rsidR="00167848" w:rsidRDefault="00CB342D">
      <w:pPr>
        <w:pStyle w:val="enf3"/>
      </w:pPr>
      <w:r>
        <w:t>Article 88  (1) The Commissioner of the Financial Services Agency is to endeavor to process any application filed for registration under Article 62-3 of the Act, registration of changes under Article 62-7, paragraph (1) of the Act, or approval under Article 38, paragraph (3) within two months from the day on which the application arrived at the office.</w:t>
      </w:r>
    </w:p>
    <w:p w:rsidR="00167848" w:rsidRDefault="00CB342D">
      <w:pPr>
        <w:pStyle w:val="enf4"/>
      </w:pPr>
      <w:r>
        <w:t>(2) The period prescribed in the preceding paragraph does not include the following periods:</w:t>
      </w:r>
    </w:p>
    <w:p w:rsidR="00167848" w:rsidRDefault="00CB342D">
      <w:pPr>
        <w:pStyle w:val="enf6"/>
      </w:pPr>
      <w:r>
        <w:t>(i) the period required to amend the application;</w:t>
      </w:r>
    </w:p>
    <w:p w:rsidR="00167848" w:rsidRDefault="00CB342D">
      <w:pPr>
        <w:pStyle w:val="enf6"/>
      </w:pPr>
      <w:r>
        <w:t>(ii) the period required for the applicant to change the details of the application;</w:t>
      </w:r>
    </w:p>
    <w:p w:rsidR="00167848" w:rsidRDefault="00CB342D">
      <w:pPr>
        <w:pStyle w:val="enf6"/>
      </w:pPr>
      <w:r>
        <w:t>(iii) the period required for the applicant to add materials that are found to be necessary for the examination regarding the application.</w:t>
      </w:r>
    </w:p>
    <w:sectPr w:rsidR="00167848" w:rsidSect="001678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7848" w:rsidRDefault="00167848" w:rsidP="00167848">
      <w:r>
        <w:separator/>
      </w:r>
    </w:p>
  </w:endnote>
  <w:endnote w:type="continuationSeparator" w:id="0">
    <w:p w:rsidR="00167848" w:rsidRDefault="00167848" w:rsidP="0016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7848" w:rsidRDefault="00167848">
    <w:pPr>
      <w:pStyle w:val="a3"/>
    </w:pPr>
    <w:r>
      <w:fldChar w:fldCharType="begin"/>
    </w:r>
    <w:r>
      <w:instrText xml:space="preserve"> PAGE  \* MERGEFORMAT </w:instrText>
    </w:r>
    <w:r>
      <w:fldChar w:fldCharType="separate"/>
    </w:r>
    <w:r w:rsidR="00CB34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7848" w:rsidRDefault="00167848" w:rsidP="00167848">
      <w:r>
        <w:separator/>
      </w:r>
    </w:p>
  </w:footnote>
  <w:footnote w:type="continuationSeparator" w:id="0">
    <w:p w:rsidR="00167848" w:rsidRDefault="00167848" w:rsidP="0016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77D31"/>
    <w:multiLevelType w:val="multilevel"/>
    <w:tmpl w:val="42D0AF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24133B"/>
    <w:multiLevelType w:val="multilevel"/>
    <w:tmpl w:val="90D25E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2AD6564"/>
    <w:multiLevelType w:val="multilevel"/>
    <w:tmpl w:val="F2D0C5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8E2604"/>
    <w:multiLevelType w:val="multilevel"/>
    <w:tmpl w:val="20D055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D2365D"/>
    <w:multiLevelType w:val="multilevel"/>
    <w:tmpl w:val="93A0C5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D4606F"/>
    <w:multiLevelType w:val="multilevel"/>
    <w:tmpl w:val="AB5ECE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A25C97"/>
    <w:multiLevelType w:val="multilevel"/>
    <w:tmpl w:val="B69ACF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397B55"/>
    <w:multiLevelType w:val="multilevel"/>
    <w:tmpl w:val="71821A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9500BA"/>
    <w:multiLevelType w:val="multilevel"/>
    <w:tmpl w:val="F9106F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634C07"/>
    <w:multiLevelType w:val="multilevel"/>
    <w:tmpl w:val="FB9AE3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704A20"/>
    <w:multiLevelType w:val="multilevel"/>
    <w:tmpl w:val="C10EC5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56D08"/>
    <w:multiLevelType w:val="multilevel"/>
    <w:tmpl w:val="4AF89D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B652B"/>
    <w:multiLevelType w:val="multilevel"/>
    <w:tmpl w:val="DF4CF0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1326302">
    <w:abstractNumId w:val="1"/>
  </w:num>
  <w:num w:numId="2" w16cid:durableId="609313926">
    <w:abstractNumId w:val="0"/>
  </w:num>
  <w:num w:numId="3" w16cid:durableId="1904442166">
    <w:abstractNumId w:val="2"/>
  </w:num>
  <w:num w:numId="4" w16cid:durableId="788159474">
    <w:abstractNumId w:val="4"/>
  </w:num>
  <w:num w:numId="5" w16cid:durableId="1385059308">
    <w:abstractNumId w:val="9"/>
  </w:num>
  <w:num w:numId="6" w16cid:durableId="589506369">
    <w:abstractNumId w:val="6"/>
  </w:num>
  <w:num w:numId="7" w16cid:durableId="611865045">
    <w:abstractNumId w:val="10"/>
  </w:num>
  <w:num w:numId="8" w16cid:durableId="400298866">
    <w:abstractNumId w:val="12"/>
  </w:num>
  <w:num w:numId="9" w16cid:durableId="857961505">
    <w:abstractNumId w:val="3"/>
  </w:num>
  <w:num w:numId="10" w16cid:durableId="1448281770">
    <w:abstractNumId w:val="8"/>
  </w:num>
  <w:num w:numId="11" w16cid:durableId="77100556">
    <w:abstractNumId w:val="5"/>
  </w:num>
  <w:num w:numId="12" w16cid:durableId="1443499878">
    <w:abstractNumId w:val="7"/>
  </w:num>
  <w:num w:numId="13" w16cid:durableId="633292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7848"/>
    <w:rsid w:val="00167848"/>
    <w:rsid w:val="00A10928"/>
    <w:rsid w:val="00CB34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8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78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7848"/>
    <w:rPr>
      <w:rFonts w:ascii="Century" w:eastAsia="Century" w:hAnsi="Century"/>
    </w:rPr>
  </w:style>
  <w:style w:type="paragraph" w:customStyle="1" w:styleId="ja0">
    <w:name w:val="款（ja）"/>
    <w:basedOn w:val="a"/>
    <w:rsid w:val="00167848"/>
    <w:pPr>
      <w:widowControl w:val="0"/>
      <w:ind w:left="1321" w:hanging="221"/>
    </w:pPr>
    <w:rPr>
      <w:rFonts w:ascii="ＭＳ 明朝" w:eastAsia="ＭＳ 明朝" w:hAnsi="ＭＳ 明朝" w:cs="ＭＳ 明朝"/>
      <w:b/>
    </w:rPr>
  </w:style>
  <w:style w:type="paragraph" w:customStyle="1" w:styleId="en0">
    <w:name w:val="款（en）"/>
    <w:basedOn w:val="ja0"/>
    <w:rsid w:val="00167848"/>
    <w:rPr>
      <w:rFonts w:ascii="Century" w:eastAsia="Century" w:hAnsi="Century" w:cs="Century"/>
    </w:rPr>
  </w:style>
  <w:style w:type="paragraph" w:customStyle="1" w:styleId="ja1">
    <w:name w:val="前文（ja）"/>
    <w:basedOn w:val="a"/>
    <w:rsid w:val="00167848"/>
    <w:pPr>
      <w:widowControl w:val="0"/>
      <w:ind w:firstLine="219"/>
    </w:pPr>
    <w:rPr>
      <w:rFonts w:ascii="ＭＳ 明朝" w:eastAsia="ＭＳ 明朝" w:hAnsi="ＭＳ 明朝" w:cs="ＭＳ 明朝"/>
    </w:rPr>
  </w:style>
  <w:style w:type="paragraph" w:customStyle="1" w:styleId="en1">
    <w:name w:val="前文（en）"/>
    <w:basedOn w:val="ja1"/>
    <w:rsid w:val="00167848"/>
    <w:rPr>
      <w:rFonts w:ascii="Century" w:eastAsia="Century" w:hAnsi="Century" w:cs="Century"/>
    </w:rPr>
  </w:style>
  <w:style w:type="paragraph" w:customStyle="1" w:styleId="ja2">
    <w:name w:val="附則（ja）"/>
    <w:basedOn w:val="a"/>
    <w:rsid w:val="00167848"/>
    <w:pPr>
      <w:widowControl w:val="0"/>
      <w:ind w:left="881" w:hanging="221"/>
    </w:pPr>
    <w:rPr>
      <w:rFonts w:ascii="ＭＳ 明朝" w:eastAsia="ＭＳ 明朝" w:hAnsi="ＭＳ 明朝" w:cs="ＭＳ 明朝"/>
      <w:b/>
    </w:rPr>
  </w:style>
  <w:style w:type="paragraph" w:customStyle="1" w:styleId="en2">
    <w:name w:val="附則（en）"/>
    <w:basedOn w:val="ja2"/>
    <w:rsid w:val="00167848"/>
    <w:rPr>
      <w:rFonts w:ascii="Century" w:hAnsi="Century" w:cs="Century"/>
    </w:rPr>
  </w:style>
  <w:style w:type="paragraph" w:customStyle="1" w:styleId="ja3">
    <w:name w:val="章（ja）"/>
    <w:basedOn w:val="a"/>
    <w:rsid w:val="00167848"/>
    <w:pPr>
      <w:widowControl w:val="0"/>
      <w:ind w:left="881" w:hanging="221"/>
    </w:pPr>
    <w:rPr>
      <w:rFonts w:ascii="ＭＳ 明朝" w:eastAsia="ＭＳ 明朝" w:hAnsi="ＭＳ 明朝" w:cs="ＭＳ 明朝"/>
      <w:b/>
    </w:rPr>
  </w:style>
  <w:style w:type="paragraph" w:customStyle="1" w:styleId="en3">
    <w:name w:val="章（en）"/>
    <w:basedOn w:val="ja3"/>
    <w:rsid w:val="00167848"/>
    <w:rPr>
      <w:rFonts w:ascii="Century" w:eastAsia="Century" w:hAnsi="Century" w:cs="Century"/>
    </w:rPr>
  </w:style>
  <w:style w:type="paragraph" w:customStyle="1" w:styleId="ja4">
    <w:name w:val="目次編（ja）"/>
    <w:basedOn w:val="a"/>
    <w:rsid w:val="00167848"/>
    <w:pPr>
      <w:widowControl w:val="0"/>
      <w:ind w:left="219" w:hanging="219"/>
    </w:pPr>
    <w:rPr>
      <w:rFonts w:ascii="ＭＳ 明朝" w:eastAsia="ＭＳ 明朝" w:hAnsi="ＭＳ 明朝"/>
    </w:rPr>
  </w:style>
  <w:style w:type="paragraph" w:customStyle="1" w:styleId="en4">
    <w:name w:val="目次編（en）"/>
    <w:basedOn w:val="ja4"/>
    <w:rsid w:val="00167848"/>
    <w:rPr>
      <w:rFonts w:ascii="Century" w:eastAsia="Century" w:hAnsi="Century"/>
    </w:rPr>
  </w:style>
  <w:style w:type="paragraph" w:customStyle="1" w:styleId="ja5">
    <w:name w:val="目次章（ja）"/>
    <w:basedOn w:val="a"/>
    <w:rsid w:val="00167848"/>
    <w:pPr>
      <w:widowControl w:val="0"/>
      <w:ind w:left="439" w:hanging="219"/>
    </w:pPr>
    <w:rPr>
      <w:rFonts w:ascii="ＭＳ 明朝" w:eastAsia="ＭＳ 明朝" w:hAnsi="ＭＳ 明朝"/>
    </w:rPr>
  </w:style>
  <w:style w:type="paragraph" w:customStyle="1" w:styleId="en5">
    <w:name w:val="目次章（en）"/>
    <w:basedOn w:val="ja5"/>
    <w:rsid w:val="00167848"/>
    <w:rPr>
      <w:rFonts w:ascii="Century" w:eastAsia="Century" w:hAnsi="Century"/>
    </w:rPr>
  </w:style>
  <w:style w:type="paragraph" w:customStyle="1" w:styleId="ja6">
    <w:name w:val="目次節（ja）"/>
    <w:basedOn w:val="a"/>
    <w:rsid w:val="00167848"/>
    <w:pPr>
      <w:widowControl w:val="0"/>
      <w:ind w:left="659" w:hanging="219"/>
    </w:pPr>
    <w:rPr>
      <w:rFonts w:ascii="ＭＳ 明朝" w:eastAsia="ＭＳ 明朝" w:hAnsi="ＭＳ 明朝"/>
    </w:rPr>
  </w:style>
  <w:style w:type="paragraph" w:customStyle="1" w:styleId="en6">
    <w:name w:val="目次節（en）"/>
    <w:basedOn w:val="ja6"/>
    <w:rsid w:val="00167848"/>
    <w:rPr>
      <w:rFonts w:ascii="Century" w:eastAsia="Century" w:hAnsi="Century"/>
    </w:rPr>
  </w:style>
  <w:style w:type="paragraph" w:customStyle="1" w:styleId="ja7">
    <w:name w:val="目次款（ja）"/>
    <w:basedOn w:val="a"/>
    <w:rsid w:val="00167848"/>
    <w:pPr>
      <w:widowControl w:val="0"/>
      <w:ind w:left="879" w:hanging="219"/>
    </w:pPr>
    <w:rPr>
      <w:rFonts w:ascii="ＭＳ 明朝" w:eastAsia="ＭＳ 明朝" w:hAnsi="ＭＳ 明朝" w:cs="Kochi Mincho"/>
    </w:rPr>
  </w:style>
  <w:style w:type="paragraph" w:customStyle="1" w:styleId="en7">
    <w:name w:val="目次款（en）"/>
    <w:basedOn w:val="ja7"/>
    <w:rsid w:val="00167848"/>
    <w:rPr>
      <w:rFonts w:ascii="Century" w:eastAsia="Century" w:hAnsi="Century"/>
    </w:rPr>
  </w:style>
  <w:style w:type="paragraph" w:customStyle="1" w:styleId="ja8">
    <w:name w:val="別表名（ja）"/>
    <w:basedOn w:val="a"/>
    <w:rsid w:val="001678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7848"/>
    <w:rPr>
      <w:rFonts w:ascii="Century" w:eastAsia="Century" w:hAnsi="Century" w:cs="Century"/>
    </w:rPr>
  </w:style>
  <w:style w:type="paragraph" w:customStyle="1" w:styleId="ja9">
    <w:name w:val="目（ja）"/>
    <w:basedOn w:val="a"/>
    <w:rsid w:val="00167848"/>
    <w:pPr>
      <w:widowControl w:val="0"/>
      <w:ind w:left="1541" w:hanging="221"/>
    </w:pPr>
    <w:rPr>
      <w:rFonts w:ascii="ＭＳ 明朝" w:eastAsia="ＭＳ 明朝" w:hAnsi="ＭＳ 明朝" w:cs="ＭＳ 明朝"/>
      <w:b/>
    </w:rPr>
  </w:style>
  <w:style w:type="paragraph" w:customStyle="1" w:styleId="en9">
    <w:name w:val="目（en）"/>
    <w:basedOn w:val="ja9"/>
    <w:rsid w:val="00167848"/>
    <w:rPr>
      <w:rFonts w:ascii="Century" w:eastAsia="Century" w:hAnsi="Century" w:cs="Century"/>
    </w:rPr>
  </w:style>
  <w:style w:type="paragraph" w:customStyle="1" w:styleId="jaa">
    <w:name w:val="見出し（ja）"/>
    <w:basedOn w:val="a"/>
    <w:rsid w:val="00167848"/>
    <w:pPr>
      <w:widowControl w:val="0"/>
      <w:ind w:left="439" w:hanging="219"/>
    </w:pPr>
    <w:rPr>
      <w:rFonts w:ascii="ＭＳ 明朝" w:eastAsia="ＭＳ 明朝" w:hAnsi="ＭＳ 明朝" w:cs="ＭＳ 明朝"/>
    </w:rPr>
  </w:style>
  <w:style w:type="paragraph" w:customStyle="1" w:styleId="ena">
    <w:name w:val="見出し（en）"/>
    <w:basedOn w:val="jaa"/>
    <w:rsid w:val="00167848"/>
    <w:rPr>
      <w:rFonts w:ascii="Century" w:eastAsia="Century" w:hAnsi="Century" w:cs="Century"/>
    </w:rPr>
  </w:style>
  <w:style w:type="paragraph" w:styleId="a3">
    <w:name w:val="footer"/>
    <w:basedOn w:val="a"/>
    <w:rsid w:val="001678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7848"/>
    <w:pPr>
      <w:widowControl w:val="0"/>
      <w:ind w:left="1099" w:hanging="219"/>
    </w:pPr>
    <w:rPr>
      <w:rFonts w:ascii="ＭＳ 明朝" w:eastAsia="ＭＳ 明朝" w:hAnsi="ＭＳ 明朝" w:cs="Kochi Mincho"/>
    </w:rPr>
  </w:style>
  <w:style w:type="paragraph" w:customStyle="1" w:styleId="enb">
    <w:name w:val="目次目（en）"/>
    <w:basedOn w:val="jab"/>
    <w:rsid w:val="00167848"/>
    <w:rPr>
      <w:rFonts w:ascii="Century" w:eastAsia="Century" w:hAnsi="Century"/>
    </w:rPr>
  </w:style>
  <w:style w:type="paragraph" w:customStyle="1" w:styleId="jac">
    <w:name w:val="目次附則（ja）"/>
    <w:basedOn w:val="a"/>
    <w:rsid w:val="00167848"/>
    <w:pPr>
      <w:widowControl w:val="0"/>
      <w:ind w:left="439" w:hanging="219"/>
    </w:pPr>
    <w:rPr>
      <w:rFonts w:ascii="ＭＳ 明朝" w:eastAsia="ＭＳ 明朝" w:hAnsi="ＭＳ 明朝" w:cs="Kochi Mincho"/>
    </w:rPr>
  </w:style>
  <w:style w:type="paragraph" w:customStyle="1" w:styleId="enc">
    <w:name w:val="目次附則（en）"/>
    <w:basedOn w:val="jac"/>
    <w:rsid w:val="00167848"/>
    <w:rPr>
      <w:rFonts w:ascii="Century" w:eastAsia="Century" w:hAnsi="Century" w:cs="Century"/>
    </w:rPr>
  </w:style>
  <w:style w:type="paragraph" w:customStyle="1" w:styleId="jad">
    <w:name w:val="目次前文（ja）"/>
    <w:basedOn w:val="jac"/>
    <w:rsid w:val="00167848"/>
  </w:style>
  <w:style w:type="paragraph" w:customStyle="1" w:styleId="end">
    <w:name w:val="目次前文（en）"/>
    <w:basedOn w:val="enc"/>
    <w:rsid w:val="00167848"/>
  </w:style>
  <w:style w:type="paragraph" w:customStyle="1" w:styleId="jae">
    <w:name w:val="制定文（ja）"/>
    <w:basedOn w:val="a"/>
    <w:rsid w:val="00167848"/>
    <w:pPr>
      <w:widowControl w:val="0"/>
      <w:ind w:firstLine="219"/>
    </w:pPr>
    <w:rPr>
      <w:rFonts w:ascii="ＭＳ 明朝" w:eastAsia="ＭＳ 明朝" w:hAnsi="ＭＳ 明朝" w:cs="ＭＳ 明朝"/>
    </w:rPr>
  </w:style>
  <w:style w:type="paragraph" w:customStyle="1" w:styleId="ene">
    <w:name w:val="制定文（en）"/>
    <w:basedOn w:val="jae"/>
    <w:rsid w:val="00167848"/>
    <w:rPr>
      <w:rFonts w:ascii="Century" w:eastAsia="Century" w:hAnsi="Century" w:cs="Century"/>
    </w:rPr>
  </w:style>
  <w:style w:type="paragraph" w:customStyle="1" w:styleId="jaf">
    <w:name w:val="法令番号（ja）"/>
    <w:basedOn w:val="a"/>
    <w:rsid w:val="00167848"/>
    <w:pPr>
      <w:widowControl w:val="0"/>
      <w:jc w:val="right"/>
    </w:pPr>
    <w:rPr>
      <w:rFonts w:ascii="ＭＳ 明朝" w:eastAsia="ＭＳ 明朝" w:hAnsi="ＭＳ 明朝" w:cs="Kochi Mincho"/>
    </w:rPr>
  </w:style>
  <w:style w:type="paragraph" w:customStyle="1" w:styleId="enf">
    <w:name w:val="法令番号（en）"/>
    <w:basedOn w:val="jaf"/>
    <w:rsid w:val="00167848"/>
    <w:rPr>
      <w:rFonts w:ascii="Century" w:eastAsia="Century" w:hAnsi="Century" w:cs="Century"/>
    </w:rPr>
  </w:style>
  <w:style w:type="paragraph" w:customStyle="1" w:styleId="jaf0">
    <w:name w:val="目次（ja）"/>
    <w:basedOn w:val="a"/>
    <w:rsid w:val="00167848"/>
    <w:rPr>
      <w:rFonts w:ascii="ＭＳ 明朝" w:eastAsia="ＭＳ 明朝" w:hAnsi="ＭＳ 明朝"/>
    </w:rPr>
  </w:style>
  <w:style w:type="paragraph" w:customStyle="1" w:styleId="enf0">
    <w:name w:val="目次（en）"/>
    <w:basedOn w:val="jaf0"/>
    <w:rsid w:val="00167848"/>
    <w:rPr>
      <w:rFonts w:ascii="Century" w:eastAsia="Century" w:hAnsi="Century"/>
    </w:rPr>
  </w:style>
  <w:style w:type="paragraph" w:customStyle="1" w:styleId="jaf1">
    <w:name w:val="編（ja）"/>
    <w:basedOn w:val="a"/>
    <w:rsid w:val="00167848"/>
    <w:pPr>
      <w:widowControl w:val="0"/>
      <w:ind w:left="661" w:hanging="221"/>
    </w:pPr>
    <w:rPr>
      <w:rFonts w:ascii="ＭＳ 明朝" w:eastAsia="ＭＳ 明朝" w:hAnsi="ＭＳ 明朝" w:cs="ＭＳ 明朝"/>
      <w:b/>
    </w:rPr>
  </w:style>
  <w:style w:type="paragraph" w:customStyle="1" w:styleId="enf1">
    <w:name w:val="編（en）"/>
    <w:basedOn w:val="jaf1"/>
    <w:rsid w:val="00167848"/>
    <w:rPr>
      <w:rFonts w:ascii="Century" w:eastAsia="Century" w:hAnsi="Century" w:cs="Century"/>
    </w:rPr>
  </w:style>
  <w:style w:type="paragraph" w:customStyle="1" w:styleId="jaf2">
    <w:name w:val="節（ja）"/>
    <w:basedOn w:val="a"/>
    <w:rsid w:val="00167848"/>
    <w:pPr>
      <w:widowControl w:val="0"/>
      <w:ind w:left="1101" w:hanging="221"/>
    </w:pPr>
    <w:rPr>
      <w:rFonts w:ascii="ＭＳ 明朝" w:eastAsia="ＭＳ 明朝" w:hAnsi="ＭＳ 明朝" w:cs="ＭＳ 明朝"/>
      <w:b/>
    </w:rPr>
  </w:style>
  <w:style w:type="paragraph" w:customStyle="1" w:styleId="enf2">
    <w:name w:val="節（en）"/>
    <w:basedOn w:val="jaf2"/>
    <w:rsid w:val="00167848"/>
    <w:rPr>
      <w:rFonts w:ascii="Century" w:eastAsia="Century" w:hAnsi="Century" w:cs="Century"/>
    </w:rPr>
  </w:style>
  <w:style w:type="paragraph" w:customStyle="1" w:styleId="jaf3">
    <w:name w:val="条（ja）"/>
    <w:basedOn w:val="a"/>
    <w:rsid w:val="00167848"/>
    <w:pPr>
      <w:widowControl w:val="0"/>
      <w:ind w:left="219" w:hanging="219"/>
    </w:pPr>
    <w:rPr>
      <w:rFonts w:ascii="ＭＳ 明朝" w:eastAsia="ＭＳ 明朝" w:hAnsi="ＭＳ 明朝" w:cs="ＭＳ 明朝"/>
    </w:rPr>
  </w:style>
  <w:style w:type="paragraph" w:customStyle="1" w:styleId="enf3">
    <w:name w:val="条（en）"/>
    <w:basedOn w:val="jaf3"/>
    <w:rsid w:val="00167848"/>
    <w:rPr>
      <w:rFonts w:ascii="Century" w:eastAsia="Century" w:hAnsi="Century" w:cs="Century"/>
    </w:rPr>
  </w:style>
  <w:style w:type="paragraph" w:customStyle="1" w:styleId="jaf4">
    <w:name w:val="項（ja）"/>
    <w:basedOn w:val="a"/>
    <w:rsid w:val="00167848"/>
    <w:pPr>
      <w:widowControl w:val="0"/>
      <w:ind w:left="219" w:hanging="219"/>
    </w:pPr>
    <w:rPr>
      <w:rFonts w:ascii="ＭＳ 明朝" w:eastAsia="ＭＳ 明朝" w:hAnsi="ＭＳ 明朝" w:cs="ＭＳ 明朝"/>
    </w:rPr>
  </w:style>
  <w:style w:type="paragraph" w:customStyle="1" w:styleId="enf4">
    <w:name w:val="項（en）"/>
    <w:basedOn w:val="jaf4"/>
    <w:rsid w:val="00167848"/>
    <w:rPr>
      <w:rFonts w:ascii="Century" w:eastAsia="Century" w:hAnsi="Century" w:cs="Century"/>
    </w:rPr>
  </w:style>
  <w:style w:type="paragraph" w:customStyle="1" w:styleId="jaf5">
    <w:name w:val="項　番号なし（ja）"/>
    <w:basedOn w:val="a"/>
    <w:rsid w:val="00167848"/>
    <w:pPr>
      <w:widowControl w:val="0"/>
      <w:ind w:firstLine="221"/>
    </w:pPr>
    <w:rPr>
      <w:rFonts w:ascii="ＭＳ 明朝" w:eastAsia="ＭＳ 明朝" w:hAnsi="ＭＳ 明朝" w:cs="ＭＳ 明朝"/>
    </w:rPr>
  </w:style>
  <w:style w:type="paragraph" w:customStyle="1" w:styleId="enf5">
    <w:name w:val="項　番号なし（en）"/>
    <w:basedOn w:val="jaf5"/>
    <w:rsid w:val="00167848"/>
    <w:rPr>
      <w:rFonts w:ascii="Century" w:eastAsia="Century" w:hAnsi="Century" w:cs="Century"/>
    </w:rPr>
  </w:style>
  <w:style w:type="paragraph" w:customStyle="1" w:styleId="jaf6">
    <w:name w:val="号（ja）"/>
    <w:basedOn w:val="a"/>
    <w:rsid w:val="00167848"/>
    <w:pPr>
      <w:widowControl w:val="0"/>
      <w:ind w:left="439" w:hanging="219"/>
    </w:pPr>
    <w:rPr>
      <w:rFonts w:ascii="ＭＳ 明朝" w:eastAsia="ＭＳ 明朝" w:hAnsi="ＭＳ 明朝" w:cs="ＭＳ 明朝"/>
    </w:rPr>
  </w:style>
  <w:style w:type="paragraph" w:customStyle="1" w:styleId="enf6">
    <w:name w:val="号（en）"/>
    <w:basedOn w:val="jaf6"/>
    <w:rsid w:val="00167848"/>
    <w:rPr>
      <w:rFonts w:ascii="Century" w:eastAsia="Century" w:hAnsi="Century" w:cs="Century"/>
    </w:rPr>
  </w:style>
  <w:style w:type="paragraph" w:customStyle="1" w:styleId="jaf7">
    <w:name w:val="号　番号なし（ja）"/>
    <w:basedOn w:val="a"/>
    <w:rsid w:val="00167848"/>
    <w:pPr>
      <w:widowControl w:val="0"/>
      <w:ind w:left="221" w:firstLine="221"/>
    </w:pPr>
    <w:rPr>
      <w:rFonts w:ascii="ＭＳ 明朝" w:eastAsia="ＭＳ 明朝" w:hAnsi="ＭＳ 明朝" w:cs="ＭＳ 明朝"/>
    </w:rPr>
  </w:style>
  <w:style w:type="paragraph" w:customStyle="1" w:styleId="enf7">
    <w:name w:val="号　番号なし（en）"/>
    <w:basedOn w:val="jaf7"/>
    <w:rsid w:val="00167848"/>
    <w:rPr>
      <w:rFonts w:ascii="Century" w:eastAsia="Century" w:hAnsi="Century" w:cs="Century"/>
    </w:rPr>
  </w:style>
  <w:style w:type="paragraph" w:customStyle="1" w:styleId="jaf8">
    <w:name w:val="備考号（ja）"/>
    <w:basedOn w:val="a"/>
    <w:rsid w:val="00167848"/>
    <w:pPr>
      <w:widowControl w:val="0"/>
      <w:ind w:left="659" w:hanging="219"/>
    </w:pPr>
    <w:rPr>
      <w:rFonts w:ascii="ＭＳ 明朝" w:eastAsia="ＭＳ 明朝" w:hAnsi="ＭＳ 明朝" w:cs="ＭＳ 明朝"/>
    </w:rPr>
  </w:style>
  <w:style w:type="paragraph" w:customStyle="1" w:styleId="enf8">
    <w:name w:val="備考号（en）"/>
    <w:basedOn w:val="jaf8"/>
    <w:rsid w:val="00167848"/>
    <w:rPr>
      <w:rFonts w:ascii="Century" w:eastAsia="Century" w:hAnsi="Century" w:cs="Century"/>
    </w:rPr>
  </w:style>
  <w:style w:type="paragraph" w:customStyle="1" w:styleId="jaf9">
    <w:name w:val="号細分（ja）"/>
    <w:basedOn w:val="a"/>
    <w:rsid w:val="00167848"/>
    <w:pPr>
      <w:widowControl w:val="0"/>
      <w:ind w:left="659" w:hanging="219"/>
    </w:pPr>
    <w:rPr>
      <w:rFonts w:ascii="ＭＳ 明朝" w:eastAsia="ＭＳ 明朝" w:hAnsi="ＭＳ 明朝" w:cs="ＭＳ 明朝"/>
    </w:rPr>
  </w:style>
  <w:style w:type="paragraph" w:customStyle="1" w:styleId="enf9">
    <w:name w:val="号細分（en）"/>
    <w:basedOn w:val="jaf9"/>
    <w:rsid w:val="00167848"/>
    <w:rPr>
      <w:rFonts w:ascii="Century" w:eastAsia="Century" w:hAnsi="Century" w:cs="Century"/>
    </w:rPr>
  </w:style>
  <w:style w:type="paragraph" w:customStyle="1" w:styleId="jafa">
    <w:name w:val="号細分　番号なし（ja）"/>
    <w:basedOn w:val="a"/>
    <w:rsid w:val="00167848"/>
    <w:pPr>
      <w:widowControl w:val="0"/>
      <w:ind w:left="439"/>
    </w:pPr>
    <w:rPr>
      <w:rFonts w:ascii="ＭＳ 明朝" w:eastAsia="ＭＳ 明朝" w:hAnsi="ＭＳ 明朝" w:cs="ＭＳ 明朝"/>
    </w:rPr>
  </w:style>
  <w:style w:type="paragraph" w:customStyle="1" w:styleId="enfa">
    <w:name w:val="号細分　番号なし（en）"/>
    <w:basedOn w:val="jafa"/>
    <w:rsid w:val="00167848"/>
    <w:rPr>
      <w:rFonts w:ascii="Century" w:eastAsia="Century" w:hAnsi="Century" w:cs="Century"/>
    </w:rPr>
  </w:style>
  <w:style w:type="paragraph" w:customStyle="1" w:styleId="jafb">
    <w:name w:val="備考号細分（ja）"/>
    <w:basedOn w:val="a"/>
    <w:rsid w:val="00167848"/>
    <w:pPr>
      <w:widowControl w:val="0"/>
      <w:ind w:left="1099" w:hanging="439"/>
    </w:pPr>
    <w:rPr>
      <w:rFonts w:ascii="ＭＳ 明朝" w:eastAsia="ＭＳ 明朝" w:hAnsi="ＭＳ 明朝" w:cs="ＭＳ 明朝"/>
    </w:rPr>
  </w:style>
  <w:style w:type="paragraph" w:customStyle="1" w:styleId="enfb">
    <w:name w:val="備考号細分（en）"/>
    <w:basedOn w:val="jafb"/>
    <w:rsid w:val="00167848"/>
    <w:rPr>
      <w:rFonts w:ascii="Century" w:eastAsia="Century" w:hAnsi="Century" w:cs="Century"/>
    </w:rPr>
  </w:style>
  <w:style w:type="paragraph" w:customStyle="1" w:styleId="jafc">
    <w:name w:val="号細細分（ja）"/>
    <w:basedOn w:val="a"/>
    <w:rsid w:val="00167848"/>
    <w:pPr>
      <w:widowControl w:val="0"/>
      <w:ind w:left="1099" w:hanging="439"/>
    </w:pPr>
    <w:rPr>
      <w:rFonts w:ascii="ＭＳ 明朝" w:eastAsia="ＭＳ 明朝" w:hAnsi="ＭＳ 明朝" w:cs="ＭＳ 明朝"/>
    </w:rPr>
  </w:style>
  <w:style w:type="paragraph" w:customStyle="1" w:styleId="enfc">
    <w:name w:val="号細細分（en）"/>
    <w:basedOn w:val="jafc"/>
    <w:rsid w:val="00167848"/>
    <w:rPr>
      <w:rFonts w:ascii="Century" w:eastAsia="Century" w:hAnsi="Century" w:cs="Century"/>
    </w:rPr>
  </w:style>
  <w:style w:type="paragraph" w:customStyle="1" w:styleId="jafd">
    <w:name w:val="号細細分　番号なし（ja）"/>
    <w:basedOn w:val="a"/>
    <w:rsid w:val="00167848"/>
    <w:pPr>
      <w:widowControl w:val="0"/>
      <w:ind w:left="659"/>
    </w:pPr>
    <w:rPr>
      <w:rFonts w:ascii="ＭＳ 明朝" w:eastAsia="ＭＳ 明朝" w:hAnsi="ＭＳ 明朝" w:cs="ＭＳ 明朝"/>
    </w:rPr>
  </w:style>
  <w:style w:type="paragraph" w:customStyle="1" w:styleId="enfd">
    <w:name w:val="号細細分　番号なし（en）"/>
    <w:basedOn w:val="jafd"/>
    <w:rsid w:val="00167848"/>
    <w:rPr>
      <w:rFonts w:ascii="Century" w:eastAsia="Century" w:hAnsi="Century" w:cs="Century"/>
    </w:rPr>
  </w:style>
  <w:style w:type="paragraph" w:customStyle="1" w:styleId="jafe">
    <w:name w:val="備考号細細分（ja）"/>
    <w:basedOn w:val="a"/>
    <w:rsid w:val="00167848"/>
    <w:pPr>
      <w:widowControl w:val="0"/>
      <w:ind w:left="1319" w:hanging="439"/>
    </w:pPr>
    <w:rPr>
      <w:rFonts w:ascii="ＭＳ 明朝" w:eastAsia="ＭＳ 明朝" w:hAnsi="ＭＳ 明朝" w:cs="ＭＳ 明朝"/>
    </w:rPr>
  </w:style>
  <w:style w:type="paragraph" w:customStyle="1" w:styleId="enfe">
    <w:name w:val="備考号細細分（en）"/>
    <w:basedOn w:val="jafe"/>
    <w:rsid w:val="00167848"/>
    <w:rPr>
      <w:rFonts w:ascii="Century" w:eastAsia="Century" w:hAnsi="Century" w:cs="Century"/>
    </w:rPr>
  </w:style>
  <w:style w:type="paragraph" w:customStyle="1" w:styleId="jaff">
    <w:name w:val="号細細細分（ja）"/>
    <w:basedOn w:val="a"/>
    <w:rsid w:val="00167848"/>
    <w:pPr>
      <w:widowControl w:val="0"/>
      <w:ind w:left="1319" w:hanging="439"/>
    </w:pPr>
    <w:rPr>
      <w:rFonts w:ascii="ＭＳ 明朝" w:eastAsia="ＭＳ 明朝" w:hAnsi="ＭＳ 明朝" w:cs="ＭＳ 明朝"/>
    </w:rPr>
  </w:style>
  <w:style w:type="paragraph" w:customStyle="1" w:styleId="enff">
    <w:name w:val="号細細細分（en）"/>
    <w:basedOn w:val="jaff"/>
    <w:rsid w:val="00167848"/>
    <w:rPr>
      <w:rFonts w:ascii="Century" w:eastAsia="Century" w:hAnsi="Century" w:cs="Century"/>
    </w:rPr>
  </w:style>
  <w:style w:type="paragraph" w:customStyle="1" w:styleId="jaff0">
    <w:name w:val="号細細細分　番号なし（ja）"/>
    <w:basedOn w:val="a"/>
    <w:rsid w:val="00167848"/>
    <w:pPr>
      <w:widowControl w:val="0"/>
      <w:ind w:left="879"/>
    </w:pPr>
    <w:rPr>
      <w:rFonts w:ascii="ＭＳ 明朝" w:eastAsia="ＭＳ 明朝" w:hAnsi="ＭＳ 明朝" w:cs="ＭＳ 明朝"/>
    </w:rPr>
  </w:style>
  <w:style w:type="paragraph" w:customStyle="1" w:styleId="enff0">
    <w:name w:val="号細細細分　番号なし（en）"/>
    <w:basedOn w:val="jaff0"/>
    <w:rsid w:val="00167848"/>
    <w:rPr>
      <w:rFonts w:ascii="Century" w:eastAsia="Century" w:hAnsi="Century" w:cs="Century"/>
    </w:rPr>
  </w:style>
  <w:style w:type="paragraph" w:customStyle="1" w:styleId="jaff1">
    <w:name w:val="備考号細細細分（ja）"/>
    <w:basedOn w:val="a"/>
    <w:rsid w:val="001678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7848"/>
    <w:rPr>
      <w:rFonts w:ascii="Century" w:eastAsia="Century" w:hAnsi="Century" w:cs="Century"/>
    </w:rPr>
  </w:style>
  <w:style w:type="paragraph" w:customStyle="1" w:styleId="jaff2">
    <w:name w:val="類（ja）"/>
    <w:basedOn w:val="a"/>
    <w:rsid w:val="00167848"/>
    <w:pPr>
      <w:widowControl w:val="0"/>
      <w:ind w:left="439" w:hanging="219"/>
    </w:pPr>
    <w:rPr>
      <w:rFonts w:ascii="ＭＳ 明朝" w:eastAsia="ＭＳ 明朝" w:hAnsi="ＭＳ 明朝" w:cs="ＭＳ 明朝"/>
    </w:rPr>
  </w:style>
  <w:style w:type="paragraph" w:customStyle="1" w:styleId="enff2">
    <w:name w:val="類（en）"/>
    <w:basedOn w:val="jaff2"/>
    <w:rsid w:val="00167848"/>
    <w:rPr>
      <w:rFonts w:ascii="Century" w:eastAsia="Century" w:hAnsi="Century" w:cs="Century"/>
    </w:rPr>
  </w:style>
  <w:style w:type="paragraph" w:customStyle="1" w:styleId="jaff3">
    <w:name w:val="公布文（ja）"/>
    <w:basedOn w:val="a"/>
    <w:rsid w:val="00167848"/>
    <w:pPr>
      <w:widowControl w:val="0"/>
      <w:ind w:firstLine="219"/>
    </w:pPr>
    <w:rPr>
      <w:rFonts w:ascii="ＭＳ 明朝" w:eastAsia="ＭＳ 明朝" w:hAnsi="ＭＳ 明朝" w:cs="ＭＳ 明朝"/>
    </w:rPr>
  </w:style>
  <w:style w:type="paragraph" w:customStyle="1" w:styleId="enff3">
    <w:name w:val="公布文（en）"/>
    <w:basedOn w:val="jaff3"/>
    <w:rsid w:val="00167848"/>
    <w:rPr>
      <w:rFonts w:ascii="Century" w:eastAsia="Century" w:hAnsi="Century" w:cs="Century"/>
    </w:rPr>
  </w:style>
  <w:style w:type="paragraph" w:customStyle="1" w:styleId="jaen">
    <w:name w:val="表（ja：en）"/>
    <w:basedOn w:val="a"/>
    <w:rsid w:val="00167848"/>
    <w:pPr>
      <w:widowControl w:val="0"/>
      <w:snapToGrid w:val="0"/>
    </w:pPr>
    <w:rPr>
      <w:rFonts w:ascii="Century" w:eastAsia="ＭＳ 明朝" w:hAnsi="Century"/>
    </w:rPr>
  </w:style>
  <w:style w:type="paragraph" w:customStyle="1" w:styleId="jaff4">
    <w:name w:val="備考（ja）"/>
    <w:basedOn w:val="a"/>
    <w:rsid w:val="00167848"/>
    <w:pPr>
      <w:widowControl w:val="0"/>
      <w:ind w:left="439" w:hanging="219"/>
    </w:pPr>
    <w:rPr>
      <w:rFonts w:ascii="ＭＳ 明朝" w:eastAsia="ＭＳ 明朝" w:hAnsi="ＭＳ 明朝" w:cs="ＭＳ 明朝"/>
    </w:rPr>
  </w:style>
  <w:style w:type="paragraph" w:customStyle="1" w:styleId="enff4">
    <w:name w:val="備考（en）"/>
    <w:basedOn w:val="jaff4"/>
    <w:rsid w:val="00167848"/>
    <w:rPr>
      <w:rFonts w:ascii="Century" w:eastAsia="Century" w:hAnsi="Century" w:cs="Century"/>
    </w:rPr>
  </w:style>
  <w:style w:type="paragraph" w:customStyle="1" w:styleId="jaff5">
    <w:name w:val="表タイトル（ja）"/>
    <w:basedOn w:val="a"/>
    <w:rsid w:val="00167848"/>
    <w:pPr>
      <w:widowControl w:val="0"/>
      <w:ind w:left="219"/>
    </w:pPr>
    <w:rPr>
      <w:rFonts w:ascii="ＭＳ 明朝" w:eastAsia="ＭＳ 明朝" w:hAnsi="ＭＳ 明朝" w:cs="ＭＳ 明朝"/>
    </w:rPr>
  </w:style>
  <w:style w:type="paragraph" w:customStyle="1" w:styleId="enff5">
    <w:name w:val="表タイトル（en）"/>
    <w:basedOn w:val="jaff5"/>
    <w:rsid w:val="00167848"/>
    <w:rPr>
      <w:rFonts w:ascii="Century" w:eastAsia="Century" w:hAnsi="Century" w:cs="Century"/>
    </w:rPr>
  </w:style>
  <w:style w:type="paragraph" w:customStyle="1" w:styleId="jaff6">
    <w:name w:val="改正規定文（ja）"/>
    <w:basedOn w:val="a"/>
    <w:rsid w:val="00167848"/>
    <w:pPr>
      <w:widowControl w:val="0"/>
      <w:ind w:left="219" w:firstLine="219"/>
    </w:pPr>
    <w:rPr>
      <w:rFonts w:ascii="ＭＳ 明朝" w:eastAsia="ＭＳ 明朝" w:hAnsi="ＭＳ 明朝" w:cs="ＭＳ 明朝"/>
    </w:rPr>
  </w:style>
  <w:style w:type="paragraph" w:customStyle="1" w:styleId="enff6">
    <w:name w:val="改正規定文（en）"/>
    <w:basedOn w:val="jaff6"/>
    <w:rsid w:val="00167848"/>
    <w:rPr>
      <w:rFonts w:ascii="Century" w:eastAsia="Century" w:hAnsi="Century" w:cs="Century"/>
    </w:rPr>
  </w:style>
  <w:style w:type="paragraph" w:customStyle="1" w:styleId="jaff7">
    <w:name w:val="付記（ja）"/>
    <w:basedOn w:val="a"/>
    <w:rsid w:val="00167848"/>
    <w:pPr>
      <w:widowControl w:val="0"/>
      <w:ind w:left="219" w:firstLine="219"/>
    </w:pPr>
    <w:rPr>
      <w:rFonts w:ascii="ＭＳ 明朝" w:eastAsia="ＭＳ 明朝" w:hAnsi="ＭＳ 明朝" w:cs="ＭＳ 明朝"/>
    </w:rPr>
  </w:style>
  <w:style w:type="paragraph" w:customStyle="1" w:styleId="enff7">
    <w:name w:val="付記（en）"/>
    <w:basedOn w:val="jaff7"/>
    <w:rsid w:val="00167848"/>
    <w:rPr>
      <w:rFonts w:ascii="Century" w:eastAsia="Century" w:hAnsi="Century" w:cs="Century"/>
    </w:rPr>
  </w:style>
  <w:style w:type="paragraph" w:customStyle="1" w:styleId="jaff8">
    <w:name w:val="様式名（ja）"/>
    <w:basedOn w:val="a"/>
    <w:rsid w:val="00167848"/>
    <w:pPr>
      <w:widowControl w:val="0"/>
      <w:ind w:left="439" w:hanging="219"/>
    </w:pPr>
    <w:rPr>
      <w:rFonts w:ascii="ＭＳ 明朝" w:eastAsia="ＭＳ 明朝" w:hAnsi="ＭＳ 明朝" w:cs="ＭＳ 明朝"/>
    </w:rPr>
  </w:style>
  <w:style w:type="paragraph" w:customStyle="1" w:styleId="enff8">
    <w:name w:val="様式名（en）"/>
    <w:basedOn w:val="jaff8"/>
    <w:rsid w:val="00167848"/>
    <w:rPr>
      <w:rFonts w:ascii="Century" w:eastAsia="Century" w:hAnsi="Century" w:cs="Century"/>
    </w:rPr>
  </w:style>
  <w:style w:type="paragraph" w:customStyle="1" w:styleId="jaff9">
    <w:name w:val="様式項目（ja）"/>
    <w:basedOn w:val="a"/>
    <w:rsid w:val="00167848"/>
    <w:pPr>
      <w:widowControl w:val="0"/>
      <w:ind w:left="221" w:firstLine="221"/>
    </w:pPr>
    <w:rPr>
      <w:rFonts w:ascii="ＭＳ 明朝" w:eastAsia="ＭＳ 明朝" w:hAnsi="ＭＳ 明朝" w:cs="ＭＳ 明朝"/>
    </w:rPr>
  </w:style>
  <w:style w:type="paragraph" w:customStyle="1" w:styleId="enff9">
    <w:name w:val="様式項目（en）"/>
    <w:basedOn w:val="jaff9"/>
    <w:rsid w:val="00167848"/>
    <w:rPr>
      <w:rFonts w:ascii="Century" w:eastAsia="Century" w:hAnsi="Century" w:cs="Century"/>
    </w:rPr>
  </w:style>
  <w:style w:type="table" w:customStyle="1" w:styleId="1">
    <w:name w:val="表1"/>
    <w:rsid w:val="00167848"/>
    <w:tblPr>
      <w:tblInd w:w="340" w:type="dxa"/>
      <w:tblCellMar>
        <w:top w:w="0" w:type="dxa"/>
        <w:left w:w="0" w:type="dxa"/>
        <w:bottom w:w="0" w:type="dxa"/>
        <w:right w:w="0" w:type="dxa"/>
      </w:tblCellMar>
    </w:tblPr>
  </w:style>
  <w:style w:type="numbering" w:customStyle="1" w:styleId="WW8Num1">
    <w:name w:val="WW8Num1"/>
    <w:rsid w:val="00167848"/>
    <w:pPr>
      <w:numPr>
        <w:numId w:val="2"/>
      </w:numPr>
    </w:pPr>
  </w:style>
  <w:style w:type="numbering" w:customStyle="1" w:styleId="WW8Num2">
    <w:name w:val="WW8Num2"/>
    <w:rsid w:val="00167848"/>
    <w:pPr>
      <w:numPr>
        <w:numId w:val="3"/>
      </w:numPr>
    </w:pPr>
  </w:style>
  <w:style w:type="numbering" w:customStyle="1" w:styleId="WW8Num3">
    <w:name w:val="WW8Num3"/>
    <w:rsid w:val="00167848"/>
    <w:pPr>
      <w:numPr>
        <w:numId w:val="4"/>
      </w:numPr>
    </w:pPr>
  </w:style>
  <w:style w:type="numbering" w:customStyle="1" w:styleId="WW8Num4">
    <w:name w:val="WW8Num4"/>
    <w:rsid w:val="00167848"/>
    <w:pPr>
      <w:numPr>
        <w:numId w:val="5"/>
      </w:numPr>
    </w:pPr>
  </w:style>
  <w:style w:type="numbering" w:customStyle="1" w:styleId="WW8Num5">
    <w:name w:val="WW8Num5"/>
    <w:rsid w:val="00167848"/>
    <w:pPr>
      <w:numPr>
        <w:numId w:val="6"/>
      </w:numPr>
    </w:pPr>
  </w:style>
  <w:style w:type="numbering" w:customStyle="1" w:styleId="WW8Num6">
    <w:name w:val="WW8Num6"/>
    <w:rsid w:val="00167848"/>
    <w:pPr>
      <w:numPr>
        <w:numId w:val="7"/>
      </w:numPr>
    </w:pPr>
  </w:style>
  <w:style w:type="numbering" w:customStyle="1" w:styleId="WW8Num7">
    <w:name w:val="WW8Num7"/>
    <w:rsid w:val="00167848"/>
    <w:pPr>
      <w:numPr>
        <w:numId w:val="8"/>
      </w:numPr>
    </w:pPr>
  </w:style>
  <w:style w:type="numbering" w:customStyle="1" w:styleId="WW8Num8">
    <w:name w:val="WW8Num8"/>
    <w:rsid w:val="00167848"/>
    <w:pPr>
      <w:numPr>
        <w:numId w:val="9"/>
      </w:numPr>
    </w:pPr>
  </w:style>
  <w:style w:type="numbering" w:customStyle="1" w:styleId="WW8Num9">
    <w:name w:val="WW8Num9"/>
    <w:rsid w:val="00167848"/>
    <w:pPr>
      <w:numPr>
        <w:numId w:val="10"/>
      </w:numPr>
    </w:pPr>
  </w:style>
  <w:style w:type="numbering" w:customStyle="1" w:styleId="WW8Num10">
    <w:name w:val="WW8Num10"/>
    <w:rsid w:val="00167848"/>
    <w:pPr>
      <w:numPr>
        <w:numId w:val="11"/>
      </w:numPr>
    </w:pPr>
  </w:style>
  <w:style w:type="numbering" w:customStyle="1" w:styleId="WW8Num11">
    <w:name w:val="WW8Num11"/>
    <w:rsid w:val="00167848"/>
    <w:pPr>
      <w:numPr>
        <w:numId w:val="12"/>
      </w:numPr>
    </w:pPr>
  </w:style>
  <w:style w:type="numbering" w:customStyle="1" w:styleId="WW8Num12">
    <w:name w:val="WW8Num12"/>
    <w:rsid w:val="0016784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35293</Words>
  <Characters>201171</Characters>
  <Application>Microsoft Office Word</Application>
  <DocSecurity>0</DocSecurity>
  <Lines>1676</Lines>
  <Paragraphs>471</Paragraphs>
  <ScaleCrop>false</ScaleCrop>
  <Company/>
  <LinksUpToDate>false</LinksUpToDate>
  <CharactersWithSpaces>235993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2025-01-31T07:02:00Z</dcterms:created>
  <dcterms:modified xsi:type="dcterms:W3CDTF">2025-01-31T07:02:00Z</dcterms:modified>
</cp:coreProperties>
</file>