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309" w:rsidRDefault="003A0309"/>
    <w:p w:rsidR="003A0309" w:rsidRDefault="007D370B">
      <w:pPr>
        <w:pStyle w:val="jaff3"/>
      </w:pPr>
      <w:r>
        <w:t>合法伐採木材等の流通及び利用の促進に関する法律第六条第二項第二号の情報を定める政令をここに公布する。</w:t>
      </w:r>
    </w:p>
    <w:p w:rsidR="003A0309" w:rsidRDefault="007D370B">
      <w:pPr>
        <w:pStyle w:val="enff3"/>
      </w:pPr>
      <w:r>
        <w:t>The Cabinet Order Specifying Information Referred to in Article 6, Paragraph (2), Item (ii) of the Act on Promoting the Distribution and Use of Legally Harvested Wood and Wood Products is hereby promulgated.</w:t>
      </w:r>
    </w:p>
    <w:p w:rsidR="003A0309" w:rsidRDefault="007D370B">
      <w:pPr>
        <w:pStyle w:val="ja"/>
      </w:pPr>
      <w:r>
        <w:t>合法伐採木材等の流通及び利用の促進に関する法律第六条第二項第二号の情報を定める政令</w:t>
      </w:r>
    </w:p>
    <w:p w:rsidR="003A0309" w:rsidRDefault="007D370B">
      <w:pPr>
        <w:pStyle w:val="en"/>
      </w:pPr>
      <w:r>
        <w:t>Cabinet Order Specifying Information Referred to in Article 6, Paragraph (2), Item (ii) of the Act on Promoting the Distribution and Use of Legally Harvested Wood and Wood Products</w:t>
      </w:r>
    </w:p>
    <w:p w:rsidR="003A0309" w:rsidRDefault="003A0309"/>
    <w:p w:rsidR="003A0309" w:rsidRDefault="007D370B">
      <w:pPr>
        <w:pStyle w:val="jaf"/>
      </w:pPr>
      <w:r>
        <w:t>（令和五年十二月一日政令第三百四十二号）</w:t>
      </w:r>
    </w:p>
    <w:p w:rsidR="003A0309" w:rsidRDefault="007D370B">
      <w:pPr>
        <w:pStyle w:val="enf"/>
      </w:pPr>
      <w:r>
        <w:t>(Cabinet Order No. 342 of December 1, 2023)</w:t>
      </w:r>
    </w:p>
    <w:p w:rsidR="003A0309" w:rsidRDefault="003A0309"/>
    <w:p w:rsidR="003A0309" w:rsidRDefault="007D370B">
      <w:pPr>
        <w:pStyle w:val="jae"/>
      </w:pPr>
      <w:r>
        <w:t>内閣は、合法伐採木材等の流通及び利用の促進に関する法律（平成二十八年法律第四十八号）第六条第二項第二号の規定に基づき、この政令を制定する。</w:t>
      </w:r>
    </w:p>
    <w:p w:rsidR="003A0309" w:rsidRDefault="007D370B">
      <w:pPr>
        <w:pStyle w:val="ene"/>
      </w:pPr>
      <w:r>
        <w:t>The Cabinet hereby enacts this Cabinet Order pursuant to the provisions of Article 6, paragraph (2), item (ii) of the Act on Promoting the Distribution and Use of Legally Harvested Wood and Wood Products (Act No. 48 of 2016).</w:t>
      </w:r>
    </w:p>
    <w:p w:rsidR="003A0309" w:rsidRDefault="003A0309"/>
    <w:p w:rsidR="003A0309" w:rsidRDefault="007D370B">
      <w:pPr>
        <w:pStyle w:val="jaa"/>
      </w:pPr>
      <w:r>
        <w:t>（法第六条第二項第二号の政令で定める情報）</w:t>
      </w:r>
    </w:p>
    <w:p w:rsidR="003A0309" w:rsidRDefault="007D370B">
      <w:pPr>
        <w:pStyle w:val="ena"/>
      </w:pPr>
      <w:r>
        <w:t>(Information Specified by Cabinet Order Referred to in Article 6, Paragraph (2), Item (ii) of the Act)</w:t>
      </w:r>
    </w:p>
    <w:p w:rsidR="003A0309" w:rsidRDefault="007D370B">
      <w:pPr>
        <w:pStyle w:val="jaf3"/>
      </w:pPr>
      <w:r>
        <w:t>第一条　合法伐採木材等の流通及び利用の促進に関する法律（以下「法」という。）第六条第二項第二号の政令で定める情報は、次のとおりとする。</w:t>
      </w:r>
    </w:p>
    <w:p w:rsidR="003A0309" w:rsidRDefault="007D370B">
      <w:pPr>
        <w:pStyle w:val="enf3"/>
      </w:pPr>
      <w:r>
        <w:t>Article 1  The information specified by Cabinet Order referred to in Article 6, paragraph (2), item (ii) of the Act on Promoting the Distribution and Use of Legally Harvested Wood and Wood Products (referred to below as the "Act") is as follows:</w:t>
      </w:r>
    </w:p>
    <w:p w:rsidR="003A0309" w:rsidRDefault="007D370B">
      <w:pPr>
        <w:pStyle w:val="jaf6"/>
      </w:pPr>
      <w:r>
        <w:t>一　森林法（昭和二十六年法律第二百四十九号）第十条の八第一項各号（第七号、第八号及び第十号を除き、第十一号にあっては主務省令で定めるものに限る。）の規定に該当して伐採されたことを証する情報、同法第三十四条第一項（同法第四十四条において準用する場合を含む。）の許可を受けたことを証する情報又は同項各号（第八号を除き、第九号にあっては主務省令で定めるものに限る。）の規定に該当して伐採されたことを証する情報</w:t>
      </w:r>
    </w:p>
    <w:p w:rsidR="003A0309" w:rsidRDefault="007D370B">
      <w:pPr>
        <w:pStyle w:val="enf6"/>
      </w:pPr>
      <w:r>
        <w:t xml:space="preserve">(i) information certifying that the trees have been logged in accordance with the items of Article 10-8, paragraph (1) of the Forest Act (Act No. 249 of </w:t>
      </w:r>
      <w:r>
        <w:lastRenderedPageBreak/>
        <w:t>1951) (excluding items (vii), (viii), and (x), and for item (xi), limited to those specified by order of the competent ministry), information certifying that the permission stated in Article 34, paragraph (1) of the Act (including as applied mutatis mutandis pursuant to Article 44 of the Act) has been obtained, or information certifying that the trees have been logged in accordance with the items of that paragraph (excluding item (viii), and for item (ix), limited to those specified by order of the competen</w:t>
      </w:r>
      <w:r>
        <w:t>t ministry);</w:t>
      </w:r>
    </w:p>
    <w:p w:rsidR="003A0309" w:rsidRDefault="007D370B">
      <w:pPr>
        <w:pStyle w:val="jaf6"/>
      </w:pPr>
      <w:r>
        <w:t>二　木材の安定供給の確保に関する特別措置法（平成八年法律第四十七号）第五条第二項に規定する認定事業計画（法第六条第一項第一号又は第三号に規定する木材等の原材料である樹木（以下「国内樹木」という。）の伐採に係る部分に限る。）の内容を証する情報</w:t>
      </w:r>
    </w:p>
    <w:p w:rsidR="003A0309" w:rsidRDefault="007D370B">
      <w:pPr>
        <w:pStyle w:val="enf6"/>
      </w:pPr>
      <w:r>
        <w:t>(ii) information certifying the contents of the certified business plan prescribed in Article 5, paragraph (2) of the Act on Special Measures Concerning Assurance of Stable Supply of Timber (Act No. 47 of 1996) (limited to the part concerning the logging of trees used as raw materials for wood and wood products prescribed in Article 6, paragraph (1), item (i) or item (iii) of the Act (referred to below as "domestic trees"));</w:t>
      </w:r>
    </w:p>
    <w:p w:rsidR="003A0309" w:rsidRDefault="007D370B">
      <w:pPr>
        <w:pStyle w:val="jaf6"/>
      </w:pPr>
      <w:r>
        <w:t>三　森林の間伐等の実施の促進に関する特別措置法（平成二十年法律第三十二号）第五条第一項に規定する特定間伐等促進計画（国内樹木の伐採に係る部分に限る。）、同法第十条第二項に規定する認定特定増殖事業計画（国内樹木の伐採に係る部分に限る。）又は同法第十五条第二項に規定する認定特定植栽事業計画（国内樹木の伐採に係る部分に限る。）の内容を証する情報</w:t>
      </w:r>
    </w:p>
    <w:p w:rsidR="003A0309" w:rsidRDefault="007D370B">
      <w:pPr>
        <w:pStyle w:val="enf6"/>
      </w:pPr>
      <w:r>
        <w:t>(iii) information certifying the contents of the specified thinning promotion plan prescribed in Article 5, paragraph (1) of the Act on Special Measures Concerning Advancement of Implementation of Forest Thinning (Act No. 32 of 2008) (limited to the part concerning the logging of domestic trees), the certified plan for a specified reproduction program prescribed in Article 10, paragraph (2) of that Act (limited to the part concerning the logging of domestic trees), or the certified plan for a specified plan</w:t>
      </w:r>
      <w:r>
        <w:t>ting program prescribed in Article 15, paragraph (2) of that Act (limited to the part concerning the logging of domestic trees);</w:t>
      </w:r>
    </w:p>
    <w:p w:rsidR="003A0309" w:rsidRDefault="007D370B">
      <w:pPr>
        <w:pStyle w:val="jaf6"/>
      </w:pPr>
      <w:r>
        <w:t>四　地域における多様な主体の連携による生物の多様性の保全のための活動の促進等に関する法律（平成二十二年法律第七十二号）第四条第一項に規定する地域連携保全活動計画（国内樹木の伐採に係る部分に限る。）の内容を証する情報</w:t>
      </w:r>
    </w:p>
    <w:p w:rsidR="003A0309" w:rsidRDefault="007D370B">
      <w:pPr>
        <w:pStyle w:val="enf6"/>
      </w:pPr>
      <w:r>
        <w:t>(iv) information certifying the contents of the plan for the promotion of activities for biodiversity conservation through cooperation among regional diversified actors (limited to the part concerning the logging of domestic trees) prescribed in Article 4, paragraph 1 of Act on the Promotion of Activities for Biodiversity Conservation Through Cooperation Among Regional Diversified Actors (Act No. 72 of 2010);</w:t>
      </w:r>
    </w:p>
    <w:p w:rsidR="003A0309" w:rsidRDefault="007D370B">
      <w:pPr>
        <w:pStyle w:val="jaf6"/>
      </w:pPr>
      <w:r>
        <w:t>五　森林経営管理法（平成三十年法律第三十五号）第四十三条第一項の規定により市</w:t>
      </w:r>
      <w:r>
        <w:lastRenderedPageBreak/>
        <w:t>町村の長が同法第四十二条第一項に規定する災害等防止措置（国内樹木の伐採に限る。）を講じたことを証する情報</w:t>
      </w:r>
    </w:p>
    <w:p w:rsidR="003A0309" w:rsidRDefault="007D370B">
      <w:pPr>
        <w:pStyle w:val="enf6"/>
      </w:pPr>
      <w:r>
        <w:t>(v) information certifying that the mayor of the municipality has taken the disaster prevention measures prescribed in Article 42, paragraph (1) of the Forest Management Act (Act No. 35 of 2018) (limited to the logging of domestic trees) pursuant to Article 43, paragraph (1) of that Act;</w:t>
      </w:r>
    </w:p>
    <w:p w:rsidR="003A0309" w:rsidRDefault="007D370B">
      <w:pPr>
        <w:pStyle w:val="jaf6"/>
      </w:pPr>
      <w:r>
        <w:t>六　国内樹木の伐採に関して地方公共団体がする処分（その根拠となる規定が条例又は規則に置かれているものに限る。）があったことを証する情報</w:t>
      </w:r>
    </w:p>
    <w:p w:rsidR="003A0309" w:rsidRDefault="007D370B">
      <w:pPr>
        <w:pStyle w:val="enf6"/>
      </w:pPr>
      <w:r>
        <w:t>(vi) information certifying that a disposition has been made by a local government regarding the logging of domestic trees (limited to a disposition where the provisions on which the disposition is based are contained in Prefectural or Municipal Ordinance or Rules );</w:t>
      </w:r>
    </w:p>
    <w:p w:rsidR="003A0309" w:rsidRDefault="007D370B">
      <w:pPr>
        <w:pStyle w:val="jaf6"/>
      </w:pPr>
      <w:r>
        <w:t>七　国内樹木の伐採に関して地方公共団体に対してした届出（その根拠となる規定が条例又は規則に置かれているものに限る。）に係る情報</w:t>
      </w:r>
    </w:p>
    <w:p w:rsidR="003A0309" w:rsidRDefault="007D370B">
      <w:pPr>
        <w:pStyle w:val="enf6"/>
      </w:pPr>
      <w:r>
        <w:t>(vii) information concerning a notification made to a local government regarding the logging of domestic trees (limited to notifications where the provisions on which the notifications are based are contained in Prefectural or Municipal Ordinances or Rules );</w:t>
      </w:r>
    </w:p>
    <w:p w:rsidR="003A0309" w:rsidRDefault="007D370B">
      <w:pPr>
        <w:pStyle w:val="jaf6"/>
      </w:pPr>
      <w:r>
        <w:t>八　原産国の政府機関に準ずるもの又は輸出国の政府機関その他これに準ずるものにより発行された法第六条第一項第二号に規定する木材等の原材料である樹木（以下「国外樹木」という。）が樹木の伐採に係る原産国の法令に適合して伐採されたことを証する情報</w:t>
      </w:r>
    </w:p>
    <w:p w:rsidR="003A0309" w:rsidRDefault="007D370B">
      <w:pPr>
        <w:pStyle w:val="enf6"/>
      </w:pPr>
      <w:r>
        <w:t>(viii) information issued by a body equivalent to the governmental organization of the country of harvest, or by the governmental organization of exporting country and any other equivalent to them, certifying that trees which are raw materials of wood and wood products prescribed in Article 6, paragraph (1), item (ii) of the Act (referred to below as "foreign trees") have been logged in accordance with the laws and regulations of the country of harvest concerning the logging of trees;</w:t>
      </w:r>
    </w:p>
    <w:p w:rsidR="003A0309" w:rsidRDefault="007D370B">
      <w:pPr>
        <w:pStyle w:val="jaf6"/>
      </w:pPr>
      <w:r>
        <w:t>九　原産国の政府機関その他これに準ずるものに対してした国外樹木が樹木の伐採に係る当該原産国の法令に適合して伐採されたことを証する届出に係る情報</w:t>
      </w:r>
    </w:p>
    <w:p w:rsidR="003A0309" w:rsidRDefault="007D370B">
      <w:pPr>
        <w:pStyle w:val="enf6"/>
      </w:pPr>
      <w:r>
        <w:t>(ix) information concerning a notification made to a governmental organization or others its equivalent in the country of harvest, which certifies that foreign trees have been logged in accordance with the laws and regulations of the relevant country of harvest concerning the logging of trees;</w:t>
      </w:r>
    </w:p>
    <w:p w:rsidR="003A0309" w:rsidRDefault="007D370B">
      <w:pPr>
        <w:pStyle w:val="jaf6"/>
      </w:pPr>
      <w:r>
        <w:t>十　樹木の伐採に係る原産国の法令の規定が適用されない国外樹木の伐採について、当該伐採をした者が当該国外樹木について所有権その他の伐採の権原を有する者であることを証する情報</w:t>
      </w:r>
    </w:p>
    <w:p w:rsidR="003A0309" w:rsidRDefault="007D370B">
      <w:pPr>
        <w:pStyle w:val="enf6"/>
      </w:pPr>
      <w:r>
        <w:t xml:space="preserve">(x) regarding the logging of foreign trees to which the provisions of the laws and regulations of the country of harvest related to logging of trees do not apply, information certifying that the person logging the trees has ownership </w:t>
      </w:r>
      <w:r>
        <w:lastRenderedPageBreak/>
        <w:t>or any other right for logging those foreign trees;</w:t>
      </w:r>
    </w:p>
    <w:p w:rsidR="003A0309" w:rsidRDefault="007D370B">
      <w:pPr>
        <w:pStyle w:val="jaf6"/>
      </w:pPr>
      <w:r>
        <w:t>十一　国又は地方公共団体により発行された、国若しくは地方公共団体が所有する国内樹木又は国若しくは地方公共団体から委託を受けて伐採した樹木を材料として生産した素材の販売又は販売の委託をする事業に係る樹木が伐採されたことを証する情報</w:t>
      </w:r>
    </w:p>
    <w:p w:rsidR="003A0309" w:rsidRDefault="007D370B">
      <w:pPr>
        <w:pStyle w:val="enf6"/>
      </w:pPr>
      <w:r>
        <w:t>(xi) information issued by the national or local government, certifying that trees have been logged in association with a business selling or entrusting the sale of logs produced from domestic trees owned by the national or local government, or trees logged under an entrustment from the national or local government;</w:t>
      </w:r>
    </w:p>
    <w:p w:rsidR="003A0309" w:rsidRDefault="007D370B">
      <w:pPr>
        <w:pStyle w:val="jaf6"/>
      </w:pPr>
      <w:r>
        <w:t>十二　地方公共団体又は主務大臣が指定する者が、法第六条第二項第二号に規定する届出書の写し若しくは証明書の写し又は前各号に掲げる情報を踏まえ、同条第一項各号に規定する木材等が違法伐採に係る木材等に該当しない蓋然性が高いことについて認証したことを示す情報</w:t>
      </w:r>
    </w:p>
    <w:p w:rsidR="003A0309" w:rsidRDefault="007D370B">
      <w:pPr>
        <w:pStyle w:val="enf6"/>
      </w:pPr>
      <w:r>
        <w:t>(xii) based on a copy of a written notification or a copy of the certificate prescribed in Article 6, paragraph (2), item (ii) of the Act or the information stated in the preceding items, information indicating that a local government or a person designated by the competent minister has certified that there is a high probability that the wood and wood products prescribed in the items of paragraph (1) of that Article do not fall under wood and wood products pertaining to illegal logging.</w:t>
      </w:r>
    </w:p>
    <w:p w:rsidR="003A0309" w:rsidRDefault="003A0309"/>
    <w:p w:rsidR="003A0309" w:rsidRDefault="007D370B">
      <w:pPr>
        <w:pStyle w:val="jaa"/>
      </w:pPr>
      <w:r>
        <w:t>（主務大臣等）</w:t>
      </w:r>
    </w:p>
    <w:p w:rsidR="003A0309" w:rsidRDefault="007D370B">
      <w:pPr>
        <w:pStyle w:val="ena"/>
      </w:pPr>
      <w:r>
        <w:t>(Competent Ministers)</w:t>
      </w:r>
    </w:p>
    <w:p w:rsidR="003A0309" w:rsidRDefault="007D370B">
      <w:pPr>
        <w:pStyle w:val="jaf3"/>
      </w:pPr>
      <w:r>
        <w:t>第二条　この政令における主務大臣は、農林水産大臣及び経済産業大臣とする。</w:t>
      </w:r>
    </w:p>
    <w:p w:rsidR="003A0309" w:rsidRDefault="007D370B">
      <w:pPr>
        <w:pStyle w:val="enf3"/>
      </w:pPr>
      <w:r>
        <w:t>Article 2  (1) The competent ministers in this Cabinet Order are the Minister of Agriculture, Forestry and Fisheries and the Minister of Economy, Trade and Industry.</w:t>
      </w:r>
    </w:p>
    <w:p w:rsidR="003A0309" w:rsidRDefault="007D370B">
      <w:pPr>
        <w:pStyle w:val="jaf4"/>
      </w:pPr>
      <w:r>
        <w:t>２　この政令における主務省令は、主務大臣の発する命令とする。</w:t>
      </w:r>
    </w:p>
    <w:p w:rsidR="003A0309" w:rsidRDefault="007D370B">
      <w:pPr>
        <w:pStyle w:val="enf4"/>
      </w:pPr>
      <w:r>
        <w:t>(2) The order of the competent ministry in this Cabinet Order is an order issued by the competent minister.</w:t>
      </w:r>
    </w:p>
    <w:p w:rsidR="003A0309" w:rsidRDefault="003A0309"/>
    <w:p w:rsidR="003A0309" w:rsidRDefault="007D370B">
      <w:pPr>
        <w:pStyle w:val="ja2"/>
      </w:pPr>
      <w:r>
        <w:t>附　則</w:t>
      </w:r>
    </w:p>
    <w:p w:rsidR="003A0309" w:rsidRDefault="007D370B">
      <w:pPr>
        <w:pStyle w:val="en2"/>
      </w:pPr>
      <w:r>
        <w:t>Supplementary Provisions</w:t>
      </w:r>
    </w:p>
    <w:p w:rsidR="003A0309" w:rsidRDefault="003A0309"/>
    <w:p w:rsidR="003A0309" w:rsidRDefault="007D370B">
      <w:pPr>
        <w:pStyle w:val="jaf5"/>
      </w:pPr>
      <w:r>
        <w:t>この政令は、合法伐採木材等の流通及び利用の促進に関する法律の一部を改正する法律（令和五年法律第二十二号）の施行の日（令和七年四月一日）から施行する。</w:t>
      </w:r>
    </w:p>
    <w:p w:rsidR="003A0309" w:rsidRDefault="007D370B">
      <w:pPr>
        <w:pStyle w:val="enf5"/>
      </w:pPr>
      <w:r>
        <w:t>This Cabinet Order comes into effect on the date of enforcement of the Act Partially Amending the Act on Promoting the Distribution and Use of Legally Harvested Wood and Wood Products (Act No. 22 of 2023) (April 1, 2025).</w:t>
      </w:r>
    </w:p>
    <w:sectPr w:rsidR="003A0309" w:rsidSect="003A03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0309" w:rsidRDefault="003A0309" w:rsidP="003A0309">
      <w:r>
        <w:separator/>
      </w:r>
    </w:p>
  </w:endnote>
  <w:endnote w:type="continuationSeparator" w:id="0">
    <w:p w:rsidR="003A0309" w:rsidRDefault="003A0309" w:rsidP="003A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309" w:rsidRDefault="003A0309">
    <w:pPr>
      <w:pStyle w:val="a3"/>
    </w:pPr>
    <w:r>
      <w:fldChar w:fldCharType="begin"/>
    </w:r>
    <w:r>
      <w:instrText xml:space="preserve"> PAGE  \* MERGEFORMAT </w:instrText>
    </w:r>
    <w:r>
      <w:fldChar w:fldCharType="separate"/>
    </w:r>
    <w:r w:rsidR="007D37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0309" w:rsidRDefault="003A0309" w:rsidP="003A0309">
      <w:r>
        <w:separator/>
      </w:r>
    </w:p>
  </w:footnote>
  <w:footnote w:type="continuationSeparator" w:id="0">
    <w:p w:rsidR="003A0309" w:rsidRDefault="003A0309" w:rsidP="003A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F63"/>
    <w:multiLevelType w:val="multilevel"/>
    <w:tmpl w:val="0E0C22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11C50"/>
    <w:multiLevelType w:val="multilevel"/>
    <w:tmpl w:val="C48CE2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20F58"/>
    <w:multiLevelType w:val="multilevel"/>
    <w:tmpl w:val="856039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B35551"/>
    <w:multiLevelType w:val="multilevel"/>
    <w:tmpl w:val="88B27A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53B76"/>
    <w:multiLevelType w:val="multilevel"/>
    <w:tmpl w:val="C7246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F50D43"/>
    <w:multiLevelType w:val="multilevel"/>
    <w:tmpl w:val="07BADB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066810"/>
    <w:multiLevelType w:val="multilevel"/>
    <w:tmpl w:val="1960D8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1F4D22"/>
    <w:multiLevelType w:val="multilevel"/>
    <w:tmpl w:val="8782E8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901ABB"/>
    <w:multiLevelType w:val="multilevel"/>
    <w:tmpl w:val="687A89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5006F7"/>
    <w:multiLevelType w:val="multilevel"/>
    <w:tmpl w:val="B16E4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7635E7"/>
    <w:multiLevelType w:val="multilevel"/>
    <w:tmpl w:val="4350B9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CCE3C74"/>
    <w:multiLevelType w:val="multilevel"/>
    <w:tmpl w:val="72ACB7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BE4A90"/>
    <w:multiLevelType w:val="multilevel"/>
    <w:tmpl w:val="661EF6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7507918">
    <w:abstractNumId w:val="11"/>
  </w:num>
  <w:num w:numId="2" w16cid:durableId="1951544083">
    <w:abstractNumId w:val="9"/>
  </w:num>
  <w:num w:numId="3" w16cid:durableId="963510817">
    <w:abstractNumId w:val="4"/>
  </w:num>
  <w:num w:numId="4" w16cid:durableId="1689721690">
    <w:abstractNumId w:val="3"/>
  </w:num>
  <w:num w:numId="5" w16cid:durableId="1715151535">
    <w:abstractNumId w:val="0"/>
  </w:num>
  <w:num w:numId="6" w16cid:durableId="1423648560">
    <w:abstractNumId w:val="6"/>
  </w:num>
  <w:num w:numId="7" w16cid:durableId="598486982">
    <w:abstractNumId w:val="5"/>
  </w:num>
  <w:num w:numId="8" w16cid:durableId="365563884">
    <w:abstractNumId w:val="12"/>
  </w:num>
  <w:num w:numId="9" w16cid:durableId="525338674">
    <w:abstractNumId w:val="10"/>
  </w:num>
  <w:num w:numId="10" w16cid:durableId="1276404044">
    <w:abstractNumId w:val="1"/>
  </w:num>
  <w:num w:numId="11" w16cid:durableId="1583487919">
    <w:abstractNumId w:val="8"/>
  </w:num>
  <w:num w:numId="12" w16cid:durableId="1605383885">
    <w:abstractNumId w:val="2"/>
  </w:num>
  <w:num w:numId="13" w16cid:durableId="1411851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0309"/>
    <w:rsid w:val="00365109"/>
    <w:rsid w:val="003A0309"/>
    <w:rsid w:val="007D37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03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0309"/>
    <w:rPr>
      <w:rFonts w:ascii="Century" w:eastAsia="Century" w:hAnsi="Century"/>
    </w:rPr>
  </w:style>
  <w:style w:type="paragraph" w:customStyle="1" w:styleId="ja0">
    <w:name w:val="款（ja）"/>
    <w:basedOn w:val="a"/>
    <w:rsid w:val="003A0309"/>
    <w:pPr>
      <w:widowControl w:val="0"/>
      <w:ind w:left="1321" w:hanging="221"/>
    </w:pPr>
    <w:rPr>
      <w:rFonts w:ascii="ＭＳ 明朝" w:eastAsia="ＭＳ 明朝" w:hAnsi="ＭＳ 明朝" w:cs="ＭＳ 明朝"/>
      <w:b/>
    </w:rPr>
  </w:style>
  <w:style w:type="paragraph" w:customStyle="1" w:styleId="en0">
    <w:name w:val="款（en）"/>
    <w:basedOn w:val="ja0"/>
    <w:rsid w:val="003A0309"/>
    <w:rPr>
      <w:rFonts w:ascii="Century" w:eastAsia="Century" w:hAnsi="Century" w:cs="Century"/>
    </w:rPr>
  </w:style>
  <w:style w:type="paragraph" w:customStyle="1" w:styleId="ja1">
    <w:name w:val="前文（ja）"/>
    <w:basedOn w:val="a"/>
    <w:rsid w:val="003A0309"/>
    <w:pPr>
      <w:widowControl w:val="0"/>
      <w:ind w:firstLine="219"/>
    </w:pPr>
    <w:rPr>
      <w:rFonts w:ascii="ＭＳ 明朝" w:eastAsia="ＭＳ 明朝" w:hAnsi="ＭＳ 明朝" w:cs="ＭＳ 明朝"/>
    </w:rPr>
  </w:style>
  <w:style w:type="paragraph" w:customStyle="1" w:styleId="en1">
    <w:name w:val="前文（en）"/>
    <w:basedOn w:val="ja1"/>
    <w:rsid w:val="003A0309"/>
    <w:rPr>
      <w:rFonts w:ascii="Century" w:eastAsia="Century" w:hAnsi="Century" w:cs="Century"/>
    </w:rPr>
  </w:style>
  <w:style w:type="paragraph" w:customStyle="1" w:styleId="ja2">
    <w:name w:val="附則（ja）"/>
    <w:basedOn w:val="a"/>
    <w:rsid w:val="003A0309"/>
    <w:pPr>
      <w:widowControl w:val="0"/>
      <w:ind w:left="881" w:hanging="221"/>
    </w:pPr>
    <w:rPr>
      <w:rFonts w:ascii="ＭＳ 明朝" w:eastAsia="ＭＳ 明朝" w:hAnsi="ＭＳ 明朝" w:cs="ＭＳ 明朝"/>
      <w:b/>
    </w:rPr>
  </w:style>
  <w:style w:type="paragraph" w:customStyle="1" w:styleId="en2">
    <w:name w:val="附則（en）"/>
    <w:basedOn w:val="ja2"/>
    <w:rsid w:val="003A0309"/>
    <w:rPr>
      <w:rFonts w:ascii="Century" w:hAnsi="Century" w:cs="Century"/>
    </w:rPr>
  </w:style>
  <w:style w:type="paragraph" w:customStyle="1" w:styleId="ja3">
    <w:name w:val="章（ja）"/>
    <w:basedOn w:val="a"/>
    <w:rsid w:val="003A0309"/>
    <w:pPr>
      <w:widowControl w:val="0"/>
      <w:ind w:left="881" w:hanging="221"/>
    </w:pPr>
    <w:rPr>
      <w:rFonts w:ascii="ＭＳ 明朝" w:eastAsia="ＭＳ 明朝" w:hAnsi="ＭＳ 明朝" w:cs="ＭＳ 明朝"/>
      <w:b/>
    </w:rPr>
  </w:style>
  <w:style w:type="paragraph" w:customStyle="1" w:styleId="en3">
    <w:name w:val="章（en）"/>
    <w:basedOn w:val="ja3"/>
    <w:rsid w:val="003A0309"/>
    <w:rPr>
      <w:rFonts w:ascii="Century" w:eastAsia="Century" w:hAnsi="Century" w:cs="Century"/>
    </w:rPr>
  </w:style>
  <w:style w:type="paragraph" w:customStyle="1" w:styleId="ja4">
    <w:name w:val="目次編（ja）"/>
    <w:basedOn w:val="a"/>
    <w:rsid w:val="003A0309"/>
    <w:pPr>
      <w:widowControl w:val="0"/>
      <w:ind w:left="219" w:hanging="219"/>
    </w:pPr>
    <w:rPr>
      <w:rFonts w:ascii="ＭＳ 明朝" w:eastAsia="ＭＳ 明朝" w:hAnsi="ＭＳ 明朝"/>
    </w:rPr>
  </w:style>
  <w:style w:type="paragraph" w:customStyle="1" w:styleId="en4">
    <w:name w:val="目次編（en）"/>
    <w:basedOn w:val="ja4"/>
    <w:rsid w:val="003A0309"/>
    <w:rPr>
      <w:rFonts w:ascii="Century" w:eastAsia="Century" w:hAnsi="Century"/>
    </w:rPr>
  </w:style>
  <w:style w:type="paragraph" w:customStyle="1" w:styleId="ja5">
    <w:name w:val="目次章（ja）"/>
    <w:basedOn w:val="a"/>
    <w:rsid w:val="003A0309"/>
    <w:pPr>
      <w:widowControl w:val="0"/>
      <w:ind w:left="439" w:hanging="219"/>
    </w:pPr>
    <w:rPr>
      <w:rFonts w:ascii="ＭＳ 明朝" w:eastAsia="ＭＳ 明朝" w:hAnsi="ＭＳ 明朝"/>
    </w:rPr>
  </w:style>
  <w:style w:type="paragraph" w:customStyle="1" w:styleId="en5">
    <w:name w:val="目次章（en）"/>
    <w:basedOn w:val="ja5"/>
    <w:rsid w:val="003A0309"/>
    <w:rPr>
      <w:rFonts w:ascii="Century" w:eastAsia="Century" w:hAnsi="Century"/>
    </w:rPr>
  </w:style>
  <w:style w:type="paragraph" w:customStyle="1" w:styleId="ja6">
    <w:name w:val="目次節（ja）"/>
    <w:basedOn w:val="a"/>
    <w:rsid w:val="003A0309"/>
    <w:pPr>
      <w:widowControl w:val="0"/>
      <w:ind w:left="659" w:hanging="219"/>
    </w:pPr>
    <w:rPr>
      <w:rFonts w:ascii="ＭＳ 明朝" w:eastAsia="ＭＳ 明朝" w:hAnsi="ＭＳ 明朝"/>
    </w:rPr>
  </w:style>
  <w:style w:type="paragraph" w:customStyle="1" w:styleId="en6">
    <w:name w:val="目次節（en）"/>
    <w:basedOn w:val="ja6"/>
    <w:rsid w:val="003A0309"/>
    <w:rPr>
      <w:rFonts w:ascii="Century" w:eastAsia="Century" w:hAnsi="Century"/>
    </w:rPr>
  </w:style>
  <w:style w:type="paragraph" w:customStyle="1" w:styleId="ja7">
    <w:name w:val="目次款（ja）"/>
    <w:basedOn w:val="a"/>
    <w:rsid w:val="003A0309"/>
    <w:pPr>
      <w:widowControl w:val="0"/>
      <w:ind w:left="879" w:hanging="219"/>
    </w:pPr>
    <w:rPr>
      <w:rFonts w:ascii="ＭＳ 明朝" w:eastAsia="ＭＳ 明朝" w:hAnsi="ＭＳ 明朝" w:cs="Kochi Mincho"/>
    </w:rPr>
  </w:style>
  <w:style w:type="paragraph" w:customStyle="1" w:styleId="en7">
    <w:name w:val="目次款（en）"/>
    <w:basedOn w:val="ja7"/>
    <w:rsid w:val="003A0309"/>
    <w:rPr>
      <w:rFonts w:ascii="Century" w:eastAsia="Century" w:hAnsi="Century"/>
    </w:rPr>
  </w:style>
  <w:style w:type="paragraph" w:customStyle="1" w:styleId="ja8">
    <w:name w:val="別表名（ja）"/>
    <w:basedOn w:val="a"/>
    <w:rsid w:val="003A03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0309"/>
    <w:rPr>
      <w:rFonts w:ascii="Century" w:eastAsia="Century" w:hAnsi="Century" w:cs="Century"/>
    </w:rPr>
  </w:style>
  <w:style w:type="paragraph" w:customStyle="1" w:styleId="ja9">
    <w:name w:val="目（ja）"/>
    <w:basedOn w:val="a"/>
    <w:rsid w:val="003A0309"/>
    <w:pPr>
      <w:widowControl w:val="0"/>
      <w:ind w:left="1541" w:hanging="221"/>
    </w:pPr>
    <w:rPr>
      <w:rFonts w:ascii="ＭＳ 明朝" w:eastAsia="ＭＳ 明朝" w:hAnsi="ＭＳ 明朝" w:cs="ＭＳ 明朝"/>
      <w:b/>
    </w:rPr>
  </w:style>
  <w:style w:type="paragraph" w:customStyle="1" w:styleId="en9">
    <w:name w:val="目（en）"/>
    <w:basedOn w:val="ja9"/>
    <w:rsid w:val="003A0309"/>
    <w:rPr>
      <w:rFonts w:ascii="Century" w:eastAsia="Century" w:hAnsi="Century" w:cs="Century"/>
    </w:rPr>
  </w:style>
  <w:style w:type="paragraph" w:customStyle="1" w:styleId="jaa">
    <w:name w:val="見出し（ja）"/>
    <w:basedOn w:val="a"/>
    <w:rsid w:val="003A0309"/>
    <w:pPr>
      <w:widowControl w:val="0"/>
      <w:ind w:left="439" w:hanging="219"/>
    </w:pPr>
    <w:rPr>
      <w:rFonts w:ascii="ＭＳ 明朝" w:eastAsia="ＭＳ 明朝" w:hAnsi="ＭＳ 明朝" w:cs="ＭＳ 明朝"/>
    </w:rPr>
  </w:style>
  <w:style w:type="paragraph" w:customStyle="1" w:styleId="ena">
    <w:name w:val="見出し（en）"/>
    <w:basedOn w:val="jaa"/>
    <w:rsid w:val="003A0309"/>
    <w:rPr>
      <w:rFonts w:ascii="Century" w:eastAsia="Century" w:hAnsi="Century" w:cs="Century"/>
    </w:rPr>
  </w:style>
  <w:style w:type="paragraph" w:styleId="a3">
    <w:name w:val="footer"/>
    <w:basedOn w:val="a"/>
    <w:rsid w:val="003A03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0309"/>
    <w:pPr>
      <w:widowControl w:val="0"/>
      <w:ind w:left="1099" w:hanging="219"/>
    </w:pPr>
    <w:rPr>
      <w:rFonts w:ascii="ＭＳ 明朝" w:eastAsia="ＭＳ 明朝" w:hAnsi="ＭＳ 明朝" w:cs="Kochi Mincho"/>
    </w:rPr>
  </w:style>
  <w:style w:type="paragraph" w:customStyle="1" w:styleId="enb">
    <w:name w:val="目次目（en）"/>
    <w:basedOn w:val="jab"/>
    <w:rsid w:val="003A0309"/>
    <w:rPr>
      <w:rFonts w:ascii="Century" w:eastAsia="Century" w:hAnsi="Century"/>
    </w:rPr>
  </w:style>
  <w:style w:type="paragraph" w:customStyle="1" w:styleId="jac">
    <w:name w:val="目次附則（ja）"/>
    <w:basedOn w:val="a"/>
    <w:rsid w:val="003A0309"/>
    <w:pPr>
      <w:widowControl w:val="0"/>
      <w:ind w:left="439" w:hanging="219"/>
    </w:pPr>
    <w:rPr>
      <w:rFonts w:ascii="ＭＳ 明朝" w:eastAsia="ＭＳ 明朝" w:hAnsi="ＭＳ 明朝" w:cs="Kochi Mincho"/>
    </w:rPr>
  </w:style>
  <w:style w:type="paragraph" w:customStyle="1" w:styleId="enc">
    <w:name w:val="目次附則（en）"/>
    <w:basedOn w:val="jac"/>
    <w:rsid w:val="003A0309"/>
    <w:rPr>
      <w:rFonts w:ascii="Century" w:eastAsia="Century" w:hAnsi="Century" w:cs="Century"/>
    </w:rPr>
  </w:style>
  <w:style w:type="paragraph" w:customStyle="1" w:styleId="jad">
    <w:name w:val="目次前文（ja）"/>
    <w:basedOn w:val="jac"/>
    <w:rsid w:val="003A0309"/>
  </w:style>
  <w:style w:type="paragraph" w:customStyle="1" w:styleId="end">
    <w:name w:val="目次前文（en）"/>
    <w:basedOn w:val="enc"/>
    <w:rsid w:val="003A0309"/>
  </w:style>
  <w:style w:type="paragraph" w:customStyle="1" w:styleId="jae">
    <w:name w:val="制定文（ja）"/>
    <w:basedOn w:val="a"/>
    <w:rsid w:val="003A0309"/>
    <w:pPr>
      <w:widowControl w:val="0"/>
      <w:ind w:firstLine="219"/>
    </w:pPr>
    <w:rPr>
      <w:rFonts w:ascii="ＭＳ 明朝" w:eastAsia="ＭＳ 明朝" w:hAnsi="ＭＳ 明朝" w:cs="ＭＳ 明朝"/>
    </w:rPr>
  </w:style>
  <w:style w:type="paragraph" w:customStyle="1" w:styleId="ene">
    <w:name w:val="制定文（en）"/>
    <w:basedOn w:val="jae"/>
    <w:rsid w:val="003A0309"/>
    <w:rPr>
      <w:rFonts w:ascii="Century" w:eastAsia="Century" w:hAnsi="Century" w:cs="Century"/>
    </w:rPr>
  </w:style>
  <w:style w:type="paragraph" w:customStyle="1" w:styleId="jaf">
    <w:name w:val="法令番号（ja）"/>
    <w:basedOn w:val="a"/>
    <w:rsid w:val="003A0309"/>
    <w:pPr>
      <w:widowControl w:val="0"/>
      <w:jc w:val="right"/>
    </w:pPr>
    <w:rPr>
      <w:rFonts w:ascii="ＭＳ 明朝" w:eastAsia="ＭＳ 明朝" w:hAnsi="ＭＳ 明朝" w:cs="Kochi Mincho"/>
    </w:rPr>
  </w:style>
  <w:style w:type="paragraph" w:customStyle="1" w:styleId="enf">
    <w:name w:val="法令番号（en）"/>
    <w:basedOn w:val="jaf"/>
    <w:rsid w:val="003A0309"/>
    <w:rPr>
      <w:rFonts w:ascii="Century" w:eastAsia="Century" w:hAnsi="Century" w:cs="Century"/>
    </w:rPr>
  </w:style>
  <w:style w:type="paragraph" w:customStyle="1" w:styleId="jaf0">
    <w:name w:val="目次（ja）"/>
    <w:basedOn w:val="a"/>
    <w:rsid w:val="003A0309"/>
    <w:rPr>
      <w:rFonts w:ascii="ＭＳ 明朝" w:eastAsia="ＭＳ 明朝" w:hAnsi="ＭＳ 明朝"/>
    </w:rPr>
  </w:style>
  <w:style w:type="paragraph" w:customStyle="1" w:styleId="enf0">
    <w:name w:val="目次（en）"/>
    <w:basedOn w:val="jaf0"/>
    <w:rsid w:val="003A0309"/>
    <w:rPr>
      <w:rFonts w:ascii="Century" w:eastAsia="Century" w:hAnsi="Century"/>
    </w:rPr>
  </w:style>
  <w:style w:type="paragraph" w:customStyle="1" w:styleId="jaf1">
    <w:name w:val="編（ja）"/>
    <w:basedOn w:val="a"/>
    <w:rsid w:val="003A0309"/>
    <w:pPr>
      <w:widowControl w:val="0"/>
      <w:ind w:left="661" w:hanging="221"/>
    </w:pPr>
    <w:rPr>
      <w:rFonts w:ascii="ＭＳ 明朝" w:eastAsia="ＭＳ 明朝" w:hAnsi="ＭＳ 明朝" w:cs="ＭＳ 明朝"/>
      <w:b/>
    </w:rPr>
  </w:style>
  <w:style w:type="paragraph" w:customStyle="1" w:styleId="enf1">
    <w:name w:val="編（en）"/>
    <w:basedOn w:val="jaf1"/>
    <w:rsid w:val="003A0309"/>
    <w:rPr>
      <w:rFonts w:ascii="Century" w:eastAsia="Century" w:hAnsi="Century" w:cs="Century"/>
    </w:rPr>
  </w:style>
  <w:style w:type="paragraph" w:customStyle="1" w:styleId="jaf2">
    <w:name w:val="節（ja）"/>
    <w:basedOn w:val="a"/>
    <w:rsid w:val="003A0309"/>
    <w:pPr>
      <w:widowControl w:val="0"/>
      <w:ind w:left="1101" w:hanging="221"/>
    </w:pPr>
    <w:rPr>
      <w:rFonts w:ascii="ＭＳ 明朝" w:eastAsia="ＭＳ 明朝" w:hAnsi="ＭＳ 明朝" w:cs="ＭＳ 明朝"/>
      <w:b/>
    </w:rPr>
  </w:style>
  <w:style w:type="paragraph" w:customStyle="1" w:styleId="enf2">
    <w:name w:val="節（en）"/>
    <w:basedOn w:val="jaf2"/>
    <w:rsid w:val="003A0309"/>
    <w:rPr>
      <w:rFonts w:ascii="Century" w:eastAsia="Century" w:hAnsi="Century" w:cs="Century"/>
    </w:rPr>
  </w:style>
  <w:style w:type="paragraph" w:customStyle="1" w:styleId="jaf3">
    <w:name w:val="条（ja）"/>
    <w:basedOn w:val="a"/>
    <w:rsid w:val="003A0309"/>
    <w:pPr>
      <w:widowControl w:val="0"/>
      <w:ind w:left="219" w:hanging="219"/>
    </w:pPr>
    <w:rPr>
      <w:rFonts w:ascii="ＭＳ 明朝" w:eastAsia="ＭＳ 明朝" w:hAnsi="ＭＳ 明朝" w:cs="ＭＳ 明朝"/>
    </w:rPr>
  </w:style>
  <w:style w:type="paragraph" w:customStyle="1" w:styleId="enf3">
    <w:name w:val="条（en）"/>
    <w:basedOn w:val="jaf3"/>
    <w:rsid w:val="003A0309"/>
    <w:rPr>
      <w:rFonts w:ascii="Century" w:eastAsia="Century" w:hAnsi="Century" w:cs="Century"/>
    </w:rPr>
  </w:style>
  <w:style w:type="paragraph" w:customStyle="1" w:styleId="jaf4">
    <w:name w:val="項（ja）"/>
    <w:basedOn w:val="a"/>
    <w:rsid w:val="003A0309"/>
    <w:pPr>
      <w:widowControl w:val="0"/>
      <w:ind w:left="219" w:hanging="219"/>
    </w:pPr>
    <w:rPr>
      <w:rFonts w:ascii="ＭＳ 明朝" w:eastAsia="ＭＳ 明朝" w:hAnsi="ＭＳ 明朝" w:cs="ＭＳ 明朝"/>
    </w:rPr>
  </w:style>
  <w:style w:type="paragraph" w:customStyle="1" w:styleId="enf4">
    <w:name w:val="項（en）"/>
    <w:basedOn w:val="jaf4"/>
    <w:rsid w:val="003A0309"/>
    <w:rPr>
      <w:rFonts w:ascii="Century" w:eastAsia="Century" w:hAnsi="Century" w:cs="Century"/>
    </w:rPr>
  </w:style>
  <w:style w:type="paragraph" w:customStyle="1" w:styleId="jaf5">
    <w:name w:val="項　番号なし（ja）"/>
    <w:basedOn w:val="a"/>
    <w:rsid w:val="003A0309"/>
    <w:pPr>
      <w:widowControl w:val="0"/>
      <w:ind w:firstLine="221"/>
    </w:pPr>
    <w:rPr>
      <w:rFonts w:ascii="ＭＳ 明朝" w:eastAsia="ＭＳ 明朝" w:hAnsi="ＭＳ 明朝" w:cs="ＭＳ 明朝"/>
    </w:rPr>
  </w:style>
  <w:style w:type="paragraph" w:customStyle="1" w:styleId="enf5">
    <w:name w:val="項　番号なし（en）"/>
    <w:basedOn w:val="jaf5"/>
    <w:rsid w:val="003A0309"/>
    <w:rPr>
      <w:rFonts w:ascii="Century" w:eastAsia="Century" w:hAnsi="Century" w:cs="Century"/>
    </w:rPr>
  </w:style>
  <w:style w:type="paragraph" w:customStyle="1" w:styleId="jaf6">
    <w:name w:val="号（ja）"/>
    <w:basedOn w:val="a"/>
    <w:rsid w:val="003A0309"/>
    <w:pPr>
      <w:widowControl w:val="0"/>
      <w:ind w:left="439" w:hanging="219"/>
    </w:pPr>
    <w:rPr>
      <w:rFonts w:ascii="ＭＳ 明朝" w:eastAsia="ＭＳ 明朝" w:hAnsi="ＭＳ 明朝" w:cs="ＭＳ 明朝"/>
    </w:rPr>
  </w:style>
  <w:style w:type="paragraph" w:customStyle="1" w:styleId="enf6">
    <w:name w:val="号（en）"/>
    <w:basedOn w:val="jaf6"/>
    <w:rsid w:val="003A0309"/>
    <w:rPr>
      <w:rFonts w:ascii="Century" w:eastAsia="Century" w:hAnsi="Century" w:cs="Century"/>
    </w:rPr>
  </w:style>
  <w:style w:type="paragraph" w:customStyle="1" w:styleId="jaf7">
    <w:name w:val="号　番号なし（ja）"/>
    <w:basedOn w:val="a"/>
    <w:rsid w:val="003A0309"/>
    <w:pPr>
      <w:widowControl w:val="0"/>
      <w:ind w:left="221" w:firstLine="221"/>
    </w:pPr>
    <w:rPr>
      <w:rFonts w:ascii="ＭＳ 明朝" w:eastAsia="ＭＳ 明朝" w:hAnsi="ＭＳ 明朝" w:cs="ＭＳ 明朝"/>
    </w:rPr>
  </w:style>
  <w:style w:type="paragraph" w:customStyle="1" w:styleId="enf7">
    <w:name w:val="号　番号なし（en）"/>
    <w:basedOn w:val="jaf7"/>
    <w:rsid w:val="003A0309"/>
    <w:rPr>
      <w:rFonts w:ascii="Century" w:eastAsia="Century" w:hAnsi="Century" w:cs="Century"/>
    </w:rPr>
  </w:style>
  <w:style w:type="paragraph" w:customStyle="1" w:styleId="jaf8">
    <w:name w:val="備考号（ja）"/>
    <w:basedOn w:val="a"/>
    <w:rsid w:val="003A0309"/>
    <w:pPr>
      <w:widowControl w:val="0"/>
      <w:ind w:left="659" w:hanging="219"/>
    </w:pPr>
    <w:rPr>
      <w:rFonts w:ascii="ＭＳ 明朝" w:eastAsia="ＭＳ 明朝" w:hAnsi="ＭＳ 明朝" w:cs="ＭＳ 明朝"/>
    </w:rPr>
  </w:style>
  <w:style w:type="paragraph" w:customStyle="1" w:styleId="enf8">
    <w:name w:val="備考号（en）"/>
    <w:basedOn w:val="jaf8"/>
    <w:rsid w:val="003A0309"/>
    <w:rPr>
      <w:rFonts w:ascii="Century" w:eastAsia="Century" w:hAnsi="Century" w:cs="Century"/>
    </w:rPr>
  </w:style>
  <w:style w:type="paragraph" w:customStyle="1" w:styleId="jaf9">
    <w:name w:val="号細分（ja）"/>
    <w:basedOn w:val="a"/>
    <w:rsid w:val="003A0309"/>
    <w:pPr>
      <w:widowControl w:val="0"/>
      <w:ind w:left="659" w:hanging="219"/>
    </w:pPr>
    <w:rPr>
      <w:rFonts w:ascii="ＭＳ 明朝" w:eastAsia="ＭＳ 明朝" w:hAnsi="ＭＳ 明朝" w:cs="ＭＳ 明朝"/>
    </w:rPr>
  </w:style>
  <w:style w:type="paragraph" w:customStyle="1" w:styleId="enf9">
    <w:name w:val="号細分（en）"/>
    <w:basedOn w:val="jaf9"/>
    <w:rsid w:val="003A0309"/>
    <w:rPr>
      <w:rFonts w:ascii="Century" w:eastAsia="Century" w:hAnsi="Century" w:cs="Century"/>
    </w:rPr>
  </w:style>
  <w:style w:type="paragraph" w:customStyle="1" w:styleId="jafa">
    <w:name w:val="号細分　番号なし（ja）"/>
    <w:basedOn w:val="a"/>
    <w:rsid w:val="003A0309"/>
    <w:pPr>
      <w:widowControl w:val="0"/>
      <w:ind w:left="439"/>
    </w:pPr>
    <w:rPr>
      <w:rFonts w:ascii="ＭＳ 明朝" w:eastAsia="ＭＳ 明朝" w:hAnsi="ＭＳ 明朝" w:cs="ＭＳ 明朝"/>
    </w:rPr>
  </w:style>
  <w:style w:type="paragraph" w:customStyle="1" w:styleId="enfa">
    <w:name w:val="号細分　番号なし（en）"/>
    <w:basedOn w:val="jafa"/>
    <w:rsid w:val="003A0309"/>
    <w:rPr>
      <w:rFonts w:ascii="Century" w:eastAsia="Century" w:hAnsi="Century" w:cs="Century"/>
    </w:rPr>
  </w:style>
  <w:style w:type="paragraph" w:customStyle="1" w:styleId="jafb">
    <w:name w:val="備考号細分（ja）"/>
    <w:basedOn w:val="a"/>
    <w:rsid w:val="003A0309"/>
    <w:pPr>
      <w:widowControl w:val="0"/>
      <w:ind w:left="1099" w:hanging="439"/>
    </w:pPr>
    <w:rPr>
      <w:rFonts w:ascii="ＭＳ 明朝" w:eastAsia="ＭＳ 明朝" w:hAnsi="ＭＳ 明朝" w:cs="ＭＳ 明朝"/>
    </w:rPr>
  </w:style>
  <w:style w:type="paragraph" w:customStyle="1" w:styleId="enfb">
    <w:name w:val="備考号細分（en）"/>
    <w:basedOn w:val="jafb"/>
    <w:rsid w:val="003A0309"/>
    <w:rPr>
      <w:rFonts w:ascii="Century" w:eastAsia="Century" w:hAnsi="Century" w:cs="Century"/>
    </w:rPr>
  </w:style>
  <w:style w:type="paragraph" w:customStyle="1" w:styleId="jafc">
    <w:name w:val="号細細分（ja）"/>
    <w:basedOn w:val="a"/>
    <w:rsid w:val="003A0309"/>
    <w:pPr>
      <w:widowControl w:val="0"/>
      <w:ind w:left="1099" w:hanging="439"/>
    </w:pPr>
    <w:rPr>
      <w:rFonts w:ascii="ＭＳ 明朝" w:eastAsia="ＭＳ 明朝" w:hAnsi="ＭＳ 明朝" w:cs="ＭＳ 明朝"/>
    </w:rPr>
  </w:style>
  <w:style w:type="paragraph" w:customStyle="1" w:styleId="enfc">
    <w:name w:val="号細細分（en）"/>
    <w:basedOn w:val="jafc"/>
    <w:rsid w:val="003A0309"/>
    <w:rPr>
      <w:rFonts w:ascii="Century" w:eastAsia="Century" w:hAnsi="Century" w:cs="Century"/>
    </w:rPr>
  </w:style>
  <w:style w:type="paragraph" w:customStyle="1" w:styleId="jafd">
    <w:name w:val="号細細分　番号なし（ja）"/>
    <w:basedOn w:val="a"/>
    <w:rsid w:val="003A0309"/>
    <w:pPr>
      <w:widowControl w:val="0"/>
      <w:ind w:left="659"/>
    </w:pPr>
    <w:rPr>
      <w:rFonts w:ascii="ＭＳ 明朝" w:eastAsia="ＭＳ 明朝" w:hAnsi="ＭＳ 明朝" w:cs="ＭＳ 明朝"/>
    </w:rPr>
  </w:style>
  <w:style w:type="paragraph" w:customStyle="1" w:styleId="enfd">
    <w:name w:val="号細細分　番号なし（en）"/>
    <w:basedOn w:val="jafd"/>
    <w:rsid w:val="003A0309"/>
    <w:rPr>
      <w:rFonts w:ascii="Century" w:eastAsia="Century" w:hAnsi="Century" w:cs="Century"/>
    </w:rPr>
  </w:style>
  <w:style w:type="paragraph" w:customStyle="1" w:styleId="jafe">
    <w:name w:val="備考号細細分（ja）"/>
    <w:basedOn w:val="a"/>
    <w:rsid w:val="003A0309"/>
    <w:pPr>
      <w:widowControl w:val="0"/>
      <w:ind w:left="1319" w:hanging="439"/>
    </w:pPr>
    <w:rPr>
      <w:rFonts w:ascii="ＭＳ 明朝" w:eastAsia="ＭＳ 明朝" w:hAnsi="ＭＳ 明朝" w:cs="ＭＳ 明朝"/>
    </w:rPr>
  </w:style>
  <w:style w:type="paragraph" w:customStyle="1" w:styleId="enfe">
    <w:name w:val="備考号細細分（en）"/>
    <w:basedOn w:val="jafe"/>
    <w:rsid w:val="003A0309"/>
    <w:rPr>
      <w:rFonts w:ascii="Century" w:eastAsia="Century" w:hAnsi="Century" w:cs="Century"/>
    </w:rPr>
  </w:style>
  <w:style w:type="paragraph" w:customStyle="1" w:styleId="jaff">
    <w:name w:val="号細細細分（ja）"/>
    <w:basedOn w:val="a"/>
    <w:rsid w:val="003A0309"/>
    <w:pPr>
      <w:widowControl w:val="0"/>
      <w:ind w:left="1319" w:hanging="439"/>
    </w:pPr>
    <w:rPr>
      <w:rFonts w:ascii="ＭＳ 明朝" w:eastAsia="ＭＳ 明朝" w:hAnsi="ＭＳ 明朝" w:cs="ＭＳ 明朝"/>
    </w:rPr>
  </w:style>
  <w:style w:type="paragraph" w:customStyle="1" w:styleId="enff">
    <w:name w:val="号細細細分（en）"/>
    <w:basedOn w:val="jaff"/>
    <w:rsid w:val="003A0309"/>
    <w:rPr>
      <w:rFonts w:ascii="Century" w:eastAsia="Century" w:hAnsi="Century" w:cs="Century"/>
    </w:rPr>
  </w:style>
  <w:style w:type="paragraph" w:customStyle="1" w:styleId="jaff0">
    <w:name w:val="号細細細分　番号なし（ja）"/>
    <w:basedOn w:val="a"/>
    <w:rsid w:val="003A0309"/>
    <w:pPr>
      <w:widowControl w:val="0"/>
      <w:ind w:left="879"/>
    </w:pPr>
    <w:rPr>
      <w:rFonts w:ascii="ＭＳ 明朝" w:eastAsia="ＭＳ 明朝" w:hAnsi="ＭＳ 明朝" w:cs="ＭＳ 明朝"/>
    </w:rPr>
  </w:style>
  <w:style w:type="paragraph" w:customStyle="1" w:styleId="enff0">
    <w:name w:val="号細細細分　番号なし（en）"/>
    <w:basedOn w:val="jaff0"/>
    <w:rsid w:val="003A0309"/>
    <w:rPr>
      <w:rFonts w:ascii="Century" w:eastAsia="Century" w:hAnsi="Century" w:cs="Century"/>
    </w:rPr>
  </w:style>
  <w:style w:type="paragraph" w:customStyle="1" w:styleId="jaff1">
    <w:name w:val="備考号細細細分（ja）"/>
    <w:basedOn w:val="a"/>
    <w:rsid w:val="003A03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0309"/>
    <w:rPr>
      <w:rFonts w:ascii="Century" w:eastAsia="Century" w:hAnsi="Century" w:cs="Century"/>
    </w:rPr>
  </w:style>
  <w:style w:type="paragraph" w:customStyle="1" w:styleId="jaff2">
    <w:name w:val="類（ja）"/>
    <w:basedOn w:val="a"/>
    <w:rsid w:val="003A0309"/>
    <w:pPr>
      <w:widowControl w:val="0"/>
      <w:ind w:left="439" w:hanging="219"/>
    </w:pPr>
    <w:rPr>
      <w:rFonts w:ascii="ＭＳ 明朝" w:eastAsia="ＭＳ 明朝" w:hAnsi="ＭＳ 明朝" w:cs="ＭＳ 明朝"/>
    </w:rPr>
  </w:style>
  <w:style w:type="paragraph" w:customStyle="1" w:styleId="enff2">
    <w:name w:val="類（en）"/>
    <w:basedOn w:val="jaff2"/>
    <w:rsid w:val="003A0309"/>
    <w:rPr>
      <w:rFonts w:ascii="Century" w:eastAsia="Century" w:hAnsi="Century" w:cs="Century"/>
    </w:rPr>
  </w:style>
  <w:style w:type="paragraph" w:customStyle="1" w:styleId="jaff3">
    <w:name w:val="公布文（ja）"/>
    <w:basedOn w:val="a"/>
    <w:rsid w:val="003A0309"/>
    <w:pPr>
      <w:widowControl w:val="0"/>
      <w:ind w:firstLine="219"/>
    </w:pPr>
    <w:rPr>
      <w:rFonts w:ascii="ＭＳ 明朝" w:eastAsia="ＭＳ 明朝" w:hAnsi="ＭＳ 明朝" w:cs="ＭＳ 明朝"/>
    </w:rPr>
  </w:style>
  <w:style w:type="paragraph" w:customStyle="1" w:styleId="enff3">
    <w:name w:val="公布文（en）"/>
    <w:basedOn w:val="jaff3"/>
    <w:rsid w:val="003A0309"/>
    <w:rPr>
      <w:rFonts w:ascii="Century" w:eastAsia="Century" w:hAnsi="Century" w:cs="Century"/>
    </w:rPr>
  </w:style>
  <w:style w:type="paragraph" w:customStyle="1" w:styleId="jaen">
    <w:name w:val="表（ja：en）"/>
    <w:basedOn w:val="a"/>
    <w:rsid w:val="003A0309"/>
    <w:pPr>
      <w:widowControl w:val="0"/>
      <w:snapToGrid w:val="0"/>
    </w:pPr>
    <w:rPr>
      <w:rFonts w:ascii="Century" w:eastAsia="ＭＳ 明朝" w:hAnsi="Century"/>
    </w:rPr>
  </w:style>
  <w:style w:type="paragraph" w:customStyle="1" w:styleId="jaff4">
    <w:name w:val="備考（ja）"/>
    <w:basedOn w:val="a"/>
    <w:rsid w:val="003A0309"/>
    <w:pPr>
      <w:widowControl w:val="0"/>
      <w:ind w:left="439" w:hanging="219"/>
    </w:pPr>
    <w:rPr>
      <w:rFonts w:ascii="ＭＳ 明朝" w:eastAsia="ＭＳ 明朝" w:hAnsi="ＭＳ 明朝" w:cs="ＭＳ 明朝"/>
    </w:rPr>
  </w:style>
  <w:style w:type="paragraph" w:customStyle="1" w:styleId="enff4">
    <w:name w:val="備考（en）"/>
    <w:basedOn w:val="jaff4"/>
    <w:rsid w:val="003A0309"/>
    <w:rPr>
      <w:rFonts w:ascii="Century" w:eastAsia="Century" w:hAnsi="Century" w:cs="Century"/>
    </w:rPr>
  </w:style>
  <w:style w:type="paragraph" w:customStyle="1" w:styleId="jaff5">
    <w:name w:val="表タイトル（ja）"/>
    <w:basedOn w:val="a"/>
    <w:rsid w:val="003A0309"/>
    <w:pPr>
      <w:widowControl w:val="0"/>
      <w:ind w:left="219"/>
    </w:pPr>
    <w:rPr>
      <w:rFonts w:ascii="ＭＳ 明朝" w:eastAsia="ＭＳ 明朝" w:hAnsi="ＭＳ 明朝" w:cs="ＭＳ 明朝"/>
    </w:rPr>
  </w:style>
  <w:style w:type="paragraph" w:customStyle="1" w:styleId="enff5">
    <w:name w:val="表タイトル（en）"/>
    <w:basedOn w:val="jaff5"/>
    <w:rsid w:val="003A0309"/>
    <w:rPr>
      <w:rFonts w:ascii="Century" w:eastAsia="Century" w:hAnsi="Century" w:cs="Century"/>
    </w:rPr>
  </w:style>
  <w:style w:type="paragraph" w:customStyle="1" w:styleId="jaff6">
    <w:name w:val="改正規定文（ja）"/>
    <w:basedOn w:val="a"/>
    <w:rsid w:val="003A0309"/>
    <w:pPr>
      <w:widowControl w:val="0"/>
      <w:ind w:left="219" w:firstLine="219"/>
    </w:pPr>
    <w:rPr>
      <w:rFonts w:ascii="ＭＳ 明朝" w:eastAsia="ＭＳ 明朝" w:hAnsi="ＭＳ 明朝" w:cs="ＭＳ 明朝"/>
    </w:rPr>
  </w:style>
  <w:style w:type="paragraph" w:customStyle="1" w:styleId="enff6">
    <w:name w:val="改正規定文（en）"/>
    <w:basedOn w:val="jaff6"/>
    <w:rsid w:val="003A0309"/>
    <w:rPr>
      <w:rFonts w:ascii="Century" w:eastAsia="Century" w:hAnsi="Century" w:cs="Century"/>
    </w:rPr>
  </w:style>
  <w:style w:type="paragraph" w:customStyle="1" w:styleId="jaff7">
    <w:name w:val="付記（ja）"/>
    <w:basedOn w:val="a"/>
    <w:rsid w:val="003A0309"/>
    <w:pPr>
      <w:widowControl w:val="0"/>
      <w:ind w:left="219" w:firstLine="219"/>
    </w:pPr>
    <w:rPr>
      <w:rFonts w:ascii="ＭＳ 明朝" w:eastAsia="ＭＳ 明朝" w:hAnsi="ＭＳ 明朝" w:cs="ＭＳ 明朝"/>
    </w:rPr>
  </w:style>
  <w:style w:type="paragraph" w:customStyle="1" w:styleId="enff7">
    <w:name w:val="付記（en）"/>
    <w:basedOn w:val="jaff7"/>
    <w:rsid w:val="003A0309"/>
    <w:rPr>
      <w:rFonts w:ascii="Century" w:eastAsia="Century" w:hAnsi="Century" w:cs="Century"/>
    </w:rPr>
  </w:style>
  <w:style w:type="paragraph" w:customStyle="1" w:styleId="jaff8">
    <w:name w:val="様式名（ja）"/>
    <w:basedOn w:val="a"/>
    <w:rsid w:val="003A0309"/>
    <w:pPr>
      <w:widowControl w:val="0"/>
      <w:ind w:left="439" w:hanging="219"/>
    </w:pPr>
    <w:rPr>
      <w:rFonts w:ascii="ＭＳ 明朝" w:eastAsia="ＭＳ 明朝" w:hAnsi="ＭＳ 明朝" w:cs="ＭＳ 明朝"/>
    </w:rPr>
  </w:style>
  <w:style w:type="paragraph" w:customStyle="1" w:styleId="enff8">
    <w:name w:val="様式名（en）"/>
    <w:basedOn w:val="jaff8"/>
    <w:rsid w:val="003A0309"/>
    <w:rPr>
      <w:rFonts w:ascii="Century" w:eastAsia="Century" w:hAnsi="Century" w:cs="Century"/>
    </w:rPr>
  </w:style>
  <w:style w:type="paragraph" w:customStyle="1" w:styleId="jaff9">
    <w:name w:val="様式項目（ja）"/>
    <w:basedOn w:val="a"/>
    <w:rsid w:val="003A0309"/>
    <w:pPr>
      <w:widowControl w:val="0"/>
      <w:ind w:left="221" w:firstLine="221"/>
    </w:pPr>
    <w:rPr>
      <w:rFonts w:ascii="ＭＳ 明朝" w:eastAsia="ＭＳ 明朝" w:hAnsi="ＭＳ 明朝" w:cs="ＭＳ 明朝"/>
    </w:rPr>
  </w:style>
  <w:style w:type="paragraph" w:customStyle="1" w:styleId="enff9">
    <w:name w:val="様式項目（en）"/>
    <w:basedOn w:val="jaff9"/>
    <w:rsid w:val="003A0309"/>
    <w:rPr>
      <w:rFonts w:ascii="Century" w:eastAsia="Century" w:hAnsi="Century" w:cs="Century"/>
    </w:rPr>
  </w:style>
  <w:style w:type="table" w:customStyle="1" w:styleId="1">
    <w:name w:val="表1"/>
    <w:rsid w:val="003A0309"/>
    <w:tblPr>
      <w:tblInd w:w="340" w:type="dxa"/>
      <w:tblCellMar>
        <w:top w:w="0" w:type="dxa"/>
        <w:left w:w="0" w:type="dxa"/>
        <w:bottom w:w="0" w:type="dxa"/>
        <w:right w:w="0" w:type="dxa"/>
      </w:tblCellMar>
    </w:tblPr>
  </w:style>
  <w:style w:type="numbering" w:customStyle="1" w:styleId="WW8Num1">
    <w:name w:val="WW8Num1"/>
    <w:rsid w:val="003A0309"/>
    <w:pPr>
      <w:numPr>
        <w:numId w:val="2"/>
      </w:numPr>
    </w:pPr>
  </w:style>
  <w:style w:type="numbering" w:customStyle="1" w:styleId="WW8Num2">
    <w:name w:val="WW8Num2"/>
    <w:rsid w:val="003A0309"/>
    <w:pPr>
      <w:numPr>
        <w:numId w:val="3"/>
      </w:numPr>
    </w:pPr>
  </w:style>
  <w:style w:type="numbering" w:customStyle="1" w:styleId="WW8Num3">
    <w:name w:val="WW8Num3"/>
    <w:rsid w:val="003A0309"/>
    <w:pPr>
      <w:numPr>
        <w:numId w:val="4"/>
      </w:numPr>
    </w:pPr>
  </w:style>
  <w:style w:type="numbering" w:customStyle="1" w:styleId="WW8Num4">
    <w:name w:val="WW8Num4"/>
    <w:rsid w:val="003A0309"/>
    <w:pPr>
      <w:numPr>
        <w:numId w:val="5"/>
      </w:numPr>
    </w:pPr>
  </w:style>
  <w:style w:type="numbering" w:customStyle="1" w:styleId="WW8Num5">
    <w:name w:val="WW8Num5"/>
    <w:rsid w:val="003A0309"/>
    <w:pPr>
      <w:numPr>
        <w:numId w:val="6"/>
      </w:numPr>
    </w:pPr>
  </w:style>
  <w:style w:type="numbering" w:customStyle="1" w:styleId="WW8Num6">
    <w:name w:val="WW8Num6"/>
    <w:rsid w:val="003A0309"/>
    <w:pPr>
      <w:numPr>
        <w:numId w:val="7"/>
      </w:numPr>
    </w:pPr>
  </w:style>
  <w:style w:type="numbering" w:customStyle="1" w:styleId="WW8Num7">
    <w:name w:val="WW8Num7"/>
    <w:rsid w:val="003A0309"/>
    <w:pPr>
      <w:numPr>
        <w:numId w:val="8"/>
      </w:numPr>
    </w:pPr>
  </w:style>
  <w:style w:type="numbering" w:customStyle="1" w:styleId="WW8Num8">
    <w:name w:val="WW8Num8"/>
    <w:rsid w:val="003A0309"/>
    <w:pPr>
      <w:numPr>
        <w:numId w:val="9"/>
      </w:numPr>
    </w:pPr>
  </w:style>
  <w:style w:type="numbering" w:customStyle="1" w:styleId="WW8Num9">
    <w:name w:val="WW8Num9"/>
    <w:rsid w:val="003A0309"/>
    <w:pPr>
      <w:numPr>
        <w:numId w:val="10"/>
      </w:numPr>
    </w:pPr>
  </w:style>
  <w:style w:type="numbering" w:customStyle="1" w:styleId="WW8Num10">
    <w:name w:val="WW8Num10"/>
    <w:rsid w:val="003A0309"/>
    <w:pPr>
      <w:numPr>
        <w:numId w:val="11"/>
      </w:numPr>
    </w:pPr>
  </w:style>
  <w:style w:type="numbering" w:customStyle="1" w:styleId="WW8Num11">
    <w:name w:val="WW8Num11"/>
    <w:rsid w:val="003A0309"/>
    <w:pPr>
      <w:numPr>
        <w:numId w:val="12"/>
      </w:numPr>
    </w:pPr>
  </w:style>
  <w:style w:type="numbering" w:customStyle="1" w:styleId="WW8Num12">
    <w:name w:val="WW8Num12"/>
    <w:rsid w:val="003A030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2025-09-18T07:02:00Z</dcterms:created>
  <dcterms:modified xsi:type="dcterms:W3CDTF">2025-09-18T07:02:00Z</dcterms:modified>
</cp:coreProperties>
</file>