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5B3" w:rsidRDefault="00B27827">
      <w:pPr>
        <w:pStyle w:val="en"/>
      </w:pPr>
      <w:r>
        <w:t>Order for Enforcement of the Act on Specified Commercial Transactions</w:t>
      </w:r>
    </w:p>
    <w:p w:rsidR="009215B3" w:rsidRDefault="009215B3"/>
    <w:p w:rsidR="009215B3" w:rsidRDefault="00B27827">
      <w:pPr>
        <w:pStyle w:val="enf"/>
      </w:pPr>
      <w:r>
        <w:t>(Cabinet Order No. 295 of January 31, 2024)</w:t>
      </w:r>
    </w:p>
    <w:p w:rsidR="009215B3" w:rsidRDefault="009215B3"/>
    <w:p w:rsidR="009215B3" w:rsidRDefault="00B27827">
      <w:pPr>
        <w:pStyle w:val="enf0"/>
      </w:pPr>
      <w:r>
        <w:t>Table of Contents</w:t>
      </w:r>
    </w:p>
    <w:p w:rsidR="009215B3" w:rsidRDefault="00B27827">
      <w:pPr>
        <w:pStyle w:val="en5"/>
      </w:pPr>
      <w:r>
        <w:t>Chapter I Door-to-Door Sales, Mail Order Sales, and Telemarketing Sales</w:t>
      </w:r>
    </w:p>
    <w:p w:rsidR="009215B3" w:rsidRDefault="00B27827">
      <w:pPr>
        <w:pStyle w:val="en6"/>
      </w:pPr>
      <w:r>
        <w:t>Section 1 Definitions (Articles 1 through 3)</w:t>
      </w:r>
    </w:p>
    <w:p w:rsidR="009215B3" w:rsidRDefault="00B27827">
      <w:pPr>
        <w:pStyle w:val="en6"/>
      </w:pPr>
      <w:r>
        <w:t>Section 2 Door-to-Door Sales (Articles 4 through 7)</w:t>
      </w:r>
    </w:p>
    <w:p w:rsidR="009215B3" w:rsidRDefault="00B27827">
      <w:pPr>
        <w:pStyle w:val="en6"/>
      </w:pPr>
      <w:r>
        <w:t>Section 3 Mail Order Sales (Article 8)</w:t>
      </w:r>
    </w:p>
    <w:p w:rsidR="009215B3" w:rsidRDefault="00B27827">
      <w:pPr>
        <w:pStyle w:val="en6"/>
      </w:pPr>
      <w:r>
        <w:t>Section 4 Telemarketing Sales (Articles 9 and 10)</w:t>
      </w:r>
    </w:p>
    <w:p w:rsidR="009215B3" w:rsidRDefault="00B27827">
      <w:pPr>
        <w:pStyle w:val="en6"/>
      </w:pPr>
      <w:r>
        <w:t>Section 5 Miscellaneous Provisions (Articles 11 through 20)</w:t>
      </w:r>
    </w:p>
    <w:p w:rsidR="009215B3" w:rsidRDefault="00B27827">
      <w:pPr>
        <w:pStyle w:val="en5"/>
      </w:pPr>
      <w:r>
        <w:t>Chapter II Multilevel Marketing Transactions (Articles 21 through 23)</w:t>
      </w:r>
    </w:p>
    <w:p w:rsidR="009215B3" w:rsidRDefault="00B27827">
      <w:pPr>
        <w:pStyle w:val="en5"/>
      </w:pPr>
      <w:r>
        <w:t>Chapter III Provision of Specified Continuous Services (Articles 24 through 31)</w:t>
      </w:r>
    </w:p>
    <w:p w:rsidR="009215B3" w:rsidRDefault="00B27827">
      <w:pPr>
        <w:pStyle w:val="en5"/>
      </w:pPr>
      <w:r>
        <w:t>Chapter IV Business Opportunity Sales Transactions (Articles 32 and 33)</w:t>
      </w:r>
    </w:p>
    <w:p w:rsidR="009215B3" w:rsidRDefault="00B27827">
      <w:pPr>
        <w:pStyle w:val="en5"/>
      </w:pPr>
      <w:r>
        <w:t>Chapter V Door-to-Door Purchases (Articles 34 through 37)</w:t>
      </w:r>
    </w:p>
    <w:p w:rsidR="009215B3" w:rsidRDefault="00B27827">
      <w:pPr>
        <w:pStyle w:val="en5"/>
      </w:pPr>
      <w:r>
        <w:t>Chapter VI Miscellaneous Provisions (Articles 38 through 43)</w:t>
      </w:r>
    </w:p>
    <w:p w:rsidR="009215B3" w:rsidRDefault="00B27827">
      <w:pPr>
        <w:pStyle w:val="enc"/>
      </w:pPr>
      <w:r>
        <w:t>Supplementary Provisions</w:t>
      </w:r>
    </w:p>
    <w:p w:rsidR="009215B3" w:rsidRDefault="009215B3"/>
    <w:p w:rsidR="009215B3" w:rsidRDefault="00B27827">
      <w:pPr>
        <w:pStyle w:val="en3"/>
      </w:pPr>
      <w:r>
        <w:t>Chapter I Door-to-Door Sales, Mail Order Sales, and Telemarketing Sales</w:t>
      </w:r>
    </w:p>
    <w:p w:rsidR="009215B3" w:rsidRDefault="00B27827">
      <w:pPr>
        <w:pStyle w:val="enf2"/>
      </w:pPr>
      <w:r>
        <w:t>Section 1 Definitions</w:t>
      </w:r>
    </w:p>
    <w:p w:rsidR="009215B3" w:rsidRDefault="009215B3"/>
    <w:p w:rsidR="009215B3" w:rsidRDefault="00B27827">
      <w:pPr>
        <w:pStyle w:val="ena"/>
      </w:pPr>
      <w:r>
        <w:t>(Means of Inducing Specific Customers)</w:t>
      </w:r>
    </w:p>
    <w:p w:rsidR="009215B3" w:rsidRDefault="00B27827">
      <w:pPr>
        <w:pStyle w:val="enf3"/>
      </w:pPr>
      <w:r>
        <w:t>Article 1  The means specified by Cabinet Order referred to in Article 2, paragraph (1), item (ii) of the Act on Specified Commercial Transactions (referred to below as the "Act") is the means that falls under any of the following items:</w:t>
      </w:r>
    </w:p>
    <w:p w:rsidR="009215B3" w:rsidRDefault="00B27827">
      <w:pPr>
        <w:pStyle w:val="enf6"/>
      </w:pPr>
      <w:r>
        <w:t>(i) requesting a person to visit a business office or other specific place without informing the person that the purpose of the request of the visit is to solicit the person to enter into the sales contract or service contract, by telephone, postal mail, correspondence delivery prescribed in Article 2, paragraph (2) of the Act on Correspondence Delivery by Private Business Operators (Act No. 99 of 2002) delivered by a general correspondence delivery service provider prescribed in Article 2, paragraph (6) of</w:t>
      </w:r>
      <w:r>
        <w:t xml:space="preserve"> that Act or a specified correspondence delivery service provider prescribed in Article 2, paragraph (9) of that Act (referred to below as "correspondence delivery"), telegraph, or transmission by using a facsimile machine, by using an electronic or magnetic means prescribed in Article 4, paragraph (2) of the Act (referred to below as "electronic or magnetic means"), by distributing fliers or pamphlets or by calling over a loudspeaker from outside of a residence, or by visiting a </w:t>
      </w:r>
      <w:r>
        <w:lastRenderedPageBreak/>
        <w:t>potential customer in their</w:t>
      </w:r>
      <w:r>
        <w:t xml:space="preserve"> home;</w:t>
      </w:r>
    </w:p>
    <w:p w:rsidR="009215B3" w:rsidRDefault="00B27827">
      <w:pPr>
        <w:pStyle w:val="enf6"/>
      </w:pPr>
      <w:r>
        <w:t>(ii) requesting a person to visit a business office or specific place by informing the person that they will be able to enter into the sales contract or service contract under extremely favorable terms and conditions compared to those of others, by telephone, postal mail, correspondence delivery, telegraph, or transmission by using a facsimile machine, by using an electronic or magnetic means, or by visiting a potential customer in their home (excluding the request to a person with whom the seller or servic</w:t>
      </w:r>
      <w:r>
        <w:t>e provider has had the business of selling goods or providing services before the date of the request).</w:t>
      </w:r>
    </w:p>
    <w:p w:rsidR="009215B3" w:rsidRDefault="009215B3"/>
    <w:p w:rsidR="009215B3" w:rsidRDefault="00B27827">
      <w:pPr>
        <w:pStyle w:val="ena"/>
      </w:pPr>
      <w:r>
        <w:t>(Means of Requesting a Person to Make a Telephone Call)</w:t>
      </w:r>
    </w:p>
    <w:p w:rsidR="009215B3" w:rsidRDefault="00B27827">
      <w:pPr>
        <w:pStyle w:val="enf3"/>
      </w:pPr>
      <w:r>
        <w:t>Article 2  The means specified by Cabinet Order referred to in Article 2, paragraph (3) of the Act is the means that falls under any of the following items:</w:t>
      </w:r>
    </w:p>
    <w:p w:rsidR="009215B3" w:rsidRDefault="00B27827">
      <w:pPr>
        <w:pStyle w:val="enf6"/>
      </w:pPr>
      <w:r>
        <w:t>(i) requesting a person to make a telephone call without informing the person that the purpose of the request to call is to solicit the person to enter into the sales contract or service contract, by telephone, postal mail, correspondence delivery, or telegraph, or transmission by using a facsimile machine, by using an electronic or magnetic means, or by distributing fliers or pamphlets, or by printing an advertisement in a newspaper, magazine, or other publication or by using a radio broadcast, televisions</w:t>
      </w:r>
      <w:r>
        <w:t xml:space="preserve"> broadcast, webpage (meaning electronic or magnetic records provided for inspection of information using the internet, which are specified by order of the competent ministry, or a collection of those records; the same applies in Article 19), or other means;</w:t>
      </w:r>
    </w:p>
    <w:p w:rsidR="009215B3" w:rsidRDefault="00B27827">
      <w:pPr>
        <w:pStyle w:val="enf6"/>
      </w:pPr>
      <w:r>
        <w:t>(ii) requesting a person to make a telephone call after having informed the person that they will be able to enter into a sales contract or service contract under extremely favorable terms and conditions compared to those of others, by telephone, postal mail, correspondence delivery, telegraph, or transmission by using a facsimile machine, or by using an electronic or magnetic means (excluding the request to a person with whom the seller or service provider has had the business of selling goods or providing</w:t>
      </w:r>
      <w:r>
        <w:t xml:space="preserve"> services before the date of the request).</w:t>
      </w:r>
    </w:p>
    <w:p w:rsidR="009215B3" w:rsidRDefault="009215B3"/>
    <w:p w:rsidR="009215B3" w:rsidRDefault="00B27827">
      <w:pPr>
        <w:pStyle w:val="ena"/>
      </w:pPr>
      <w:r>
        <w:t>(Rights Specified by Cabinet Order Referred to in Article 2, Paragraph (4), Item (i) of the Act)</w:t>
      </w:r>
    </w:p>
    <w:p w:rsidR="009215B3" w:rsidRDefault="00B27827">
      <w:pPr>
        <w:pStyle w:val="enf3"/>
      </w:pPr>
      <w:r>
        <w:t>Article 3  The rights specified by Cabinet Order referred to in Article 2, paragraph (4), item (i) of the Act are the rights listed in Appended Table 1.</w:t>
      </w:r>
    </w:p>
    <w:p w:rsidR="009215B3" w:rsidRDefault="009215B3"/>
    <w:p w:rsidR="009215B3" w:rsidRDefault="00B27827">
      <w:pPr>
        <w:pStyle w:val="enf2"/>
      </w:pPr>
      <w:r>
        <w:t>Section 2 Door-to-Door Sales</w:t>
      </w:r>
    </w:p>
    <w:p w:rsidR="009215B3" w:rsidRDefault="009215B3"/>
    <w:p w:rsidR="009215B3" w:rsidRDefault="00B27827">
      <w:pPr>
        <w:pStyle w:val="ena"/>
      </w:pPr>
      <w:r>
        <w:lastRenderedPageBreak/>
        <w:t>(Procedures Concerning Consent Under the Provisions of Article 4, Paragraph (2) of the Act)</w:t>
      </w:r>
    </w:p>
    <w:p w:rsidR="009215B3" w:rsidRDefault="00B27827">
      <w:pPr>
        <w:pStyle w:val="enf3"/>
      </w:pPr>
      <w:r>
        <w:t>Article 4  (1) A seller or service provider is to obtain consent under the provisions of Article 4, paragraph (2) of the Act from the person who made the offer in writing or by means of using an electronic data processing system, or means of using other information and communication technology which is specified by order of the competent ministry (referred to as "in writing, etc." in the following paragraph) upon stating in advance the type and content of the electronic or magnetic means used to provide the</w:t>
      </w:r>
      <w:r>
        <w:t xml:space="preserve"> matters to the person who made the offer through electronic or magnetic means as referred to in the provisions of that paragraph, pursuant to the provisions of order of the competent ministry.</w:t>
      </w:r>
    </w:p>
    <w:p w:rsidR="009215B3" w:rsidRDefault="00B27827">
      <w:pPr>
        <w:pStyle w:val="enf4"/>
      </w:pPr>
      <w:r>
        <w:t>(2) Even after obtaining consent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4, paragraph (2) of the Act; provided, however, that this does not apply when the seller or servic</w:t>
      </w:r>
      <w:r>
        <w:t>e provider has obtained the consent as referred to in the provisions of the preceding paragraph, again from the person who made the offer after the statement in writing.</w:t>
      </w:r>
    </w:p>
    <w:p w:rsidR="009215B3" w:rsidRDefault="00B27827">
      <w:pPr>
        <w:pStyle w:val="enf4"/>
      </w:pPr>
      <w:r>
        <w:t>(3) When providing the matters prescribed in Article 4, paragraph (3) of the Act through electronic or magnetic means prescribed in that paragraph to the person who made the offer, the seller or service provider is to confirm, through means specified by order of the competent ministry, whether or not the matters are recorded in a file that has been prepared on the computer used by the person who made the offer and whether or not the inspection of the matters is hindered.</w:t>
      </w:r>
    </w:p>
    <w:p w:rsidR="009215B3" w:rsidRDefault="00B27827">
      <w:pPr>
        <w:pStyle w:val="enf4"/>
      </w:pPr>
      <w:r>
        <w:t>(4) The provisions of the preceding three paragraphs apply mutatis mutandis to cases in which the provisions of Article 4, paragraphs (2) and (3) of the Act are applied mutatis mutandis pursuant to Article 5, paragraph (3) of the Act. In this case, the term "person who made the offer" in the preceding three paragraphs is deemed to be replaced with "purchaser or service recipient."</w:t>
      </w:r>
    </w:p>
    <w:p w:rsidR="009215B3" w:rsidRDefault="009215B3"/>
    <w:p w:rsidR="009215B3" w:rsidRDefault="00B27827">
      <w:pPr>
        <w:pStyle w:val="ena"/>
      </w:pPr>
      <w:r>
        <w:t>(Means of Inducing a Person without Telling the Purpose of Solicitation)</w:t>
      </w:r>
    </w:p>
    <w:p w:rsidR="009215B3" w:rsidRDefault="00B27827">
      <w:pPr>
        <w:pStyle w:val="enf3"/>
      </w:pPr>
      <w:r>
        <w:t>Article 5  The means specified by Cabinet Order referred to in Article 6, paragraph (4), Article 34, paragraph (4), and Article 52, paragraph (3) of the Act is the means to request a person to visit a business office or other specific place, by telephone, postal mail, correspondence delivery, telegraph, or transmission by using a facsimile machine, by using an electronic or magnetic means, by distributing fliers or pamphlets or by calling over a loudspeaker from outside of a residence, or by visiting a pote</w:t>
      </w:r>
      <w:r>
        <w:t>ntial customer in their home.</w:t>
      </w:r>
    </w:p>
    <w:p w:rsidR="009215B3" w:rsidRDefault="009215B3"/>
    <w:p w:rsidR="009215B3" w:rsidRDefault="00B27827">
      <w:pPr>
        <w:pStyle w:val="ena"/>
      </w:pPr>
      <w:r>
        <w:t>(Employees Specified by Cabinet Order Referred to in Article 8, Paragraph (2) of the Act)</w:t>
      </w:r>
    </w:p>
    <w:p w:rsidR="009215B3" w:rsidRDefault="00B27827">
      <w:pPr>
        <w:pStyle w:val="enf3"/>
      </w:pPr>
      <w:r>
        <w:t>Article 6  The employees specified by Cabinet Order referred to in Article 8, paragraph (2) of the Act are as follows:</w:t>
      </w:r>
    </w:p>
    <w:p w:rsidR="009215B3" w:rsidRDefault="00B27827">
      <w:pPr>
        <w:pStyle w:val="enf6"/>
      </w:pPr>
      <w:r>
        <w:t>(i) a person who supervises operations in a business office or other office, or any other person specified by order of the competent ministry as being equivalent to that person;</w:t>
      </w:r>
    </w:p>
    <w:p w:rsidR="009215B3" w:rsidRDefault="00B27827">
      <w:pPr>
        <w:pStyle w:val="enf6"/>
      </w:pPr>
      <w:r>
        <w:t>(ii) a person who supervises operations that has been ordered to be suspended pursuant to the provisions of the first sentence of Article 8, paragraph (1) of the Act, the first sentence of Article 15, paragraph (1), the first sentence of Article 23, paragraph (1), the first sentence of Article 39, paragraphs (1), (2), or (3), the first sentence of Article 47, paragraph (1), the first sentence of Article 57, paragraph (1), or the first sentence of Article 58-13, paragraph (1), or any other person specified b</w:t>
      </w:r>
      <w:r>
        <w:t>y order of the competent ministry as being equivalent to that person (excluding persons stated in the preceding item;)</w:t>
      </w:r>
    </w:p>
    <w:p w:rsidR="009215B3" w:rsidRDefault="009215B3"/>
    <w:p w:rsidR="009215B3" w:rsidRDefault="00B27827">
      <w:pPr>
        <w:pStyle w:val="ena"/>
      </w:pPr>
      <w:r>
        <w:t>(Corporations Specified by Cabinet Order Referred to in Article 8, Paragraph (2) of the Act)</w:t>
      </w:r>
    </w:p>
    <w:p w:rsidR="009215B3" w:rsidRDefault="00B27827">
      <w:pPr>
        <w:pStyle w:val="enf3"/>
      </w:pPr>
      <w:r>
        <w:t>Article 7  A corporation as specified by Cabinet Order referred to in Article 8, paragraph (2) of the Act refers to the corporation specified as another corporation by order of the competent ministry, in the case that a seller, service provider, or its officer (including a person who was an officer within one year before the date of the order under the provisions of the first sentence of paragraph (1) of that Article, the first sentence of Article 15, paragraph (1) of the Act, or the first sentence of Artic</w:t>
      </w:r>
      <w:r>
        <w:t>le 23, paragraph (1)) or its employee (meaning an employee as specified in the preceding Article, including a person who was an employee within one year before the date of the order under the provisions of the first sentence of Article 8, paragraph (1) of the Act, the first sentence of Article 15, paragraph (1), or the first sentence of Article 23, paragraph (1)) of the corporation that is able to exert a material influence over the financial and operational or business policies of the other corporation.</w:t>
      </w:r>
    </w:p>
    <w:p w:rsidR="009215B3" w:rsidRDefault="009215B3"/>
    <w:p w:rsidR="009215B3" w:rsidRDefault="00B27827">
      <w:pPr>
        <w:pStyle w:val="enf2"/>
      </w:pPr>
      <w:r>
        <w:t>Section 3 Mail Order Sales</w:t>
      </w:r>
    </w:p>
    <w:p w:rsidR="009215B3" w:rsidRDefault="009215B3"/>
    <w:p w:rsidR="009215B3" w:rsidRDefault="00B27827">
      <w:pPr>
        <w:pStyle w:val="enf3"/>
      </w:pPr>
      <w:r>
        <w:t>Article 8  (1) A seller or service provider is to obtain consent under the provisions of Article 13, paragraph (2) of the Act in writing, etc. from the person who made the offer upon stating in advance the type and content of the electronic or magnetic means used to provide the matters to the person who made the offer through electronic or magnetic means referred to in the provision s of that paragraph, pursuant to the provisions of order of the competent ministry.</w:t>
      </w:r>
    </w:p>
    <w:p w:rsidR="009215B3" w:rsidRDefault="00B27827">
      <w:pPr>
        <w:pStyle w:val="enf4"/>
      </w:pPr>
      <w:r>
        <w:t>(2) Even after obtaining consent as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13, paragraph (2) of the Act; provided, however, that this does not apply when the seller or se</w:t>
      </w:r>
      <w:r>
        <w:t>rvice provider has obtained the consent referred to in the provisions of the preceding paragraph again from the person who made the offer after the statement in writing.</w:t>
      </w:r>
    </w:p>
    <w:p w:rsidR="009215B3" w:rsidRDefault="009215B3"/>
    <w:p w:rsidR="009215B3" w:rsidRDefault="00B27827">
      <w:pPr>
        <w:pStyle w:val="enf2"/>
      </w:pPr>
      <w:r>
        <w:t>Section 4 Telemarketing Sales</w:t>
      </w:r>
    </w:p>
    <w:p w:rsidR="009215B3" w:rsidRDefault="009215B3"/>
    <w:p w:rsidR="009215B3" w:rsidRDefault="00B27827">
      <w:pPr>
        <w:pStyle w:val="ena"/>
      </w:pPr>
      <w:r>
        <w:t>(Procedures Concerning Consent Under the Provisions of Article 18, Paragraph (2) of the Act)</w:t>
      </w:r>
    </w:p>
    <w:p w:rsidR="009215B3" w:rsidRDefault="00B27827">
      <w:pPr>
        <w:pStyle w:val="enf3"/>
      </w:pPr>
      <w:r>
        <w:t>Article 9  (1) A seller or service provider is to obtain consent under the provisions of Article 18, paragraph (2) of the Act in writing, etc. from the person who made the offer upon stating in advance the type and content of the electronic or magnetic means used to provide the matters to the person who made the offer through electronic or magnetic means as referred to in the provisions of that paragraph, pursuant to the provisions of order of the competent ministry.</w:t>
      </w:r>
    </w:p>
    <w:p w:rsidR="009215B3" w:rsidRDefault="00B27827">
      <w:pPr>
        <w:pStyle w:val="enf4"/>
      </w:pPr>
      <w:r>
        <w:t>(2) Even after obtaining consent as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18, paragraph (2) of the Act; provided, however, that this does not apply when the seller or se</w:t>
      </w:r>
      <w:r>
        <w:t>rvice provider has obtained the consent as referred to in the provisions of the preceding paragraph again from the person who made the offer after the statement in writing.</w:t>
      </w:r>
    </w:p>
    <w:p w:rsidR="009215B3" w:rsidRDefault="00B27827">
      <w:pPr>
        <w:pStyle w:val="enf4"/>
      </w:pPr>
      <w:r>
        <w:t>(3) When providing the matters prescribed in Article 18, paragraph (3) of the Act through electronic or magnetic means prescribed in that paragraph to the person who made the offer, the seller or service provider is to confirm, through means specified by order of the competent ministry, whether or not the matters are recorded in a file that has been prepared on the computer used by the person who made the offer and whether or not the inspection of the matters is hindered.</w:t>
      </w:r>
    </w:p>
    <w:p w:rsidR="009215B3" w:rsidRDefault="00B27827">
      <w:pPr>
        <w:pStyle w:val="enf4"/>
      </w:pPr>
      <w:r>
        <w:t>(4) The provisions of the preceding three paragraphs apply mutatis mutandis to cases in which the provisions of Article 18, paragraphs (2) and (3) of the Act are applied mutatis mutandis pursuant to Article 19, paragraph (3) of the Act. In this case, the term "person who made the offer" in the preceding three paragraphs is deemed to be replaced with "purchaser or service recipient."</w:t>
      </w:r>
    </w:p>
    <w:p w:rsidR="009215B3" w:rsidRDefault="009215B3"/>
    <w:p w:rsidR="009215B3" w:rsidRDefault="00B27827">
      <w:pPr>
        <w:pStyle w:val="ena"/>
      </w:pPr>
      <w:r>
        <w:t>(Procedures Concerning Consent Under the Provisions of Article 20, Paragraph (2) of the Act)</w:t>
      </w:r>
    </w:p>
    <w:p w:rsidR="009215B3" w:rsidRDefault="00B27827">
      <w:pPr>
        <w:pStyle w:val="enf3"/>
      </w:pPr>
      <w:r>
        <w:t>Article 10  (1) A seller or service provider is to obtain consent under the provisions of Article 20, paragraph (2) of the Act from the person who made the offer in writing, etc. upon stating in advance the type and content of the electronic or magnetic means used to provide the matters to the person who made the offer through electronic or magnetic means as referred to in the provisions of that paragraph, pursuant to the provisions of order of the competent ministry.</w:t>
      </w:r>
    </w:p>
    <w:p w:rsidR="009215B3" w:rsidRDefault="00B27827">
      <w:pPr>
        <w:pStyle w:val="enf4"/>
      </w:pPr>
      <w:r>
        <w:t>(2) Even after obtaining consent as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20, paragraph (2) of the Act; provided, however, that this does not apply when the seller or se</w:t>
      </w:r>
      <w:r>
        <w:t>rvice provider has obtained the consent as referred to in the provisions of the preceding paragraph again from the person who made the offer after the statement in writing.</w:t>
      </w:r>
    </w:p>
    <w:p w:rsidR="009215B3" w:rsidRDefault="009215B3"/>
    <w:p w:rsidR="009215B3" w:rsidRDefault="00B27827">
      <w:pPr>
        <w:pStyle w:val="enf2"/>
      </w:pPr>
      <w:r>
        <w:t>Section 5 Miscellaneous Provisions</w:t>
      </w:r>
    </w:p>
    <w:p w:rsidR="009215B3" w:rsidRDefault="009215B3"/>
    <w:p w:rsidR="009215B3" w:rsidRDefault="00B27827">
      <w:pPr>
        <w:pStyle w:val="ena"/>
      </w:pPr>
      <w:r>
        <w:t>(Sale of Goods or Provision of Services for which the Interests of the Purchasers are Deemed to be Protected Under the Provisions of Other Acts)</w:t>
      </w:r>
    </w:p>
    <w:p w:rsidR="009215B3" w:rsidRDefault="00B27827">
      <w:pPr>
        <w:pStyle w:val="enf3"/>
      </w:pPr>
      <w:r>
        <w:t>Article 11  The sale of goods or the provision of services specified by Cabinet Order referred to in Article 26, paragraph (1), item (viii)(d) of the Act, is the sale of goods or provision of services listed in Appended Table 2.</w:t>
      </w:r>
    </w:p>
    <w:p w:rsidR="009215B3" w:rsidRDefault="009215B3"/>
    <w:p w:rsidR="009215B3" w:rsidRDefault="00B27827">
      <w:pPr>
        <w:pStyle w:val="ena"/>
      </w:pPr>
      <w:r>
        <w:t>(Transitional Measures Relating to Exclusion from Application of the Provisions of the Act Under the Provisions of Article 26, Paragraph (1), item (viii) of the Act)</w:t>
      </w:r>
    </w:p>
    <w:p w:rsidR="009215B3" w:rsidRDefault="00B27827">
      <w:pPr>
        <w:pStyle w:val="enf3"/>
      </w:pPr>
      <w:r>
        <w:t>Article 12  Notwithstanding the provisions of Article 26, paragraph (1), item (viii), the provisions of Chapter II, Sections 2 through 4 of the Act (including penalties related to these provisions) are deemed applicable to the sale or provision of services relating to contracts entered into before a seller or service provider became a person specified by Article 26, paragraph (1), item (viii) (a), (b), or (c) of the Act or the items of appended Table 2 of the Cabinet Order (referred to below as "permitted b</w:t>
      </w:r>
      <w:r>
        <w:t>usiness, etc." in this Article), offers received before becoming a permitted business, etc., or contracts entered into based on the offers after becoming a permitted business, etc..</w:t>
      </w:r>
    </w:p>
    <w:p w:rsidR="009215B3" w:rsidRDefault="009215B3"/>
    <w:p w:rsidR="009215B3" w:rsidRDefault="00B27827">
      <w:pPr>
        <w:pStyle w:val="ena"/>
      </w:pPr>
      <w:r>
        <w:t>(Contracts for Provision of Services That May not be Revoked After Signing)</w:t>
      </w:r>
    </w:p>
    <w:p w:rsidR="009215B3" w:rsidRDefault="00B27827">
      <w:pPr>
        <w:pStyle w:val="enf3"/>
      </w:pPr>
      <w:r>
        <w:t xml:space="preserve">Article 13  The provision of services specified by Cabinet Order referred to in Article 26, paragraph (2) of the Act is the provision of services stated below, which is to be provided under a service contract that has been offered to a person who was stopped by the service provider in a place other than their business office (meaning a business office, etc. prescribed in Article 2, paragraph (1), item (i) of the Act; the same applies below in this Article and Article 37, item (iv)) and accompanied to their </w:t>
      </w:r>
      <w:r>
        <w:t>business office and then accepted the offer for the service contract, or by entering into the service contract with the person:</w:t>
      </w:r>
    </w:p>
    <w:p w:rsidR="009215B3" w:rsidRDefault="00B27827">
      <w:pPr>
        <w:pStyle w:val="enf6"/>
      </w:pPr>
      <w:r>
        <w:t>(i) providing services as a business prescribed in Article 19-6-2 or Article 20, paragraph (2) of the Marine Transportation Act (Act No. 187 of 1949);</w:t>
      </w:r>
    </w:p>
    <w:p w:rsidR="009215B3" w:rsidRDefault="00B27827">
      <w:pPr>
        <w:pStyle w:val="enf6"/>
      </w:pPr>
      <w:r>
        <w:t>(ii) serving food and beverages to a person at a restaurant;</w:t>
      </w:r>
    </w:p>
    <w:p w:rsidR="009215B3" w:rsidRDefault="00B27827">
      <w:pPr>
        <w:pStyle w:val="enf6"/>
      </w:pPr>
      <w:r>
        <w:t>(iii) providing massage or acupressure therapy;</w:t>
      </w:r>
    </w:p>
    <w:p w:rsidR="009215B3" w:rsidRDefault="00B27827">
      <w:pPr>
        <w:pStyle w:val="enf6"/>
      </w:pPr>
      <w:r>
        <w:t>(iv) allowing a person to use the karaoke box (establishment) or the equipment in the karaoke box.</w:t>
      </w:r>
    </w:p>
    <w:p w:rsidR="009215B3" w:rsidRDefault="009215B3"/>
    <w:p w:rsidR="009215B3" w:rsidRDefault="00B27827">
      <w:pPr>
        <w:pStyle w:val="enf3"/>
      </w:pPr>
      <w:r>
        <w:t>Article 14  The goods specified by Cabinet Order referred to in Article 26, paragraph (4), item (i) of the Act are automobiles (excluding two-wheeled automobiles; the same applies below in this Article and Article 34, item (i)), and the services specified by Cabinet Order referred to in item (i) of the same paragraph are automobile rental services (limited to the case where the person who rents the automobile uses the automobile as the user of a private automobile referred to in the proviso to Article 80, p</w:t>
      </w:r>
      <w:r>
        <w:t>aragraph (1) of the Road Transportation Act (Act No. 183 of 1951)).</w:t>
      </w:r>
    </w:p>
    <w:p w:rsidR="009215B3" w:rsidRDefault="009215B3"/>
    <w:p w:rsidR="009215B3" w:rsidRDefault="00B27827">
      <w:pPr>
        <w:pStyle w:val="enf3"/>
      </w:pPr>
      <w:r>
        <w:t>Article 15  The provision of services specified by Cabinet Order referred to in Article 26, paragraph (4), item (ii) of the Act is the provision of services stated below:</w:t>
      </w:r>
    </w:p>
    <w:p w:rsidR="009215B3" w:rsidRDefault="00B27827">
      <w:pPr>
        <w:pStyle w:val="enf6"/>
      </w:pPr>
      <w:r>
        <w:t>(i) the provision of services prescribed in Article 2, paragraph (1), item (viii), (a) or (b) of the Electricity Business Act (Act No. 170 of 1964);</w:t>
      </w:r>
    </w:p>
    <w:p w:rsidR="009215B3" w:rsidRDefault="00B27827">
      <w:pPr>
        <w:pStyle w:val="enf6"/>
      </w:pPr>
      <w:r>
        <w:t>(ii) the provision of services prescribed in Article 2, paragraph (5) of the Gas Business Act (Act No. 51 of 1954) (limited to those relating to last resort service prescribed in that paragraph);</w:t>
      </w:r>
    </w:p>
    <w:p w:rsidR="009215B3" w:rsidRDefault="00B27827">
      <w:pPr>
        <w:pStyle w:val="enf6"/>
      </w:pPr>
      <w:r>
        <w:t>(iii) the provision of services prescribed in Article 2, paragraph (2) of the Heat Supply Business Act (Act No. 88 of 1972);</w:t>
      </w:r>
    </w:p>
    <w:p w:rsidR="009215B3" w:rsidRDefault="00B27827">
      <w:pPr>
        <w:pStyle w:val="enf6"/>
      </w:pPr>
      <w:r>
        <w:t>(iv) the renting of altars at funeral services and any other provision of conveniences for the services.</w:t>
      </w:r>
    </w:p>
    <w:p w:rsidR="009215B3" w:rsidRDefault="009215B3"/>
    <w:p w:rsidR="009215B3" w:rsidRDefault="00B27827">
      <w:pPr>
        <w:pStyle w:val="enf3"/>
      </w:pPr>
      <w:r>
        <w:t>Article 16  The goods specified by Cabinet Order referred to in Article 26, paragraph (5), item (i) of the Act are the goods listed in Appended Table 3.</w:t>
      </w:r>
    </w:p>
    <w:p w:rsidR="009215B3" w:rsidRDefault="009215B3"/>
    <w:p w:rsidR="009215B3" w:rsidRDefault="00B27827">
      <w:pPr>
        <w:pStyle w:val="ena"/>
      </w:pPr>
      <w:r>
        <w:t>(Amount of Payment for Goods Under a Sales Contract That may not Be Revoked After Signing)</w:t>
      </w:r>
    </w:p>
    <w:p w:rsidR="009215B3" w:rsidRDefault="00B27827">
      <w:pPr>
        <w:pStyle w:val="enf3"/>
      </w:pPr>
      <w:r>
        <w:t>Article 17  The amount specified by Cabinet Order referred to in Article 26, paragraph (5), item (iii) of the Act is 3,000 yen.</w:t>
      </w:r>
    </w:p>
    <w:p w:rsidR="009215B3" w:rsidRDefault="009215B3"/>
    <w:p w:rsidR="009215B3" w:rsidRDefault="00B27827">
      <w:pPr>
        <w:pStyle w:val="ena"/>
      </w:pPr>
      <w:r>
        <w:t>(Types of Door-to-Door Sales Excluded from the Application of Cabinet Order)</w:t>
      </w:r>
    </w:p>
    <w:p w:rsidR="009215B3" w:rsidRDefault="00B27827">
      <w:pPr>
        <w:pStyle w:val="enf3"/>
      </w:pPr>
      <w:r>
        <w:t>Article 18  The type of transaction specified by Cabinet Order referred to in Article 26, paragraph (6), item (ii) of the Act is the type of transaction that falls under any of the following items:</w:t>
      </w:r>
    </w:p>
    <w:p w:rsidR="009215B3" w:rsidRDefault="00B27827">
      <w:pPr>
        <w:pStyle w:val="enf6"/>
      </w:pPr>
      <w:r>
        <w:t>(i) sale or provision of services, in which a seller who actually sells the goods at a store (referred to below as a "seller of in-store goods") or a service provider who actually provides the services at a store (referred to below as a "provider of in-store services") regularly visits people's residences and, does not make an offer for a sales contract for goods or specified rights or solicit the conclusion of a sales contract, or an offer for a service contract or solicit the conclusion of a service contr</w:t>
      </w:r>
      <w:r>
        <w:t>act, but simply accepts the offer or enter into the contract upon request;</w:t>
      </w:r>
    </w:p>
    <w:p w:rsidR="009215B3" w:rsidRDefault="00B27827">
      <w:pPr>
        <w:pStyle w:val="enf6"/>
      </w:pPr>
      <w:r>
        <w:t>(ii) sale of goods or provision of services to a customer (limited to a person with whom a seller of in-store goods or a provider of in-store services has had business transactions during the preceding one year (limited to those in which no violation of provisions of Article 4, paragraph (1), Article 5, paragraph (1) or (2), or Article 9, paragraph (6) of the Act, or any act stated in Article 7, paragraph (1),item (i) or (iv) of the Act has occurred, and the transactions in which a seller or service provide</w:t>
      </w:r>
      <w:r>
        <w:t>r does not intend to enter into a contract falling under any of the items of Article 9-2, paragraph (1) of the Act on or after the business transaction date and excluding the transactions in which violation of the provisions of Article 3-2, paragraph (2) or Article 6, paragraphs (1) through (3) of the Act or violation stated in Article 7, paragraph (1),item (ii) or (iii) of the Act occurred)) by a seller of in-store goods or a provider of in-store services, by visiting the customer in their home, or based o</w:t>
      </w:r>
      <w:r>
        <w:t>n the acceptance of the person approving the offer for the service contract or entering into the service contract by visiting the customer in their home;</w:t>
      </w:r>
    </w:p>
    <w:p w:rsidR="009215B3" w:rsidRDefault="00B27827">
      <w:pPr>
        <w:pStyle w:val="enf6"/>
      </w:pPr>
      <w:r>
        <w:t>(iii) sale of goods to a customer by a seller other than a seller of in-store goods, in which the seller visits the customer in their home, or provision of services to a customer by a service provider other than a provider of in-store services in which the service provider visits the customer in their home and accepts the offer for a service contract or enters into a service contract, if the seller or service provider has had continued business transactions with the customer (limited to a person with whom t</w:t>
      </w:r>
      <w:r>
        <w:t>he seller or service provider had business transactions (limited to transactions in which no violation of the provisions of Article 4, paragraph (1), Article 5, paragraph (1) or (2), or Article 9, paragraph (6) of the Act or act stated in Article 7, paragraph (1) item (i) or (iv) of the Act has occurred and those transactions in which the seller or service provider does not intend to enter into a contract falling under any of the items of Article 9-2, paragraph (1) of the Act on or after the business transa</w:t>
      </w:r>
      <w:r>
        <w:t>ction date, and excluding transactions in which violation of the provisions of Article 3-2, paragraph (2) or Article 6, paragraphs (1) through (3) of the Act or act stated in Article 7, paragraph (1),item (ii) or (iii) of the Act has occurred) by visiting the customer in their home for two or more visits during the preceding one year from the relevant date of the visit);</w:t>
      </w:r>
    </w:p>
    <w:p w:rsidR="009215B3" w:rsidRDefault="00B27827">
      <w:pPr>
        <w:pStyle w:val="enf6"/>
      </w:pPr>
      <w:r>
        <w:t>(iv) sale of goods or provision of services to a person who works at another person's office or any other place of business (simply referred to below as a "place of business") by a seller or a service provider, if the seller sells the goods at the place of business or if the service provider provides the service based on the acceptance of the offer for the service contract or by entering into the service contract at the place of business (limited to sale of goods or provision of services approved in writing</w:t>
      </w:r>
      <w:r>
        <w:t xml:space="preserve"> by the manager of the place of business).</w:t>
      </w:r>
    </w:p>
    <w:p w:rsidR="009215B3" w:rsidRDefault="009215B3"/>
    <w:p w:rsidR="009215B3" w:rsidRDefault="00B27827">
      <w:pPr>
        <w:pStyle w:val="ena"/>
      </w:pPr>
      <w:r>
        <w:t>(Requesting a Person to Make a Telephone Call)</w:t>
      </w:r>
    </w:p>
    <w:p w:rsidR="009215B3" w:rsidRDefault="00B27827">
      <w:pPr>
        <w:pStyle w:val="enf3"/>
      </w:pPr>
      <w:r>
        <w:t>Article 19  The act specified by Cabinet Order referred to in Article 26, paragraph (7), item (i) of the Act is the act in which an offer or request to cause a person to make a telephone call occurs without informing the person that the telephone call is intended to solicit the person to enter into a sales contract or service contract relating to telemarketing sales, by means of telephone, postal mail, correspondence delivery, telegraph, or transmission by using a facsimile machine, by electronic or magneti</w:t>
      </w:r>
      <w:r>
        <w:t>c means, or by distributing fliers or pamphlets, or by printing an advertisement in a newspaper, magazine, or other publication or by using a radio broadcast, televisions broadcast, webpage, or by other means.</w:t>
      </w:r>
    </w:p>
    <w:p w:rsidR="009215B3" w:rsidRDefault="009215B3"/>
    <w:p w:rsidR="009215B3" w:rsidRDefault="00B27827">
      <w:pPr>
        <w:pStyle w:val="ena"/>
      </w:pPr>
      <w:r>
        <w:t>(Types of Telemarketing Sales Transactions Excluded from the Application of the Act)</w:t>
      </w:r>
    </w:p>
    <w:p w:rsidR="009215B3" w:rsidRDefault="00B27827">
      <w:pPr>
        <w:pStyle w:val="enf3"/>
      </w:pPr>
      <w:r>
        <w:t>Article 20  The types of sales transactions specified by Cabinet Order referred to in Article 26, paragraph (7), item (ii) of the Act are the types of sales transactions or provision of services in which a seller or service provider makes a telephone call to a customer with whom the seller or service provider has had continued business transactions (limited to a person with whom the seller or service provider had two or more business transactions during the one year period before the relevant solicitation (</w:t>
      </w:r>
      <w:r>
        <w:t>limited to transactions in which no violation of the provisions of Articles 18 , paragraph (1), Article 19, paragraph (1) or (2), Article 20, paragraph (1) or Article 24, paragraph (6) of the Act or violation stated in Article 22, paragraph (1), item (i) or (iv) has occurred, and transactions that do not aim to enter into a contract that falls under the items of Article 24-2, item (i) on or after the date of the transaction, and excluding business transactions in which violation of the provisions of Article</w:t>
      </w:r>
      <w:r>
        <w:t xml:space="preserve"> 17 or Article 21 of the Act or violation stated in Article 22, paragraph (1), item (ii) or (iii) of the Act has occurred)) and solicits the customer to enter into a sales contract or a service contract over the telephone, and subsequently the seller or service provider confirms the acceptance of the offer for a sales contract or service contract by using postal mail, etc. (meaning postal mail, etc. as prescribed in Article 2, paragraph (2) of the Act; the same applies below in this Article) or enters into </w:t>
      </w:r>
      <w:r>
        <w:t>a sales contract or service contract by using postal mail, etc.</w:t>
      </w:r>
    </w:p>
    <w:p w:rsidR="009215B3" w:rsidRDefault="009215B3"/>
    <w:p w:rsidR="009215B3" w:rsidRDefault="00B27827">
      <w:pPr>
        <w:pStyle w:val="en3"/>
      </w:pPr>
      <w:r>
        <w:t>Chapter II Multilevel Marketing Transactions</w:t>
      </w:r>
    </w:p>
    <w:p w:rsidR="009215B3" w:rsidRDefault="009215B3"/>
    <w:p w:rsidR="009215B3" w:rsidRDefault="00B27827">
      <w:pPr>
        <w:pStyle w:val="ena"/>
      </w:pPr>
      <w:r>
        <w:t>(Procedures Concerning Consent Under the Provisions of Article 37, Paragraph (3) of the Act)</w:t>
      </w:r>
    </w:p>
    <w:p w:rsidR="009215B3" w:rsidRDefault="00B27827">
      <w:pPr>
        <w:pStyle w:val="enf3"/>
      </w:pPr>
      <w:r>
        <w:t>Article 21  (1) A person engaged in multilevel marketing is to obtain consent under the provisions of Article 37, paragraph (3) of the Act in writing, etc. from the person who intends to bear the specified burden involved in multilevel marketing transactions or the counterparty to the multilevel marketing contract upon stating in advance the type and content of the electronic or magnetic means used to provide matters to the person who intends to bear the specified burden involved in multilevel marketing tra</w:t>
      </w:r>
      <w:r>
        <w:t>nsactions or the counterparty to the multilevel marketing contract through electronic or magnetic means referred to in the provisions of that paragraph, pursuant to the provisions of order of the competent ministry.</w:t>
      </w:r>
    </w:p>
    <w:p w:rsidR="009215B3" w:rsidRDefault="00B27827">
      <w:pPr>
        <w:pStyle w:val="enf4"/>
      </w:pPr>
      <w:r>
        <w:t>(2) Even after obtaining consent referred to in the preceding paragraph, a person engaged in multilevel marketing must not provide the required matters through electronic or magnetic means if the person who intends to bear the specified burden involved in the multilevel marketing transactions or a counterparty to the multilevel marketing contract and has given the consent states in writing, etc. that they will not take the required matters from the person engaged in multilevel marketing through the electron</w:t>
      </w:r>
      <w:r>
        <w:t>ic or magnetic means under the provisions of Article 37, paragraph (3) of the Act; provided, however, that this does not apply when the person engaged in multilevel marketing has obtained the consent referred to in the provisions of the preceding paragraph again from the person who intends to bear the specified burden involved in the multilevel transactions or a counterparty to the multilevel marketing contract after the statement in writing.</w:t>
      </w:r>
    </w:p>
    <w:p w:rsidR="009215B3" w:rsidRDefault="00B27827">
      <w:pPr>
        <w:pStyle w:val="enf4"/>
      </w:pPr>
      <w:r>
        <w:t>(3) When providing the matters prescribed in Article 37, paragraph (4) of the Act through electronic or magnetic means prescribed in that paragraph to the counterparty to the multilevel marketing contract, a person engaged in multilevel marketing is to confirm, through means specified by order of the competent ministry, whether or not the matter are recorded in a file that has been prepared on the computer used by the counterparty to the multilevel marketing contract and whether or not the inspection of the</w:t>
      </w:r>
      <w:r>
        <w:t xml:space="preserve"> matters is hindered.</w:t>
      </w:r>
    </w:p>
    <w:p w:rsidR="009215B3" w:rsidRDefault="009215B3"/>
    <w:p w:rsidR="009215B3" w:rsidRDefault="00B27827">
      <w:pPr>
        <w:pStyle w:val="ena"/>
      </w:pPr>
      <w:r>
        <w:t>(Corporations Specified by Cabinet Order Referred to in Article 39, Paragraph (4) of the Act)</w:t>
      </w:r>
    </w:p>
    <w:p w:rsidR="009215B3" w:rsidRDefault="00B27827">
      <w:pPr>
        <w:pStyle w:val="enf3"/>
      </w:pPr>
      <w:r>
        <w:t xml:space="preserve">Article 22  The provisions of Article 7 apply mutatis mutandis to a corporation specified by Cabinet Order referred to in Article 39, paragraph (4). In this case, in Article 7, the term "seller or service provider" is deemed to be replaced with "orchestrator, solicitor, or general multilevel marketing distributor", and the terms "the first sentence of paragraph (1) of that Article, the first sentence of Article 15, paragraph (1) of the Act, or the first sentence of Article 23, paragraph (1)" and "the first </w:t>
      </w:r>
      <w:r>
        <w:t>sentence of Article 8, paragraph (1) of the Act, the first sentence of Article 15, paragraph (1), or the first sentence of Article 23, paragraph (1)" are deemed to be replaced with "the first sentence of Article 39, paragraph (1), (2), or (3) of the Act."</w:t>
      </w:r>
    </w:p>
    <w:p w:rsidR="009215B3" w:rsidRDefault="009215B3"/>
    <w:p w:rsidR="009215B3" w:rsidRDefault="00B27827">
      <w:pPr>
        <w:pStyle w:val="ena"/>
      </w:pPr>
      <w:r>
        <w:t>(When a Sales Contract for Goods May Not Be Cancelled)</w:t>
      </w:r>
    </w:p>
    <w:p w:rsidR="009215B3" w:rsidRDefault="00B27827">
      <w:pPr>
        <w:pStyle w:val="enf3"/>
      </w:pPr>
      <w:r>
        <w:t>Article 23  Cases specified by Cabinet Order referred to in Article 40-2, paragraph (2), item (iv) of the Act are cases in which the goods are lost or damaged in whole or in part due to a cause attributable to the multilevel marketing affiliate.</w:t>
      </w:r>
    </w:p>
    <w:p w:rsidR="009215B3" w:rsidRDefault="009215B3"/>
    <w:p w:rsidR="009215B3" w:rsidRDefault="00B27827">
      <w:pPr>
        <w:pStyle w:val="en3"/>
      </w:pPr>
      <w:r>
        <w:t>Chapter III Provision of Specified Continuous Services</w:t>
      </w:r>
    </w:p>
    <w:p w:rsidR="009215B3" w:rsidRDefault="009215B3"/>
    <w:p w:rsidR="009215B3" w:rsidRDefault="00B27827">
      <w:pPr>
        <w:pStyle w:val="ena"/>
      </w:pPr>
      <w:r>
        <w:t>(Period and Amount for the Provision of Specified Continuous Services)</w:t>
      </w:r>
    </w:p>
    <w:p w:rsidR="009215B3" w:rsidRDefault="00B27827">
      <w:pPr>
        <w:pStyle w:val="enf3"/>
      </w:pPr>
      <w:r>
        <w:t>Article 24  (1) The period specified by Cabinet Order referred to in Article 41, paragraph (1), item (i) is the period listed in column 2 of Appended Table 4 for the respective types of provision of specified continuous services listed in column 1 of that table.</w:t>
      </w:r>
    </w:p>
    <w:p w:rsidR="009215B3" w:rsidRDefault="00B27827">
      <w:pPr>
        <w:pStyle w:val="enf4"/>
      </w:pPr>
      <w:r>
        <w:t>(2) The amount specified by Cabinet Order referred to in Article 41, paragraph (1), item (i) of the Act is 50,000 yen.</w:t>
      </w:r>
    </w:p>
    <w:p w:rsidR="009215B3" w:rsidRDefault="009215B3"/>
    <w:p w:rsidR="009215B3" w:rsidRDefault="00B27827">
      <w:pPr>
        <w:pStyle w:val="ena"/>
      </w:pPr>
      <w:r>
        <w:t>(Provision of Specified Continuous Services)</w:t>
      </w:r>
    </w:p>
    <w:p w:rsidR="009215B3" w:rsidRDefault="00B27827">
      <w:pPr>
        <w:pStyle w:val="enf3"/>
      </w:pPr>
      <w:r>
        <w:t>Article 25  The provision of specified continuous services referred to in Article 41, paragraph (2) is the services listed in column 1 of Appended Table 4.</w:t>
      </w:r>
    </w:p>
    <w:p w:rsidR="009215B3" w:rsidRDefault="009215B3"/>
    <w:p w:rsidR="009215B3" w:rsidRDefault="00B27827">
      <w:pPr>
        <w:pStyle w:val="ena"/>
      </w:pPr>
      <w:r>
        <w:t>(Procedures Concerning Consent Under the Provisions of Article 42, Paragraph (4) of the Act)</w:t>
      </w:r>
    </w:p>
    <w:p w:rsidR="009215B3" w:rsidRDefault="00B27827">
      <w:pPr>
        <w:pStyle w:val="enf3"/>
      </w:pPr>
      <w:r>
        <w:t>Article 26  (1) A service provider or seller is to obtain consent under the provisions of Article 42, paragraph (4) of the Act from the person who intends to be provided with specified continuous services or the person who intends to purchase the rights to be provided with specified continuous services, a recipient of the specified continuous services or the purchaser of the rights to be provided with specified continuous services (referred to below as a "person who intends to be provided with specified con</w:t>
      </w:r>
      <w:r>
        <w:t>tinuous services, etc." in this paragraph and the following paragraph) in writing, etc. upon stating in advance the type and content of the electronic or magnetic means used to provide matters to a person who intends to be provided with specified continuous services, etc. through electronic or magnetic means referred to in the provisions of paragraph of (4) of that Article, pursuant to the provisions of order of the competent ministry.</w:t>
      </w:r>
    </w:p>
    <w:p w:rsidR="009215B3" w:rsidRDefault="00B27827">
      <w:pPr>
        <w:pStyle w:val="enf4"/>
      </w:pPr>
      <w:r>
        <w:t>(2) Even after obtaining consent referred to in the preceding paragraph, a service provider or seller must not provide the required matters through electronic or magnetic means if the person who intends to be provided with specified continuous services, etc. and has given the consent states in writing, etc. that they will not take the required matters from the service provider or seller through the electronic or magnetic means under the provisions of Article 42, paragraph (4) of the Act; provided, however t</w:t>
      </w:r>
      <w:r>
        <w:t>hat this does not apply when the service provider or seller has obtained the consent referred to in the provisions of the preceding paragraph, again from person who intends to be provided with specified continuous services, etc. after the statement in writing.</w:t>
      </w:r>
    </w:p>
    <w:p w:rsidR="009215B3" w:rsidRDefault="00B27827">
      <w:pPr>
        <w:pStyle w:val="enf4"/>
      </w:pPr>
      <w:r>
        <w:t>(3) When providing the matters prescribed in Article 42, paragraph (5) of the Act through electronic or magnetic means as provided in the paragraph to a person who is provided with specified continuous services or person who purchases the rights to be provided with specified continuous services, the service provider or seller is to confirm, through means specified by order of the competent ministry, whether or not the matters are recorded in a file that has been prepared on the computer used by the person w</w:t>
      </w:r>
      <w:r>
        <w:t>ho is provided with specified continuous services or person who purchases the rights to be provided with specified continuous services and whether or not the inspection of the matters is hindered.</w:t>
      </w:r>
    </w:p>
    <w:p w:rsidR="009215B3" w:rsidRDefault="009215B3"/>
    <w:p w:rsidR="009215B3" w:rsidRDefault="00B27827">
      <w:pPr>
        <w:pStyle w:val="ena"/>
      </w:pPr>
      <w:r>
        <w:t>(Amount specified by Cabinet Order Referred to in Article 45, paragraph (1) of the Act )</w:t>
      </w:r>
    </w:p>
    <w:p w:rsidR="009215B3" w:rsidRDefault="00B27827">
      <w:pPr>
        <w:pStyle w:val="enf3"/>
      </w:pPr>
      <w:r>
        <w:t>Article 27  The amount specified by Cabinet Order referred to in Article 45, paragraph (1) of the Act is 50,000 yen.</w:t>
      </w:r>
    </w:p>
    <w:p w:rsidR="009215B3" w:rsidRDefault="009215B3"/>
    <w:p w:rsidR="009215B3" w:rsidRDefault="00B27827">
      <w:pPr>
        <w:pStyle w:val="ena"/>
      </w:pPr>
      <w:r>
        <w:t>(Corporations Specified by Cabinet Order Referred to in Article 47, Paragraph (2) of the Act)</w:t>
      </w:r>
    </w:p>
    <w:p w:rsidR="009215B3" w:rsidRDefault="00B27827">
      <w:pPr>
        <w:pStyle w:val="enf3"/>
      </w:pPr>
      <w:r>
        <w:t>Article 28  The provisions of Article 7 apply mutatis mutandis to a corporation specified by Cabinet Order referred to in Article 47, paragraph (2). In this case, in Article 7, the terms "the first sentence of paragraph (1) of that Article, the first sentence of Article 15, paragraph (1) of the Act, or the first sentence of Article 23, paragraph (1)" and "the first sentence of Article 8, paragraph (1) of the Act, the first sentence of Article 15, paragraph (1), or the first sentence of Article 23, paragraph</w:t>
      </w:r>
      <w:r>
        <w:t xml:space="preserve"> (1)" are deemed to be replaced with "the first sentence of Article 47, paragraph (1) of the Act."</w:t>
      </w:r>
    </w:p>
    <w:p w:rsidR="009215B3" w:rsidRDefault="009215B3"/>
    <w:p w:rsidR="009215B3" w:rsidRDefault="00B27827">
      <w:pPr>
        <w:pStyle w:val="ena"/>
      </w:pPr>
      <w:r>
        <w:t>(Related Goods Specified by Cabinet Order Referred to in Article 48, Paragraph (2) of the Act)</w:t>
      </w:r>
    </w:p>
    <w:p w:rsidR="009215B3" w:rsidRDefault="00B27827">
      <w:pPr>
        <w:pStyle w:val="enf3"/>
      </w:pPr>
      <w:r>
        <w:t>Article 29  (1) The related goods specified by Cabinet Order referred to in the main clause of Article 48, paragraph (2) of the Act are the goods listed in Appended Table 5.</w:t>
      </w:r>
    </w:p>
    <w:p w:rsidR="009215B3" w:rsidRDefault="00B27827">
      <w:pPr>
        <w:pStyle w:val="enf4"/>
      </w:pPr>
      <w:r>
        <w:t>(2) The related goods specified by Cabinet Order referred to in the proviso to Article 48, paragraph (2) of the Act are the related goods listed in Appended Table 5, item (1), (a) and (b), and item (ii).</w:t>
      </w:r>
    </w:p>
    <w:p w:rsidR="009215B3" w:rsidRDefault="009215B3"/>
    <w:p w:rsidR="009215B3" w:rsidRDefault="00B27827">
      <w:pPr>
        <w:pStyle w:val="ena"/>
      </w:pPr>
      <w:r>
        <w:t>(Amount Specified by Cabinet Order Referred to in Article 49, Paragraph (2), Item (i)(b) of the Act)</w:t>
      </w:r>
    </w:p>
    <w:p w:rsidR="009215B3" w:rsidRDefault="00B27827">
      <w:pPr>
        <w:pStyle w:val="enf3"/>
      </w:pPr>
      <w:r>
        <w:t>Article 30  The amount specified by Cabinet Order referred to in Article 49, paragraph (2), item (i)(b) of the Act is the amount listed in column 3 of Appended Table 4 for the respective types of provision of specified continuous services listed in column 1 of that table.</w:t>
      </w:r>
    </w:p>
    <w:p w:rsidR="009215B3" w:rsidRDefault="009215B3"/>
    <w:p w:rsidR="009215B3" w:rsidRDefault="00B27827">
      <w:pPr>
        <w:pStyle w:val="ena"/>
      </w:pPr>
      <w:r>
        <w:t>(Amount Specified by Cabinet Order Referred to in Article 49, Paragraph (2), Item (ii) of the Act)</w:t>
      </w:r>
    </w:p>
    <w:p w:rsidR="009215B3" w:rsidRDefault="00B27827">
      <w:pPr>
        <w:pStyle w:val="enf3"/>
      </w:pPr>
      <w:r>
        <w:t>Article 31  The amount specified by Cabinet Order referred to in Article 49, paragraph (2), item (ii) of the Act is the amount listed in column 4 of Appended Table 4 for the respective types of provision of specified continuous services listed in column 1 of that table.</w:t>
      </w:r>
    </w:p>
    <w:p w:rsidR="009215B3" w:rsidRDefault="009215B3"/>
    <w:p w:rsidR="009215B3" w:rsidRDefault="00B27827">
      <w:pPr>
        <w:pStyle w:val="en3"/>
      </w:pPr>
      <w:r>
        <w:t>Chapter IV Business Opportunity Sales Transactions</w:t>
      </w:r>
    </w:p>
    <w:p w:rsidR="009215B3" w:rsidRDefault="009215B3"/>
    <w:p w:rsidR="009215B3" w:rsidRDefault="00B27827">
      <w:pPr>
        <w:pStyle w:val="ena"/>
      </w:pPr>
      <w:r>
        <w:t>(Procedures Concerning Consent Under the Provisions of Article 55, Paragraph (3) of the Act)</w:t>
      </w:r>
    </w:p>
    <w:p w:rsidR="009215B3" w:rsidRDefault="00B27827">
      <w:pPr>
        <w:pStyle w:val="enf3"/>
      </w:pPr>
      <w:r>
        <w:t>Article 32  (1) A person engaged in business opportunity sales is to obtain consent under the provisions of Article 55, paragraph (3) of the Act in writing, etc. from the person who intends to bear the specified burden involved in business opportunity sales transactions or the counterparty to the business opportunity sales contract upon stating in advance the type and content of the electronic or magnetic means used to provide matters to the person who intends to bear the specified burden involved in busine</w:t>
      </w:r>
      <w:r>
        <w:t>ss opportunity sales transactions or the counterparty to the business opportunity sales contract through electronic or magnetic means referred to in the provisions of that paragraph, pursuant to the provisions of order of the competent ministry.</w:t>
      </w:r>
    </w:p>
    <w:p w:rsidR="009215B3" w:rsidRDefault="00B27827">
      <w:pPr>
        <w:pStyle w:val="enf4"/>
      </w:pPr>
      <w:r>
        <w:t>(2) Even after obtaining consent referred to in the preceding paragraph, a person engaged in business opportunity sales must not provide the required matters through electronic or magnetic means if the person who intends to bear the specified burden involved in business opportunity sales transactions or the counterparty to the business opportunity sales contract has given the consent states in writing, etc. that they will not take the required matters from the person engaged in business opportunity sales th</w:t>
      </w:r>
      <w:r>
        <w:t>rough the electronic or magnetic means under the provisions of Article 55, paragraph (3) of the Act; provided, however, that this does not apply when the person engaged in business opportunity sales has obtained the consent referred to in the provisions of the preceding paragraph, again from the person who intends to bear the specified burden involved in business opportunity sales transactions or the counterparty to the business opportunity sales contract after the statement in writing.</w:t>
      </w:r>
    </w:p>
    <w:p w:rsidR="009215B3" w:rsidRDefault="00B27827">
      <w:pPr>
        <w:pStyle w:val="enf4"/>
      </w:pPr>
      <w:r>
        <w:t>(3) When providing the matters prescribed in Article 55, paragraph (4) of the Act through electronic or magnetic means prescribed in the paragraph to the counterparty to the business opportunity sales contract, a person engaged in business opportunity sales is to confirm, through means specified by order of the competent ministry, whether or not the matters are recorded in a file that has been prepared on the computer used by the counterparty to the business opportunity sales contract and whether or not the</w:t>
      </w:r>
      <w:r>
        <w:t xml:space="preserve"> inspection of the matters is not hindered.</w:t>
      </w:r>
    </w:p>
    <w:p w:rsidR="009215B3" w:rsidRDefault="009215B3"/>
    <w:p w:rsidR="009215B3" w:rsidRDefault="00B27827">
      <w:pPr>
        <w:pStyle w:val="ena"/>
      </w:pPr>
      <w:r>
        <w:t>(Corporations Specified by Cabinet Order Referred to in Article 57, Paragraph (2) of the Act)</w:t>
      </w:r>
    </w:p>
    <w:p w:rsidR="009215B3" w:rsidRDefault="00B27827">
      <w:pPr>
        <w:pStyle w:val="enf3"/>
      </w:pPr>
      <w:r>
        <w:t>Article 33  The provisions of Article 7 apply mutatis mutandis to a corporation specified by Cabinet Order referred to in Article 57, paragraph (2). In this case, in Article 7, the term "seller or service provider" is deemed to be replaced with "person engaged in business opportunity sales," and the terms "the first sentence of paragraph (1) of that Article, the first sentence of Article 15, paragraph (1) of the Act, or the first sentence of Article 23, paragraph (1)" and "the first sentence of Article 8, p</w:t>
      </w:r>
      <w:r>
        <w:t>aragraph (1) of the Act, the first sentence of Article 15, paragraph (1), or the first sentence of Article 23, paragraph (1)" are deemed to be replaced with "the first sentence of Article 57, paragraph (1) of the Act."</w:t>
      </w:r>
    </w:p>
    <w:p w:rsidR="009215B3" w:rsidRDefault="009215B3"/>
    <w:p w:rsidR="009215B3" w:rsidRDefault="00B27827">
      <w:pPr>
        <w:pStyle w:val="en3"/>
      </w:pPr>
      <w:r>
        <w:t>Chapter V Door-to-Door Purchases</w:t>
      </w:r>
    </w:p>
    <w:p w:rsidR="009215B3" w:rsidRDefault="009215B3"/>
    <w:p w:rsidR="009215B3" w:rsidRDefault="00B27827">
      <w:pPr>
        <w:pStyle w:val="ena"/>
      </w:pPr>
      <w:r>
        <w:t>(Goods Specified by Cabinet Order Referred to in Article 58-4 of the Act)</w:t>
      </w:r>
    </w:p>
    <w:p w:rsidR="009215B3" w:rsidRDefault="00B27827">
      <w:pPr>
        <w:pStyle w:val="enf3"/>
      </w:pPr>
      <w:r>
        <w:t>Article 34  The goods specified by Cabinet Order referred to in Article 58-4 of the Act are the following goods:</w:t>
      </w:r>
    </w:p>
    <w:p w:rsidR="009215B3" w:rsidRDefault="00B27827">
      <w:pPr>
        <w:pStyle w:val="enf6"/>
      </w:pPr>
      <w:r>
        <w:t>(i) automobiles;</w:t>
      </w:r>
    </w:p>
    <w:p w:rsidR="009215B3" w:rsidRDefault="00B27827">
      <w:pPr>
        <w:pStyle w:val="enf6"/>
      </w:pPr>
      <w:r>
        <w:t>(ii) electric machines and devices for domestic use (excluding those that are easy to carry);</w:t>
      </w:r>
    </w:p>
    <w:p w:rsidR="009215B3" w:rsidRDefault="00B27827">
      <w:pPr>
        <w:pStyle w:val="enf6"/>
      </w:pPr>
      <w:r>
        <w:t>(iii) furniture;</w:t>
      </w:r>
    </w:p>
    <w:p w:rsidR="009215B3" w:rsidRDefault="00B27827">
      <w:pPr>
        <w:pStyle w:val="enf6"/>
      </w:pPr>
      <w:r>
        <w:t>(iv) books;</w:t>
      </w:r>
    </w:p>
    <w:p w:rsidR="009215B3" w:rsidRDefault="00B27827">
      <w:pPr>
        <w:pStyle w:val="enf6"/>
      </w:pPr>
      <w:r>
        <w:t>(v) securities;</w:t>
      </w:r>
    </w:p>
    <w:p w:rsidR="009215B3" w:rsidRDefault="00B27827">
      <w:pPr>
        <w:pStyle w:val="enf6"/>
      </w:pPr>
      <w:r>
        <w:t>(vi) phonograph records for record players and media on which sounds, images, or programs are recorded by magnetic or optical means</w:t>
      </w:r>
    </w:p>
    <w:p w:rsidR="009215B3" w:rsidRDefault="009215B3"/>
    <w:p w:rsidR="009215B3" w:rsidRDefault="00B27827">
      <w:pPr>
        <w:pStyle w:val="ena"/>
      </w:pPr>
      <w:r>
        <w:t>(Procedures Concerning Consent Under the Provisions of Article 58-7, Paragraph (2) of the Act)</w:t>
      </w:r>
    </w:p>
    <w:p w:rsidR="009215B3" w:rsidRDefault="00B27827">
      <w:pPr>
        <w:pStyle w:val="enf3"/>
      </w:pPr>
      <w:r>
        <w:t>Article 35  (1) A buyer is to obtain consent under the provisions of Article 58-7, paragraph (2) of the Act in writing, etc. from the person who made the offer upon stating in advance the type and content of the electronic or magnetic means used to provide the matters to the person who made the offer through electronic or magnetic means referred to in the provisions of that paragraph, pursuant to the provisions of order of the competent ministry.</w:t>
      </w:r>
    </w:p>
    <w:p w:rsidR="009215B3" w:rsidRDefault="00B27827">
      <w:pPr>
        <w:pStyle w:val="enf4"/>
      </w:pPr>
      <w:r>
        <w:t>(2) Even after obtaining consent referred to in the preceding paragraph, a buyer must not provide the required matters through electronic or magnetic means if the person who made the offer and has given the consent states in writing, etc. that they will not take the required matters from the buyer through the electronic or magnetic means under the provisions of Article 58-7, paragraph (2) of the Act ; provided, however, that this does not apply when the buyer has obtained the consent referred to in the prov</w:t>
      </w:r>
      <w:r>
        <w:t>isions of the preceding paragraph, again from the person who made the offer after the statement in writing.</w:t>
      </w:r>
    </w:p>
    <w:p w:rsidR="009215B3" w:rsidRDefault="00B27827">
      <w:pPr>
        <w:pStyle w:val="enf4"/>
      </w:pPr>
      <w:r>
        <w:t>(3) When providing the matters prescribed in Article 58-7, paragraph (3) of the Act through electronic or magnetic means prescribed in that paragraph to the person who made the offer, a buyer is to confirm, through means specified by order of the competent ministry, whether or not the matters are recorded in a file that has been prepared on the computer used by the person who made the offer and whether or not the inspection of the matters is hindered.</w:t>
      </w:r>
    </w:p>
    <w:p w:rsidR="009215B3" w:rsidRDefault="00B27827">
      <w:pPr>
        <w:pStyle w:val="enf4"/>
      </w:pPr>
      <w:r>
        <w:t>(4) The provisions of the preceding three paragraphs apply mutatis mutandis to cases in which the provisions of Article 58-7, paragraphs (2) and (3) of the Act are applied mutatis mutandis pursuant to Article 58-8, paragraph (3) of the Act. In this case, the term "person who made the offer" in the preceding three paragraphs is deemed to be replaced with "counterparty to a sales contract."</w:t>
      </w:r>
    </w:p>
    <w:p w:rsidR="009215B3" w:rsidRDefault="009215B3"/>
    <w:p w:rsidR="009215B3" w:rsidRDefault="00B27827">
      <w:pPr>
        <w:pStyle w:val="ena"/>
      </w:pPr>
      <w:r>
        <w:t>(Corporations Specified by Cabinet Order as Referred to in Article 58-13, Paragraph (2) of the Act)</w:t>
      </w:r>
    </w:p>
    <w:p w:rsidR="009215B3" w:rsidRDefault="00B27827">
      <w:pPr>
        <w:pStyle w:val="enf3"/>
      </w:pPr>
      <w:r>
        <w:t>Article 36  The provisions of Article 7 apply mutatis mutandis to a corporation specified by Cabinet Order referred to in Article 58-13, paragraph (2). In this case, in Article 7, the term "seller or service provider" is deemed to be replaced with "buyer", and the terms "the first sentence of paragraph (1) of that Article, the first sentence of paragraph (1) of Article 15 of the Act, or the first sentence of Article 23, paragraph (1)" and "the first sentence of Article 8, paragraph (1) of the Act, the first</w:t>
      </w:r>
      <w:r>
        <w:t xml:space="preserve"> sentence of Article 15, paragraph (1), or the first sentence of Article 23, paragraph (1)" are deemed to be replaced with "the first sentence of Article 58-13, paragraph (1) of the Act."</w:t>
      </w:r>
    </w:p>
    <w:p w:rsidR="009215B3" w:rsidRDefault="009215B3"/>
    <w:p w:rsidR="009215B3" w:rsidRDefault="00B27827">
      <w:pPr>
        <w:pStyle w:val="ena"/>
      </w:pPr>
      <w:r>
        <w:t>(Types of Door-to-Door Purchases Excluded from the Application of Cabinet Order)</w:t>
      </w:r>
    </w:p>
    <w:p w:rsidR="009215B3" w:rsidRDefault="00B27827">
      <w:pPr>
        <w:pStyle w:val="enf3"/>
      </w:pPr>
      <w:r>
        <w:t>Article 37  The type of transaction specified by Cabinet Order referred to in Article 58-17, paragraph (2), item (ii) of the Act is the type of transaction that falls under any of the following items:</w:t>
      </w:r>
    </w:p>
    <w:p w:rsidR="009215B3" w:rsidRDefault="00B27827">
      <w:pPr>
        <w:pStyle w:val="enf6"/>
      </w:pPr>
      <w:r>
        <w:t>(i) a purchase in which a buyer who actually purchases the goods at a store (referred to as a "buyer of goods exclusive to a store" in the following item and item (iii)) regularly visits people's residences and, does not make an offer for a sales contract for goods or solicit the conclusion of a sales contract, but simply accepts the offer or enter into the contract upon request;</w:t>
      </w:r>
    </w:p>
    <w:p w:rsidR="009215B3" w:rsidRDefault="00B27827">
      <w:pPr>
        <w:pStyle w:val="enf6"/>
      </w:pPr>
      <w:r>
        <w:t>(ii) a purchase from a customer (limited to a person with whom a buyer of goods exclusive to a store had business transactions within one year before the date of the visit (limited those in which no violation of the provisions of Article 58-7, paragraph (1), Article 58-8, paragraph (1) or (2), or Article 58-9, Article 58-11, or Article 58-11-2 of the Act, or violation stated in Article 58-12, paragraph (1), item (i) of the Act has occurred, and excluding those in which violation of the provisions of Article</w:t>
      </w:r>
      <w:r>
        <w:t xml:space="preserve"> 58-6 or Article 58-10 of the Act or violation stated in Article 58-12, paragraph (1), item (ii) or (iii) of the Act has occurred)) by a buyer exclusive to a store, by visiting the customer in their home;</w:t>
      </w:r>
    </w:p>
    <w:p w:rsidR="009215B3" w:rsidRDefault="00B27827">
      <w:pPr>
        <w:pStyle w:val="enf6"/>
      </w:pPr>
      <w:r>
        <w:t>(iii) a purchase by a buyer other than a buyer exclusive to a store, in which the buyer visits the customer in their home, if the buyer has had continued business transactions with the customer (limited to a person with whom the buyer has had business transactions (limited to transactions in which no violation of the provisions of Article 58-7, paragraph (1), Article 58-8, paragraph (1) or (2), Article 58-9, Article 58-11, or Article 58-11-2 of the Act or act stated in Article 58-12, paragraph (1), item (i)</w:t>
      </w:r>
      <w:r>
        <w:t xml:space="preserve"> of the Act has occurred, and excluding transactions in which a violation of the provisions of Article 58-6 or Article 58-10 of the Act or act stated in Article 58-12, paragraph (1), item (ii) or (iii) of the Act has occurred) by visiting the customer in their home for two or more visits during the preceding one year from the relevant date of the visit);</w:t>
      </w:r>
    </w:p>
    <w:p w:rsidR="009215B3" w:rsidRDefault="00B27827">
      <w:pPr>
        <w:pStyle w:val="enf6"/>
      </w:pPr>
      <w:r>
        <w:t>(iv) in cases specified by order of the competent ministry as cases in which the counterparty to a sales contract is found to have an intention to dispose of goods, a purchase by the counterparty to a sales contract resulting from the solicitation of a transaction in a place other than the buyer's business office.</w:t>
      </w:r>
    </w:p>
    <w:p w:rsidR="009215B3" w:rsidRDefault="009215B3"/>
    <w:p w:rsidR="009215B3" w:rsidRDefault="00B27827">
      <w:pPr>
        <w:pStyle w:val="en3"/>
      </w:pPr>
      <w:r>
        <w:t>Chapter VI Miscellaneous Provisions</w:t>
      </w:r>
    </w:p>
    <w:p w:rsidR="009215B3" w:rsidRDefault="009215B3"/>
    <w:p w:rsidR="009215B3" w:rsidRDefault="00B27827">
      <w:pPr>
        <w:pStyle w:val="ena"/>
      </w:pPr>
      <w:r>
        <w:t>(Consultation with the Consumer Commission and the Consumer Affairs Council)</w:t>
      </w:r>
    </w:p>
    <w:p w:rsidR="009215B3" w:rsidRDefault="00B27827">
      <w:pPr>
        <w:pStyle w:val="enf3"/>
      </w:pPr>
      <w:r>
        <w:t>Article 38  The consultation under the provisions of Article 64 of the Act is to be held by the competent minister stated in each of the following items (excluding item (iii) in the case of consultation under the provisions of paragraph (2) of that Article) with the Consumer Commission and the Consumer Affairs Council as specified in the relevant item:</w:t>
      </w:r>
    </w:p>
    <w:p w:rsidR="009215B3" w:rsidRDefault="00B27827">
      <w:pPr>
        <w:pStyle w:val="enf6"/>
      </w:pPr>
      <w:r>
        <w:t>(i) Prime Minister: the Consumer Commission;</w:t>
      </w:r>
    </w:p>
    <w:p w:rsidR="009215B3" w:rsidRDefault="00B27827">
      <w:pPr>
        <w:pStyle w:val="enf6"/>
      </w:pPr>
      <w:r>
        <w:t>(ii) Minister of Economy, Trade and Industry: the Consumer Affairs Council;</w:t>
      </w:r>
    </w:p>
    <w:p w:rsidR="009215B3" w:rsidRDefault="00B27827">
      <w:pPr>
        <w:pStyle w:val="enf6"/>
      </w:pPr>
      <w:r>
        <w:t>(iii) the minister having jurisdiction over physical distribution of the relevant goods, specified rights (limited to those prescribed in Article 2, paragraph (4), items (ii) and (iii) of the Act) or products, the minister having jurisdiction over the businesses that provide the facilities or services relevant to the rights, or the minister having jurisdiction over the businesses that provide the services, who is referred to in Article 67, paragraph (1), item (vi) of the Act: the Consumer Commission and the</w:t>
      </w:r>
      <w:r>
        <w:t xml:space="preserve"> Consumer Affairs Council.</w:t>
      </w:r>
    </w:p>
    <w:p w:rsidR="009215B3" w:rsidRDefault="009215B3"/>
    <w:p w:rsidR="009215B3" w:rsidRDefault="00B27827">
      <w:pPr>
        <w:pStyle w:val="ena"/>
      </w:pPr>
      <w:r>
        <w:t>(Collection of Reports from Sellers)</w:t>
      </w:r>
    </w:p>
    <w:p w:rsidR="009215B3" w:rsidRDefault="00B27827">
      <w:pPr>
        <w:pStyle w:val="enf3"/>
      </w:pPr>
      <w:r>
        <w:t>Article 39  (1) The matters on which the competent minister may order a seller, service provider, orchestrator, solicitor, general multilevel marketing distributor, a person engaged in business opportunity sales, or a buyer to submit reports, their books, documents, or any other items pursuant to the provisions of Article 66, paragraph (1) of the Act are the matters listed in the right-hand column of the following table for the respective categories of persons listed in the left-hand column of that table:</w:t>
      </w:r>
    </w:p>
    <w:p w:rsidR="009215B3" w:rsidRDefault="009215B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57"/>
        <w:gridCol w:w="6142"/>
      </w:tblGrid>
      <w:tr w:rsidR="009215B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Seller seller Seller</w:t>
            </w:r>
          </w:p>
        </w:tc>
        <w:tc>
          <w:tcPr>
            <w:tcW w:w="6142" w:type="dxa"/>
            <w:tcBorders>
              <w:top w:val="single" w:sz="4" w:space="0" w:color="auto"/>
              <w:right w:val="single" w:sz="4" w:space="0" w:color="auto"/>
            </w:tcBorders>
            <w:tcMar>
              <w:top w:w="0" w:type="dxa"/>
              <w:left w:w="108" w:type="dxa"/>
              <w:bottom w:w="0" w:type="dxa"/>
              <w:right w:w="108" w:type="dxa"/>
            </w:tcMar>
          </w:tcPr>
          <w:p w:rsidR="009215B3" w:rsidRDefault="00B27827">
            <w:pPr>
              <w:pStyle w:val="jaen"/>
            </w:pPr>
            <w:r>
              <w:t>(1) matters concerning information about the seller's solicitation of a sales contract or a sales contract for a specified right in door-to-door sales or telemarketing sales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9215B3" w:rsidRDefault="00B27827">
            <w:pPr>
              <w:pStyle w:val="jaen"/>
            </w:pPr>
            <w:r>
              <w:t>(2) matters concerning information about an offer of a sales contract in door-to-door sales, mail order sales, or telemarketing sales received offered by the seller and the acceptance of the offer was confirmed, or concerning about the seller's entrance into conclusion of a sales contract, a contract for a specified right, or a sales contract for related goods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9215B3" w:rsidRDefault="00B27827">
            <w:pPr>
              <w:pStyle w:val="jaen"/>
            </w:pPr>
            <w:r>
              <w:t>(3) matters concerning information about the details and performance of a sales contract, a sales contract for a specified right, or a sales contract for related goods entered into concluded by the seller in door-to-door sales, mail order sales or telemarketing sales concluded by the seller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9215B3" w:rsidRDefault="00B27827">
            <w:pPr>
              <w:pStyle w:val="jaen"/>
            </w:pPr>
            <w:r>
              <w:t>(4) matters concerning information about the withdrawal of the an acceptance of the offer for a sales contract received entered into concluded by the a seller in door-to-door sales, mail order sales, or telemarketing sales or concerning about the cancellation of a sales contract, a sales contract for a specified right, or a sales contract for related goods that the a seller entered into concluded in door-to-door sales, mail order sales, or telemarketing sales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9215B3" w:rsidRDefault="00B27827">
            <w:pPr>
              <w:pStyle w:val="jaen"/>
            </w:pPr>
            <w:r>
              <w:t>(5) matters concerning information about the seller's advertisement of the seller's mail order sales or sales of rights to be continuously provided with specified continuous services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9215B3" w:rsidRDefault="00B27827">
            <w:pPr>
              <w:pStyle w:val="jaen"/>
            </w:pPr>
            <w:r>
              <w:t>(6) information about an indication when the seller commercial purchaser receives a specified offer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bottom w:val="single" w:sz="4" w:space="0" w:color="auto"/>
              <w:right w:val="single" w:sz="4" w:space="0" w:color="auto"/>
            </w:tcBorders>
            <w:tcMar>
              <w:top w:w="0" w:type="dxa"/>
              <w:left w:w="108" w:type="dxa"/>
              <w:bottom w:w="0" w:type="dxa"/>
              <w:right w:w="108" w:type="dxa"/>
            </w:tcMar>
          </w:tcPr>
          <w:p w:rsidR="009215B3" w:rsidRDefault="00B27827">
            <w:pPr>
              <w:pStyle w:val="jaen"/>
            </w:pPr>
            <w:r>
              <w:t>(7) if where the seller conducts prepaid transactions in the provision of specified continuous services Provision of Specified Continuous Services, matters concerning information about the retention, inspection, and issuance of a full or extract copy of documents describing the status of the seller's business and property</w:t>
            </w:r>
          </w:p>
        </w:tc>
      </w:tr>
      <w:tr w:rsidR="009215B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Service Providor service provider Service Provider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(1) matters concerning information about the service provider's solicitation of an entrance into about conclusion of a service contract or a service contract for provision of specified continuous services Provision of Specified Continuous Services in door-to-door sales or telemarketing sales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(2) matters concerning information about an offer by a service provider of a service contract in door-to-door sales, mail order sales, or telemarketing sales received by the service provider, offered by the service provider and the acceptance of the offer was confirmed, or concerning about the service provider's entrance into conclusion of a service contract, a service contract for provision of specified continuous services Provision of Specified Continuous Services, or a sales contract for related goods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(4) matters concerning information about the withdrawal of the an acceptance of the offer for a service contract received entered into concluded by the a service provider in door-to-door sales, mail order sales, or telemarketing sales, or concerning about the cancellation of a service contract, a service contract for provision of specified continuous services Provision of Specified Continuous Services, or a sales contract for related goods that the service provider entered into concluded by the service prov</w:t>
            </w:r>
            <w:r>
              <w:t>ider in door-to-door sales, mail order sales, or telemarketing sales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(5) matters concerning information about the service provider's advertisement of the service provider's mail order sales or continued the provision of specified continued services service</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(6) matters concerning information about an indication when the service provider receives a specified offer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(7) if where the service provider conducts prepaid transactions in the provision of specified continuous services Provision of Specified Continuous Services, matters concerning information about the retention, inspection, and issuance of a full or extract copy of documents describing the status of the service provider's business and property</w:t>
            </w:r>
          </w:p>
        </w:tc>
      </w:tr>
      <w:tr w:rsidR="009215B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Coordinator coordinator Coordinator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(1) matters concerning information about the coordinator's solicitation of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(2) matters concerning information about the solicitation of multilevel marketing transactions in the relevant multilevel marketing business supervised coordinated by the coordinator, in which wherein the coordinator has a solicitor conduct solicitation of multilevel marketing transactions solicit a potential distributor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(3) matters concerning information about the coordinator's entrance into conclusion of a contract for multilevel marketing transactions in multilevel marketing business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(4) matters concerning information about the details and performance of a contract for multilevel marketing transactions entered into concluded by the coordinator in multilevel marketing business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(5) matters concerning information about the coordinator's cancellation of a contract for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(6) matters concerning information about the coordinator's advertisement of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(7) the type of goods or services related to the multilevel marketing business, the details of the specified profits, and any other matters concerning information about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Solicitor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(1) matters concerning information about the solicitor's solicitation of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(2) matters concerning information about the solicitor's entrance into conclusion of a contract for multilevel marketing transactions in multilevel marketing business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(3) matters concerning information about the details and performance of a contract for multilevel marketing transactions entered into concluded by the solicitor in the multilevel marketing business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(4) matters concerning information about the solicitor's cancellation of a contract for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(5) matters concerning information about the solicitor's advertisement of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(6) matters concerning information about the relationship between the solicitor and the coordinator in contract for the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General multilevel marketing distributor General Multilevel Marketing Distributor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(1) matters concerning information about the general multilevel marketing distributor's solicitation of multilevel marketing transactions through inthrough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(2) matters concerning information about the general multilevel marketing distributor's entrance into conclusion of a contract for multilevel marketing transactions in the multilevel marketing business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(3) matters concerning information about the details and performance of a contract for multilevel marketing transactions entered into concluded by the general multilevel marketing distributor in the multilevel marketing business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(4) matters concerning information about the general multilevel marketing distributor's cancellation of a contract for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(5) matters concerning information about the general multilevel marketing distributor's advertisement of multilevel marketing transactions in the relevant multilevel marketing business supervised coordinated by the coordinator</w:t>
            </w:r>
          </w:p>
        </w:tc>
      </w:tr>
      <w:tr w:rsidR="009215B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Person Engaged in Business Opportunity Sales business opportunity sales Business Opportunity Sales</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(1) matters concerning information about solicitation, by the person engaged in business opportunity sales selling a business opportunity, of business opportunity sales transactions in the business opportunity sales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(2) information about the entrance into conclusion, by the person selling a business opportunity, of a contract for business opportunity sales transactions in the business opportunity sales thereby</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(3) matters concerning information about the details and performance of a contract for business opportunity sales transactions entered into concluded by the person engaged in selling a business opportunity sales in the business opportunity sales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(4) matters concerning information about the cancellation, by the person engaged in selling a business opportunity sales, of a contract for business opportunity sales transactions in the business opportunity sales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(5) information about the advertisement, by the person selling a business opportunity, of business opportunity sales transactions in the business opportunity sales</w:t>
            </w:r>
          </w:p>
        </w:tc>
      </w:tr>
      <w:tr w:rsidR="009215B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Buyer Commercial Purchaser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(1) matters concerning information about the buyer's commercial purchaser's solicitations of an entrance into a conclusion of a sales contract in door-to-door purchases</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(2) matters concerning information about an the offer of for a sales contract in door-to-door purchases received by the buyer, commercial purchaser or concerning the buyer's entrance into a sales contract that is entered into concluded by the commercial purchaser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(3) matters concerning information about the details and performance of a sales contract in door-to-door purchases entered into concluded by buyer the commercial purchaser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(4) matters concerning information about the withdrawal of an offer for a sales contract received by the buyer in door-to-door purchases received by the commercial purchaser or concerning about the cancellation of a sales contract that the buyer entered into in door-to-door purchases entered into concluded by the commercial purchaser</w:t>
            </w:r>
          </w:p>
        </w:tc>
      </w:tr>
      <w:tr w:rsidR="009215B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(5) matters concerning information about the goods good handed over to the buyer commercial purchaser by the counterparty to the sales contract in door-to-door purchases that is handed over to a third party by the buyer commercial purchaser to a third party</w:t>
            </w:r>
          </w:p>
        </w:tc>
      </w:tr>
    </w:tbl>
    <w:p w:rsidR="009215B3" w:rsidRDefault="009215B3"/>
    <w:p w:rsidR="009215B3" w:rsidRDefault="00B27827">
      <w:pPr>
        <w:pStyle w:val="enf4"/>
      </w:pPr>
      <w:r>
        <w:t>(2) The matters concerning which the competent minister may order a service provider entrusted with advertising mail order sales via email, a service provider entrusted with advertising multilevel marketing transactions via email, or a service provider entrusted with advertising business opportunity sales transactions via email to submit reports, their books, documents, or any other items pursuant to the provisions of Article 66, paragraph (1) of the Act as applied mutatis mutandis pursuant to paragraph (6)</w:t>
      </w:r>
      <w:r>
        <w:t xml:space="preserve"> of that Article are the matters about advertising via email in which the service provider is entrusted with advertising mail order sales via email, the service provider is entrusted with advertising multilevel marketing transactions via email, or the service provider is entrusted with advertising business opportunity sales transactions via email provided by the seller, service provider, orchestrator, solicitor, general multilevel marketing distributor, or the person engaged in business opportunity sales.</w:t>
      </w:r>
    </w:p>
    <w:p w:rsidR="009215B3" w:rsidRDefault="009215B3"/>
    <w:p w:rsidR="009215B3" w:rsidRDefault="00B27827">
      <w:pPr>
        <w:pStyle w:val="ena"/>
      </w:pPr>
      <w:r>
        <w:t>(Collection of Reports from Closely Related Persons)</w:t>
      </w:r>
    </w:p>
    <w:p w:rsidR="009215B3" w:rsidRDefault="00B27827">
      <w:pPr>
        <w:pStyle w:val="enf3"/>
      </w:pPr>
      <w:r>
        <w:t>Article 40  The persons specified by Cabinet Order referred to in Article 66, paragraph (2) of the Act are the persons listed in the left-hand column of the following table, and the matters on which the competent minister may order a closely related person to submit reports or materials pursuant to the provisions of that paragraph are the matters listed in the right-hand column of that table for the respective persons listed in the left-hand column of that table.</w:t>
      </w:r>
    </w:p>
    <w:p w:rsidR="009215B3" w:rsidRDefault="009215B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93"/>
        <w:gridCol w:w="4306"/>
      </w:tblGrid>
      <w:tr w:rsidR="009215B3">
        <w:tblPrEx>
          <w:tblCellMar>
            <w:top w:w="0" w:type="dxa"/>
            <w:left w:w="0" w:type="dxa"/>
            <w:bottom w:w="0" w:type="dxa"/>
            <w:right w:w="0" w:type="dxa"/>
          </w:tblCellMar>
        </w:tblPrEx>
        <w:trPr>
          <w:cantSplit/>
        </w:trPr>
        <w:tc>
          <w:tcPr>
            <w:tcW w:w="43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person Person who sells the related goods prescribed in Article 48, paragraph (2) of the Act</w:t>
            </w:r>
          </w:p>
        </w:tc>
        <w:tc>
          <w:tcPr>
            <w:tcW w:w="4306"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(i) matters concerning the details and performance of a sales contract for the related goods entered into concluded by the person</w:t>
            </w:r>
          </w:p>
        </w:tc>
      </w:tr>
      <w:tr w:rsidR="009215B3">
        <w:tblPrEx>
          <w:tblCellMar>
            <w:top w:w="0" w:type="dxa"/>
            <w:left w:w="0" w:type="dxa"/>
            <w:bottom w:w="0" w:type="dxa"/>
            <w:right w:w="0" w:type="dxa"/>
          </w:tblCellMar>
        </w:tblPrEx>
        <w:trPr>
          <w:cantSplit/>
        </w:trPr>
        <w:tc>
          <w:tcPr>
            <w:tcW w:w="43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br w:type="textWrapping" w:clear="all"/>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(ii) matters concerning cancellation of a sales contract for the related goods entered enterered into concluded by the person</w:t>
            </w:r>
          </w:p>
        </w:tc>
      </w:tr>
      <w:tr w:rsidR="009215B3">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person Person who provides the service related to business opportunity sales transactions</w:t>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matters concerning the details and performance of a contract for the provision of service related to the business opportunity sales transactions entered into concluded by the person</w:t>
            </w:r>
          </w:p>
        </w:tc>
      </w:tr>
      <w:tr w:rsidR="009215B3">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third Third party to whom the goods good delivered to the buyer commercial purchaser from the counterparty to the sales contract in door-to-door sales is delivered (excluding cases prescribed referred to in the proviso to of to Article 58-14, paragraph (1) of the Act)</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matters concerning information about the delivery of the goods said good delivered to the person</w:t>
            </w:r>
          </w:p>
        </w:tc>
      </w:tr>
      <w:tr w:rsidR="009215B3">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person Person who provides or indicates material matters information about specified commercial transactions conducted by the seller commercial purchaser seller or equivalent person (meaning the seller or equivalent person prescribed in Article 66, paragraph (1) of the Act; the same applies below hereinafter in this table) that affects the decision of the customer (including the customer of telemarketing telephonemarketing solicitation), the purchaser, the service recipient, the counterparty to multilevel m</w:t>
            </w:r>
            <w:r>
              <w:t>arketing transactions, the counterparty to business opportunity sales transactions, or the counterparty to sales contracts in door-to-door purchases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matters concerning information about the provision or indication, by the person, of material mattersinformation about the specified commercial transactions conducted by the seller commercial purchaser seller or equivalent person that affects the decision of the customer (including the customer consumer of telemarketing telephone solicitation), the purchaser, the service recipient, the counterparty to of multilevel marketing transactions, the counterparty to of business opportunity sales transactions, or the</w:t>
            </w:r>
            <w:r>
              <w:t xml:space="preserve"> counterparty to sales contracts in door-to-door purchases</w:t>
            </w:r>
          </w:p>
        </w:tc>
      </w:tr>
      <w:tr w:rsidR="009215B3">
        <w:tblPrEx>
          <w:tblCellMar>
            <w:top w:w="0" w:type="dxa"/>
            <w:left w:w="0" w:type="dxa"/>
            <w:bottom w:w="0" w:type="dxa"/>
            <w:right w:w="0" w:type="dxa"/>
          </w:tblCellMar>
        </w:tblPrEx>
        <w:trPr>
          <w:cantSplit/>
        </w:trPr>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subsidiary Subsidiary corporation, etc. of a seller commercial purchaser seller or equivalent person, parent corporation, etc. that has the seller commercial purchaser seller or equivalent person as a subsidiary corporation, etc., subsidiary corporation, etc. of a parent corporation, etc. that has the seller commercial purchaser seller or equivalent person as a subsidiary corporation, etc. (excluding the seller commercial purchaser seller or equivalent person, subsidiary corporations, etc. of the seller com</w:t>
            </w:r>
            <w:r>
              <w:t>mercial purchaser seller or equivalent person, and parent corporations, etc. that have the seller commercial purchaser seller or equivalent person as a subsidiary corporation, etc.), or affiliated corporation, etc. of a seller commercial purchaser seller or equivalent person.</w:t>
            </w:r>
          </w:p>
        </w:tc>
        <w:tc>
          <w:tcPr>
            <w:tcW w:w="4306"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matters concerning information about their instructions, cooperation, and other involvement with service related to specified commercial transactions conducted by the seller commercial purchaser seller or equivalent person through them</w:t>
            </w:r>
          </w:p>
        </w:tc>
      </w:tr>
      <w:tr w:rsidR="009215B3">
        <w:tblPrEx>
          <w:tblCellMar>
            <w:top w:w="0" w:type="dxa"/>
            <w:left w:w="0" w:type="dxa"/>
            <w:bottom w:w="0" w:type="dxa"/>
            <w:right w:w="0" w:type="dxa"/>
          </w:tblCellMar>
        </w:tblPrEx>
        <w:trPr>
          <w:cantSplit/>
        </w:trPr>
        <w:tc>
          <w:tcPr>
            <w:tcW w:w="8699" w:type="dxa"/>
            <w:gridSpan w:val="2"/>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Remarks</w:t>
            </w:r>
          </w:p>
        </w:tc>
      </w:tr>
      <w:tr w:rsidR="009215B3">
        <w:tblPrEx>
          <w:tblCellMar>
            <w:top w:w="0" w:type="dxa"/>
            <w:left w:w="0" w:type="dxa"/>
            <w:bottom w:w="0" w:type="dxa"/>
            <w:right w:w="0" w:type="dxa"/>
          </w:tblCellMar>
        </w:tblPrEx>
        <w:trPr>
          <w:cantSplit/>
        </w:trPr>
        <w:tc>
          <w:tcPr>
            <w:tcW w:w="8699" w:type="dxa"/>
            <w:gridSpan w:val="2"/>
            <w:tcBorders>
              <w:left w:val="single" w:sz="4" w:space="0" w:color="auto"/>
              <w:right w:val="single" w:sz="4" w:space="0" w:color="auto"/>
            </w:tcBorders>
            <w:tcMar>
              <w:top w:w="0" w:type="dxa"/>
              <w:left w:w="108" w:type="dxa"/>
              <w:bottom w:w="0" w:type="dxa"/>
              <w:right w:w="108" w:type="dxa"/>
            </w:tcMar>
          </w:tcPr>
          <w:p w:rsidR="009215B3" w:rsidRDefault="00B27827">
            <w:pPr>
              <w:pStyle w:val="jaen"/>
            </w:pPr>
            <w:r>
              <w:t>(i) the The term "parent corporation, etc." means a corporation specified by order of the competent ministry as having control over the body responsible for making decisions on financial and operational or business policies (meaning a shareholders meeting or other equivalent body; hereinafter referred to below as the "decision-making body" in this item) of another corporation, etc. (meaning a company, partnership, or other equivalent business entity; hereinafter the same applies below in this table), and th</w:t>
            </w:r>
            <w:r>
              <w:t>e term "subsidiary corporation, etc." means the other corporation, etc. whose decision-making body is controlled by the parent corporation, etc. In this such a case, the other corporation, etc. whose decision-making body is controlled by the parent corporation, etc. and a subsidiary corporation, etc. or by a subsidiary corporation is deemed to be a subsidiary corporation, etc. of the parent corporation, etc.</w:t>
            </w:r>
          </w:p>
        </w:tc>
      </w:tr>
      <w:tr w:rsidR="009215B3">
        <w:tblPrEx>
          <w:tblCellMar>
            <w:top w:w="0" w:type="dxa"/>
            <w:left w:w="0" w:type="dxa"/>
            <w:bottom w:w="0" w:type="dxa"/>
            <w:right w:w="0" w:type="dxa"/>
          </w:tblCellMar>
        </w:tblPrEx>
        <w:trPr>
          <w:cantSplit/>
        </w:trPr>
        <w:tc>
          <w:tcPr>
            <w:tcW w:w="8699"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 xml:space="preserve">(ii) the The term "affiliated corporation, etc." means another corporation, etc. (excluding a subsidiary corporation, etc.) specified by order of the competent ministry as one for which a corporation, etc. can exert a material influence on making decisions concerning on its financial and operational or business policies through making contributions, assuming the post of a an company director or other equivalent post of the affiliated corporation, etc. by an officer or employee of the corporation or persons </w:t>
            </w:r>
            <w:r>
              <w:t>that held those posts, providing loans, guaranteeing obligations, or providing security, providing technologies, or conducting operational or business transactions.</w:t>
            </w:r>
          </w:p>
        </w:tc>
      </w:tr>
    </w:tbl>
    <w:p w:rsidR="009215B3" w:rsidRDefault="009215B3"/>
    <w:p w:rsidR="009215B3" w:rsidRDefault="00B27827">
      <w:pPr>
        <w:pStyle w:val="ena"/>
      </w:pPr>
      <w:r>
        <w:t>(Authority Not Delegated to the Commissioner of the Financial Services Agency)</w:t>
      </w:r>
    </w:p>
    <w:p w:rsidR="009215B3" w:rsidRDefault="00B27827">
      <w:pPr>
        <w:pStyle w:val="enf3"/>
      </w:pPr>
      <w:r>
        <w:t>Article 41  (1) The authority specified by Cabinet Order referred to in Article 67, paragraph (2) of the Act is the authority under the provisions of Article 61, paragraph (1), Article 63, and Article 64, paragraph (1) of the Act.</w:t>
      </w:r>
    </w:p>
    <w:p w:rsidR="009215B3" w:rsidRDefault="00B27827">
      <w:pPr>
        <w:pStyle w:val="enf4"/>
      </w:pPr>
      <w:r>
        <w:t>(2) The authority specified by Cabinet Order referred to in Article 67, paragraph (3) of the Act is the authority under the provisions of Article 61, paragraph (1), Article 63, and Article 64 of the Act.</w:t>
      </w:r>
    </w:p>
    <w:p w:rsidR="009215B3" w:rsidRDefault="009215B3"/>
    <w:p w:rsidR="009215B3" w:rsidRDefault="00B27827">
      <w:pPr>
        <w:pStyle w:val="ena"/>
      </w:pPr>
      <w:r>
        <w:t>(Affairs Administered by Prefectural Governments)</w:t>
      </w:r>
    </w:p>
    <w:p w:rsidR="009215B3" w:rsidRDefault="00B27827">
      <w:pPr>
        <w:pStyle w:val="enf3"/>
      </w:pPr>
      <w:r>
        <w:t>Article 42  (1) The prefectural governor administers the affairs under the authority of the competent minister prescribed in Articles 7 through 8-2, 38 through 39-2, 46 through 47-2, 56 through 57-2, and 58-12 through 58-13-2 of the Act and the affairs under the authority of the competent minister prescribed in Articles 6-2, 34-2, 36-2, 43-2, 44-2, 52-2, and 54-2, Article 66, paragraphs (1) through (4) (including as applied mutatis mutandis pursuant to paragraph (6) of that Article) , Article 66-2, and Arti</w:t>
      </w:r>
      <w:r>
        <w:t>cle 66-5, paragraphs (1) and (2) of the Act that are related to the operations of a seller, service provider, orchestrator, solicitor, general multilevel marketing distributor, or a person engaged in business opportunity sales or a buyer (including operations of a service provider entrusted with advertising multilevel marketing transactions via email or a service provider entrusted with advertising business opportunity sales transactions via email) within the prefectural area; provided, however, that if the</w:t>
      </w:r>
      <w:r>
        <w:t xml:space="preserve"> fairness of business transactions and the interests of the purchaser, etc. in door-to-door sales, multilevel marketing transactions, business transactions in provision of specified continuous services, business opportunity sales transactions, or transactions in door-to-door purchases, are likely to be impaired in two or more prefectural areas, and the competent minister finds it particularly necessary in order to deal with the situation in an appropriate and efficient manner, or if the prefectural governor</w:t>
      </w:r>
      <w:r>
        <w:t xml:space="preserve"> so requests, this does not preclude the competent minister from administering the affairs by themselves.</w:t>
      </w:r>
    </w:p>
    <w:p w:rsidR="009215B3" w:rsidRDefault="00B27827">
      <w:pPr>
        <w:pStyle w:val="enf4"/>
      </w:pPr>
      <w:r>
        <w:t>(2) The prefectural governor having jurisdiction over a prefectural area that includes a place or region in which a seller or service provider has advertised mail order sales (including advertising provided by a service provider entrusted with advertising mail order sales via email) is to administer the affairs under the authority of the competent minister prescribed in Articles 14 through 15-2 of the Act and the affairs under the authority of the competent minister prescribed in Article 12-2, Article 66, p</w:t>
      </w:r>
      <w:r>
        <w:t>aragraphs (1) through (4) (including as applied mutatis mutandis pursuant to paragraph (6) of that Article), Article 66-2, Article 66-5, paragraphs (1) and (2) of the Act that are related to the affairs; provided, however, that if the fairness of business transactions of mail order sales and the interests of the purchaser, etc. are likely to be impaired in two or more prefectural areas, and the competent minister finds it particularly necessary in order to deal with the situation in an appropriate and effic</w:t>
      </w:r>
      <w:r>
        <w:t>ient manner, or if the prefectural governor so requests, this does not preclude the competent minister from administering the affairs by themselves.</w:t>
      </w:r>
    </w:p>
    <w:p w:rsidR="009215B3" w:rsidRDefault="00B27827">
      <w:pPr>
        <w:pStyle w:val="enf4"/>
      </w:pPr>
      <w:r>
        <w:t>(3) The prefectural governor having jurisdiction over a prefectural area that includes a place where a person was solicited for a seller's or service provider's telemarketing sales is to administer the affairs under the authority of the competent minister prescribed in Articles 22 through 23-2 of the Act and the affairs under the authority of the competent minister prescribed in Article 21-2, Article 66, paragraphs (1) through (4), and Article 66-2, Article 66-5, paragraphs (1) and (2) of the Act that are r</w:t>
      </w:r>
      <w:r>
        <w:t>elated to the affairs; provided, however, that if the fairness of business transactions in telemarketing sales and the interests of the purchaser, etc. are likely to be impaired in two or more prefectural areas, and the competent minister finds it particularly necessary in order to deal with the situation in an appropriate and efficient manner, or if the prefectural governor so requests, this does not preclude the competent minister from administering the affairs by themselves.</w:t>
      </w:r>
    </w:p>
    <w:p w:rsidR="009215B3" w:rsidRDefault="00B27827">
      <w:pPr>
        <w:pStyle w:val="enf4"/>
      </w:pPr>
      <w:r>
        <w:t xml:space="preserve">(4) The prefectural governor is to administer the affairs under the authority of the competent minister prescribed in Article 60 of the Act that relate to the business transactions in door-to-door sales, multilevel marketing transactions, business transactions in the provision of specified continuous services, business opportunity sales transactions, and transactions in door-to-door purchases in the operations of a seller, service provider, orchestrator, solicitor, general multilevel marketing distributor, </w:t>
      </w:r>
      <w:r>
        <w:t>a person engaged in business opportunity sales, or a buyer (including entrusted operations of a service provider entrusted with advertising multilevel marketing transactions via email or a service provider entrusted with advertising business opportunity sales transactions via email) within the prefectural area; provided, however, that this does not preclude the competent minister from administering the affairs by themselves.</w:t>
      </w:r>
    </w:p>
    <w:p w:rsidR="009215B3" w:rsidRDefault="00B27827">
      <w:pPr>
        <w:pStyle w:val="enf4"/>
      </w:pPr>
      <w:r>
        <w:t>(5) The prefectural governor having jurisdiction over a prefectural area that includes a place or region in which a seller or service provider has advertised mail order sales (including advertising provided by a service provider entrusted with advertising mail order sales via email) is to administer the affairs under the authority of the competent minister prescribed in Article 60 of the Act that are related to business transactions in mail order sales; provided, however, that this does not preclude the com</w:t>
      </w:r>
      <w:r>
        <w:t>petent minister from administering the affairs by themselves.</w:t>
      </w:r>
    </w:p>
    <w:p w:rsidR="009215B3" w:rsidRDefault="00B27827">
      <w:pPr>
        <w:pStyle w:val="enf4"/>
      </w:pPr>
      <w:r>
        <w:t>(6) The prefectural governor having jurisdiction over the prefectural area that includes a place where a person was solicited for a seller's or service provider's telemarketing sales is to administer the affairs under the authority of the competent minister prescribed in Article 60 of the Act that are related to business transactions in telemarketing sales; provided, however, that this does not preclude the competent minister from administering the affairs by themselves.</w:t>
      </w:r>
    </w:p>
    <w:p w:rsidR="009215B3" w:rsidRDefault="00B27827">
      <w:pPr>
        <w:pStyle w:val="enf4"/>
      </w:pPr>
      <w:r>
        <w:t>(7) A prefectural governor who has administered the affairs under the authority of the competent minister prescribed in Articles 6-2 through 8-2, 12-2, 14 through 15-2, 21-2 through 23-2, 34-2, 36-2, 38 through 39-2, 43-2, 44-2, 46 through 47-2, 52-2, 54-2, 56 through 57-2, 58-12 through 58-13-2, Article 66, paragraphs (1) through (4) (including as applied mutatis mutandis pursuant to paragraph (6) of that Article), Article 66-2, or Article 66-5, paragraph (1) or (2) of the Act pursuant to the provisions of</w:t>
      </w:r>
      <w:r>
        <w:t xml:space="preserve"> paragraphs (1) through (3) must promptly report the results of the affairs to the competent minister.</w:t>
      </w:r>
    </w:p>
    <w:p w:rsidR="009215B3" w:rsidRDefault="00B27827">
      <w:pPr>
        <w:pStyle w:val="enf4"/>
      </w:pPr>
      <w:r>
        <w:t>(8) In the cases referred to in the main clause of paragraph (1), the main clause of paragraph (2), the main clause of paragraph (3), the main clause of paragraph (4), the main clause of paragraph (5), and the main clause of paragraph (6), the provisions concerning the competent minister with regard to the affairs prescribed in the main clause of paragraph (1), the main clause of paragraph (2), the main clause of paragraph (3), the main clause of paragraph (4), the main clause of paragraph (5), and the main</w:t>
      </w:r>
      <w:r>
        <w:t xml:space="preserve"> clause of paragraph (6) of the Act apply to the prefectural governor as provisions concerning the prefectural governor.</w:t>
      </w:r>
    </w:p>
    <w:p w:rsidR="009215B3" w:rsidRDefault="009215B3"/>
    <w:p w:rsidR="009215B3" w:rsidRDefault="00B27827">
      <w:pPr>
        <w:pStyle w:val="ena"/>
      </w:pPr>
      <w:r>
        <w:t>(Delegation of Authority)</w:t>
      </w:r>
    </w:p>
    <w:p w:rsidR="009215B3" w:rsidRDefault="00B27827">
      <w:pPr>
        <w:pStyle w:val="enf3"/>
      </w:pPr>
      <w:r>
        <w:t>Article 43  (1) Authority that is delegated to the Commissioner of the Financial Services Agency pursuant to the provisions of Article 67, paragraph (2) of the Act and that is stated in each of the following items is delegated to the Director General of the Local Finance Bureau or the Director General of the Local Finance Branch Bureau, as specified in the relevant item; provided, however, that this does not preclude the Commissioner of the Financial Services Agency from exercising the authority by themselv</w:t>
      </w:r>
      <w:r>
        <w:t>es:</w:t>
      </w:r>
    </w:p>
    <w:p w:rsidR="009215B3" w:rsidRDefault="00B27827">
      <w:pPr>
        <w:pStyle w:val="enf6"/>
      </w:pPr>
      <w:r>
        <w:t>(i) authority under the provisions of Articles 6-2 through 8-2, Article 60, Article 66, paragraphs (1) through (4), Article 66-2, and Article 66-5, paragraphs (1) and (2) of the Act that is related to business transactions in door-to-door sales: the Director General of the Local Finance Bureau or the Local Finance Branch Bureau having jurisdiction over the area in which the seller or service provider conducts the operations;</w:t>
      </w:r>
    </w:p>
    <w:p w:rsidR="009215B3" w:rsidRDefault="00B27827">
      <w:pPr>
        <w:pStyle w:val="enf6"/>
      </w:pPr>
      <w:r>
        <w:t>(ii) authority under the provisions of Articles 12-2, 14 through 15-2, Article 60, Article 66, paragraphs (1) through (4) , Article 66-2, and Article 66-5, paragraphs (1) and (2) of the Act that is related to business transactions in mail order sales: the Director General of the Local Finance Bureau or the Local Finance Branch Bureau having jurisdiction over the place or region in which the seller's or service provider's mail order sales were advertised;</w:t>
      </w:r>
    </w:p>
    <w:p w:rsidR="009215B3" w:rsidRDefault="00B27827">
      <w:pPr>
        <w:pStyle w:val="enf6"/>
      </w:pPr>
      <w:r>
        <w:t>(iii) authority under the provisions of Articles 21-2 through 23-2, Article 60, Article 66, paragraphs (1) through (4), Article 66-2, and Article 66-5, paragraphs (1) and (2) of the Act that is related to business transactions in telemarketing sales: the Director General of the Local Finance Bureau or the Local Finance Branch Bureau having jurisdiction over the place where the person was solicited for the seller's or service provider's telemarketing sales.</w:t>
      </w:r>
    </w:p>
    <w:p w:rsidR="009215B3" w:rsidRDefault="00B27827">
      <w:pPr>
        <w:pStyle w:val="enf6"/>
      </w:pPr>
      <w:r>
        <w:t>(iv) authority under the provisions of Articles 58-12 through 58-13-2, Article 60, Article 66, paragraphs (1) through (4), Article 66-2, and Article 66-5, paragraphs (1) and (2) of the Act that is related to business transactions in door-to-door purchases: the Director General of the Local Finance Bureau or the Local Finance Branch Bureau having jurisdiction over the area where the buyer conducts the operations</w:t>
      </w:r>
    </w:p>
    <w:p w:rsidR="009215B3" w:rsidRDefault="00B27827">
      <w:pPr>
        <w:pStyle w:val="enf4"/>
      </w:pPr>
      <w:r>
        <w:t>(2) Authority that is delegated to the Commissioner of the Consumer Affairs Agency pursuant to the provisions of Article 67, paragraph (3) of the Act and that is stated in each of the following items is delegated to the Directors-General of the Regional Bureaus of Economy, Trade and Industry as specified in the relevant item; provided, however, that this does not preclude the Commissioner of the Consumer Affairs Agency from exercising the authority by themselves:</w:t>
      </w:r>
    </w:p>
    <w:p w:rsidR="009215B3" w:rsidRDefault="00B27827">
      <w:pPr>
        <w:pStyle w:val="enf6"/>
      </w:pPr>
      <w:r>
        <w:t>(i) authority under the provisions of Articles 6-2 through 8-2, 34-2, 36-2, 38 through 39-2, 43-2, 44-2, 46 through 47-2, 52-2, 54-2, 56 through 57-2, 58-12 through 58-13-2, Article 60, Article 66, paragraphs (1) through (4) (including as applied mutatis mutandis pursuant to paragraph (6) of that Article) , Article 66-2, and Article 66-5, paragraphs (1) and (2) of the Act that is related to business transactions in door-to-door sales, multilevel marketing transactions, business transactions in the provision</w:t>
      </w:r>
      <w:r>
        <w:t xml:space="preserve"> of specified continuous services, business opportunity sales transactions, or door-to-door purchases: the Director-General of the Regional Bureau of Economy, Trade and Industry having jurisdiction over the area in which the seller, service provider, orchestrator, solicitor, general multilevel marketing distributor, the person engaged in business opportunity sales, or buyer conducts the operations (including operations conducted by a service provider entrusted with advertising multilevel marketing transacti</w:t>
      </w:r>
      <w:r>
        <w:t>ons via email or a service provider entrusted with advertising business opportunity sales transactions via email);</w:t>
      </w:r>
    </w:p>
    <w:p w:rsidR="009215B3" w:rsidRDefault="00B27827">
      <w:pPr>
        <w:pStyle w:val="enf6"/>
      </w:pPr>
      <w:r>
        <w:t>(ii) authority under the provisions of Articles 12-2, 14 through 15-2, and 60, Article 66, paragraphs (1) through (4) (including as applied mutatis mutandis pursuant to paragraph (6) of that Article) , Article 66-2, and Article 66-5, paragraphs (1) and (2) of the Act that is related to business transactions in mail order sales: the Director-General of the Bureau of Economy, Trade and Industry having jurisdiction over the place or region in which the seller's or service provider's mail order sales were adver</w:t>
      </w:r>
      <w:r>
        <w:t>tised (including advertising provided by a service provider entrusted with advertising mail order sales via email);</w:t>
      </w:r>
    </w:p>
    <w:p w:rsidR="009215B3" w:rsidRDefault="00B27827">
      <w:pPr>
        <w:pStyle w:val="enf6"/>
      </w:pPr>
      <w:r>
        <w:t>(iii) authority under the provisions of Articles 21-2 through 23-2, Article 60, Article 66, paragraphs (1) through (4), Article 66-2, and Article 66-5, paragraphs (1) and (2) of the Act that is related to business transactions in telemarketing sales: the Director-General of the Bureau of Economy, Trade and Industry having jurisdiction over the place where the person was solicited for the seller's or service provider's telemarketing sales.</w:t>
      </w:r>
    </w:p>
    <w:p w:rsidR="009215B3" w:rsidRDefault="009215B3"/>
    <w:p w:rsidR="009215B3" w:rsidRDefault="00B27827">
      <w:pPr>
        <w:pStyle w:val="en2"/>
      </w:pPr>
      <w:r>
        <w:t>Supplementary Provisions</w:t>
      </w:r>
    </w:p>
    <w:p w:rsidR="009215B3" w:rsidRDefault="009215B3"/>
    <w:p w:rsidR="009215B3" w:rsidRDefault="00B27827">
      <w:pPr>
        <w:pStyle w:val="enf4"/>
      </w:pPr>
      <w:r>
        <w:t>(1) This Cabinet Order comes into effect on the date on which the Act (December 3, 1976) comes into effect.</w:t>
      </w:r>
    </w:p>
    <w:p w:rsidR="009215B3" w:rsidRDefault="00B27827">
      <w:pPr>
        <w:pStyle w:val="enf4"/>
      </w:pPr>
      <w:r>
        <w:t xml:space="preserve">(2) In addition to what is prescribed in Article 11, the sale of goods or the provision of services specified by Cabinet Order referred to in Article 26, paragraph (1), item (viii)(d) of the Act is the sale of goods or provision of services by an authorized specified insurer prescribed in Article 2, paragraph 7, item 1-(e)-(7) of the Supplementary Provisions of the Act Partially Amending the Insurance Business Act (Act No. 38 of 2005) as business or operations prescribed in Article 272-11, paragraph (1) of </w:t>
      </w:r>
      <w:r>
        <w:t>that Act (Act No.105 of 1995) as applied mutatis mutandis pursuant to Article 4, paragraphs (1) and (2) of the Supplementary Provisions of that Act. In this case, the provisions of Article 12 apply mutatis mutandis.</w:t>
      </w:r>
    </w:p>
    <w:p w:rsidR="009215B3" w:rsidRDefault="00B27827">
      <w:pPr>
        <w:pStyle w:val="enf4"/>
      </w:pPr>
      <w:r>
        <w:t>(3) Beyond what is prescribed in Article 15, the provisions of services specified by Cabinet Order referred to in Article 26, paragraph (4), item (ii) are the following:</w:t>
      </w:r>
    </w:p>
    <w:p w:rsidR="009215B3" w:rsidRDefault="00B27827">
      <w:pPr>
        <w:pStyle w:val="enf6"/>
      </w:pPr>
      <w:r>
        <w:t>(i) the provision of services prescribed in Article 16, paragraph (1) of the Supplementary Provisions of the Act Partially Amending the Electricity Business Act, etc. (Act No. 72 of 2014);</w:t>
      </w:r>
    </w:p>
    <w:p w:rsidR="009215B3" w:rsidRDefault="00B27827">
      <w:pPr>
        <w:pStyle w:val="enf6"/>
      </w:pPr>
      <w:r>
        <w:t>(ii) the provision of services prescribed in Article 22, paragraph (1) of the Supplementary Provisions of the Act for Partial Amendment, etc. of the Electricity Business Act, etc. (Act No. 47 of 2015);</w:t>
      </w:r>
    </w:p>
    <w:p w:rsidR="009215B3" w:rsidRDefault="00B27827">
      <w:pPr>
        <w:pStyle w:val="enf6"/>
      </w:pPr>
      <w:r>
        <w:t>(iii) the provision of services prescribed in Article 28, paragraph (1) of the Supplementary Provisions of the Act for Partial Amendment, etc. of the Electricity Business Act, etc.;</w:t>
      </w:r>
    </w:p>
    <w:p w:rsidR="009215B3" w:rsidRDefault="009215B3"/>
    <w:p w:rsidR="009215B3" w:rsidRDefault="00B27827">
      <w:pPr>
        <w:pStyle w:val="en2"/>
      </w:pPr>
      <w:r>
        <w:t>Supplementary Provisions  [Cabinet Order No. 12 of February 1, 1977]</w:t>
      </w:r>
    </w:p>
    <w:p w:rsidR="009215B3" w:rsidRDefault="009215B3"/>
    <w:p w:rsidR="009215B3" w:rsidRDefault="00B27827">
      <w:pPr>
        <w:pStyle w:val="ena"/>
      </w:pPr>
      <w:r>
        <w:t>(Effective Date)</w:t>
      </w:r>
    </w:p>
    <w:p w:rsidR="009215B3" w:rsidRDefault="00B27827">
      <w:pPr>
        <w:pStyle w:val="enf4"/>
      </w:pPr>
      <w:r>
        <w:t>(1) This Cabinet Order comes into effect on March 1, 1977.</w:t>
      </w:r>
    </w:p>
    <w:p w:rsidR="009215B3" w:rsidRDefault="009215B3"/>
    <w:p w:rsidR="009215B3" w:rsidRDefault="00B27827">
      <w:pPr>
        <w:pStyle w:val="ena"/>
      </w:pPr>
      <w:r>
        <w:t>(Transitional Measures)</w:t>
      </w:r>
    </w:p>
    <w:p w:rsidR="009215B3" w:rsidRDefault="00B27827">
      <w:pPr>
        <w:pStyle w:val="enf4"/>
      </w:pPr>
      <w:r>
        <w:t>(2) The provisions of Articles 4 and 9 of the Act on Door-to-Door Sales (referred to below as the "Act") do not apply to any offer of a sales contract by a seller before the enforcement of this Cabinet Order for any designated goods listed in Appended Table 1 amended by this Act that were not listed in that table before amendment by this Act (referred to below as "additional designated goods").</w:t>
      </w:r>
    </w:p>
    <w:p w:rsidR="009215B3" w:rsidRDefault="00B27827">
      <w:pPr>
        <w:pStyle w:val="enf4"/>
      </w:pPr>
      <w:r>
        <w:t>(3) The provisions of Article 5, paragraphs (1) through (3) and Article 7 of the Act do not apply to a sales contract that was entered into for any additional designated goods before the enforcement of this Cabinet Order.</w:t>
      </w:r>
    </w:p>
    <w:p w:rsidR="009215B3" w:rsidRDefault="00B27827">
      <w:pPr>
        <w:pStyle w:val="enf4"/>
      </w:pPr>
      <w:r>
        <w:t>(4) The provisions of Article 6 of the Act do not apply to any offer of a sales contract for any additional designated goods by a seller before the enforcement of this Cabinet Order, any sales contract relating to the offer that was entered into after the enforcement of this Cabinet Order, or a sales contract for any additional designated goods that was entered into before the enforcement of this Cabinet Order.</w:t>
      </w:r>
    </w:p>
    <w:p w:rsidR="009215B3" w:rsidRDefault="009215B3"/>
    <w:p w:rsidR="009215B3" w:rsidRDefault="00B27827">
      <w:pPr>
        <w:pStyle w:val="en2"/>
      </w:pPr>
      <w:r>
        <w:t>Supplementary Provisions  [Cabinet Order No. 319 of November 8, 1988]</w:t>
      </w:r>
    </w:p>
    <w:p w:rsidR="009215B3" w:rsidRDefault="009215B3"/>
    <w:p w:rsidR="009215B3" w:rsidRDefault="00B27827">
      <w:pPr>
        <w:pStyle w:val="enf4"/>
      </w:pPr>
      <w:r>
        <w:t>(1) This Cabinet Order comes into effect on the day on which the Act Partially Amending the Act on Door-to-Door Sales (November 16, 1988) comes into effect.</w:t>
      </w:r>
    </w:p>
    <w:p w:rsidR="009215B3" w:rsidRDefault="00B27827">
      <w:pPr>
        <w:pStyle w:val="enf4"/>
      </w:pPr>
      <w:r>
        <w:t>(2) The provisions of Article 9 of the Act on Door-to-Door Sales do not apply to any offer of a sales contract by a seller before the enforcement of this Cabinet Order for any designated goods listed in Appended Table 1 amended by this Act that were not listed in that table before amendment by this Act.</w:t>
      </w:r>
    </w:p>
    <w:p w:rsidR="009215B3" w:rsidRDefault="009215B3"/>
    <w:p w:rsidR="009215B3" w:rsidRDefault="00B27827">
      <w:pPr>
        <w:pStyle w:val="en2"/>
      </w:pPr>
      <w:r>
        <w:t>Supplementary Provisions  [Cabinet Order No. 188 of May 29, 1991]</w:t>
      </w:r>
    </w:p>
    <w:p w:rsidR="009215B3" w:rsidRDefault="009215B3"/>
    <w:p w:rsidR="009215B3" w:rsidRDefault="00B27827">
      <w:pPr>
        <w:pStyle w:val="ena"/>
      </w:pPr>
      <w:r>
        <w:t>(Effective Date)</w:t>
      </w:r>
    </w:p>
    <w:p w:rsidR="009215B3" w:rsidRDefault="00B27827">
      <w:pPr>
        <w:pStyle w:val="enf4"/>
      </w:pPr>
      <w:r>
        <w:t>(1) This Cabinet Order comes into effect on July 1, 1991.</w:t>
      </w:r>
    </w:p>
    <w:p w:rsidR="009215B3" w:rsidRDefault="009215B3"/>
    <w:p w:rsidR="009215B3" w:rsidRDefault="00B27827">
      <w:pPr>
        <w:pStyle w:val="ena"/>
      </w:pPr>
      <w:r>
        <w:t>(Transitional Measures)</w:t>
      </w:r>
    </w:p>
    <w:p w:rsidR="009215B3" w:rsidRDefault="00B27827">
      <w:pPr>
        <w:pStyle w:val="enf4"/>
      </w:pPr>
      <w:r>
        <w:t>(2) The provisions of Articles 4 and 9 of the Act on Door-to-Door Sales (referred below to as the "Act") do not apply to any offer of a sales contract for a newspaper subscription by a seller before the enforcement of this Cabinet Order (limited to a newspaper issued by a stock company or a limited liability company; simply referred to below as a "newspaper").</w:t>
      </w:r>
    </w:p>
    <w:p w:rsidR="009215B3" w:rsidRDefault="00B27827">
      <w:pPr>
        <w:pStyle w:val="enf4"/>
      </w:pPr>
      <w:r>
        <w:t>(3) The provisions of Articles 5 and 7 of the Act do not apply to a sales contract for a newspaper subscription that was entered into before the enforcement of this Cabinet Order.</w:t>
      </w:r>
    </w:p>
    <w:p w:rsidR="009215B3" w:rsidRDefault="00B27827">
      <w:pPr>
        <w:pStyle w:val="enf4"/>
      </w:pPr>
      <w:r>
        <w:t>(4) The provisions of Article 6, paragraphs (1) through (4) and paragraph (8) of the Act do not apply to any offer of a sales contract for a newspaper subscription by a seller before the enforcement of this Cabinet Order, any sales contract relating to the offer that was entered into after the enforcement of this Cabinet Order, or a sales contract for a newspaper subscription that was entered into before the enforcement of this Cabinet Order.</w:t>
      </w:r>
    </w:p>
    <w:p w:rsidR="009215B3" w:rsidRDefault="009215B3"/>
    <w:p w:rsidR="009215B3" w:rsidRDefault="00B27827">
      <w:pPr>
        <w:pStyle w:val="en2"/>
      </w:pPr>
      <w:r>
        <w:t>Supplementary Provisions  [Cabinet Order No. 305 of October 16, 1996]</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Partially Amending the Act on Door-to-Door Sales and the Act to Establish the Ministry of International Trade and Industry comes into effect (November 21, 1996).</w:t>
      </w:r>
    </w:p>
    <w:p w:rsidR="009215B3" w:rsidRDefault="009215B3"/>
    <w:p w:rsidR="009215B3" w:rsidRDefault="00B27827">
      <w:pPr>
        <w:pStyle w:val="en2"/>
      </w:pPr>
      <w:r>
        <w:t>Supplementary Provisions  [Cabinet Order No. 318 of October 8, 1999]</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Partially Amending the Act on Door-to-Door Sales and the Installment Sales Act (October 22, 1999) comes into effect.</w:t>
      </w:r>
    </w:p>
    <w:p w:rsidR="009215B3" w:rsidRDefault="009215B3"/>
    <w:p w:rsidR="009215B3" w:rsidRDefault="00B27827">
      <w:pPr>
        <w:pStyle w:val="ena"/>
      </w:pPr>
      <w:r>
        <w:t>(Transitional Measures for the Partial Amendment to the Order for Enforcement of the Act on Door-to-Door Sales)</w:t>
      </w:r>
    </w:p>
    <w:p w:rsidR="009215B3" w:rsidRDefault="00B27827">
      <w:pPr>
        <w:pStyle w:val="enf3"/>
      </w:pPr>
      <w:r>
        <w:t xml:space="preserve">Article 2  (1) The provisions of Articles 4, 9, 9-6, and 9-8 of the Act on Door-to-Door Sales (referred to below as the "Act" in this Article) do not apply to any offer of a sales contract or service contract by a seller before the enforcement of this Cabinet Order for any designated goods listed in Appended Table 1 of the Order for Enforcement of the Act on Door-to-Door Sales amended by this Order (referred to below as the "new Order" in this Article) that were not listed in that table before amendment by </w:t>
      </w:r>
      <w:r>
        <w:t>this Order (referred to below as "additional designated goods" in this Article) or which was offered by a service provider before the enforcement of this Cabinet Order for any designated services listed in Appended Table 3 of the new Order that were not listed in that table before amendment by this Order (referred to below as "additional designated services" in this Article).</w:t>
      </w:r>
    </w:p>
    <w:p w:rsidR="009215B3" w:rsidRDefault="00B27827">
      <w:pPr>
        <w:pStyle w:val="enf4"/>
      </w:pPr>
      <w:r>
        <w:t>(2) The provisions of Articles 5, 7, 9-7, and 9-13 of the Act do not apply to a sales contract or service contract for any additional designated goods or additional designated services that was entered into before the enforcement of this Cabinet Order.</w:t>
      </w:r>
    </w:p>
    <w:p w:rsidR="009215B3" w:rsidRDefault="00B27827">
      <w:pPr>
        <w:pStyle w:val="enf4"/>
      </w:pPr>
      <w:r>
        <w:t>(3) The provisions of Articles 6 and 9-12 of the Act do not apply to any offer of a sales contract or service contract for any additional designated goods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or additional designated services that wa</w:t>
      </w:r>
      <w:r>
        <w:t>s entered into before the enforcement of this Cabinet Order.</w:t>
      </w:r>
    </w:p>
    <w:p w:rsidR="009215B3" w:rsidRDefault="00B27827">
      <w:pPr>
        <w:pStyle w:val="enf4"/>
      </w:pPr>
      <w:r>
        <w:t>(4) The provisions of Article 17-3, paragraphs (2) and (3), Article 17-9, and Article 17-10 of the Act do not apply to a specified continuous service contract or a sales contract for specified rights that was entered into before the enforcement of this Cabinet Order for any provision of specified continuous services or for the right to be continuously provided with the specified services listed in column 1 of Appended Table 5 of the new Order.</w:t>
      </w:r>
    </w:p>
    <w:p w:rsidR="009215B3" w:rsidRDefault="009215B3"/>
    <w:p w:rsidR="009215B3" w:rsidRDefault="00B27827">
      <w:pPr>
        <w:pStyle w:val="en2"/>
      </w:pPr>
      <w:r>
        <w:t>Supplementary Provisions  [Cabinet Order No. 428 of December 27, 1999]</w:t>
      </w:r>
    </w:p>
    <w:p w:rsidR="009215B3" w:rsidRDefault="009215B3"/>
    <w:p w:rsidR="009215B3" w:rsidRDefault="00B27827">
      <w:pPr>
        <w:pStyle w:val="enf5"/>
      </w:pPr>
      <w:r>
        <w:t>This Cabinet Order comes into effect on April 1, 2000.</w:t>
      </w:r>
    </w:p>
    <w:p w:rsidR="009215B3" w:rsidRDefault="009215B3"/>
    <w:p w:rsidR="009215B3" w:rsidRDefault="00B27827">
      <w:pPr>
        <w:pStyle w:val="en2"/>
      </w:pPr>
      <w:r>
        <w:t>Supplementary Provisions  [Cabinet Order No. 4 of January 4, 2001]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to Consolidate the Relevant Acts for the Use of Information and Communications Technology Relating to Issuance of Documents comes into effect (April 1, 2001).</w:t>
      </w:r>
    </w:p>
    <w:p w:rsidR="009215B3" w:rsidRDefault="009215B3"/>
    <w:p w:rsidR="009215B3" w:rsidRDefault="00B27827">
      <w:pPr>
        <w:pStyle w:val="ena"/>
      </w:pPr>
      <w:r>
        <w:t>(Transitional Measures Concerning Penal Provisions)</w:t>
      </w:r>
    </w:p>
    <w:p w:rsidR="009215B3" w:rsidRDefault="00B27827">
      <w:pPr>
        <w:pStyle w:val="enf4"/>
      </w:pPr>
      <w:r>
        <w:t>(2) Prior laws and regulations continue to govern the application of penal provisions to acts committed before the enforcement of this Cabinet Order.</w:t>
      </w:r>
    </w:p>
    <w:p w:rsidR="009215B3" w:rsidRDefault="009215B3"/>
    <w:p w:rsidR="009215B3" w:rsidRDefault="00B27827">
      <w:pPr>
        <w:pStyle w:val="en2"/>
      </w:pPr>
      <w:r>
        <w:t>Supplementary Provisions  [Cabinet Order No. 76 of March 28, 2001]  [Extract]</w:t>
      </w:r>
    </w:p>
    <w:p w:rsidR="009215B3" w:rsidRDefault="009215B3"/>
    <w:p w:rsidR="009215B3" w:rsidRDefault="00B27827">
      <w:pPr>
        <w:pStyle w:val="ena"/>
      </w:pPr>
      <w:r>
        <w:t>(Effective Date)</w:t>
      </w:r>
    </w:p>
    <w:p w:rsidR="009215B3" w:rsidRDefault="00B27827">
      <w:pPr>
        <w:pStyle w:val="enf3"/>
      </w:pPr>
      <w:r>
        <w:t>Article 1  This Cabinet Order comes into effect on June 1, 2001.</w:t>
      </w:r>
    </w:p>
    <w:p w:rsidR="009215B3" w:rsidRDefault="009215B3"/>
    <w:p w:rsidR="009215B3" w:rsidRDefault="00B27827">
      <w:pPr>
        <w:pStyle w:val="ena"/>
      </w:pPr>
      <w:r>
        <w:t>(Transitional Measures for the Partial Amendment to the Order for Enforcement of the Act on Door-to-Door Sales)</w:t>
      </w:r>
    </w:p>
    <w:p w:rsidR="009215B3" w:rsidRDefault="00B27827">
      <w:pPr>
        <w:pStyle w:val="enf3"/>
      </w:pPr>
      <w:r>
        <w:t>Article 2  (1) The provisions of Articles 4, 13, 18, and 20 of the Act on Specified Commercial Transactions (referred to below as the "Act" in this Article) do not apply to any offer of a sales contract or service contract for any designated goods listed in Appended Table 1 of the Order for Enforcement of the Act on Specified Commercial Transactions amended by this Order by a seller before the enforcement of this Cabinet Order (referred to below as the "new Order" in this Article) that were not listed in th</w:t>
      </w:r>
      <w:r>
        <w:t>at table before amendment by this Order (referred to below as "additional designated goods" in this Article) or that was offered by a seller before the enforcement of this Cabinet Order for any designated rights listed in Appended Table 2 of the new Order that were not listed in that table before amendment by this new Order (referred to below as "additional designated rights" in this Article) or that was offered by a service provider before the enforcement of this Cabinet Order for any designated services l</w:t>
      </w:r>
      <w:r>
        <w:t>isted in Appended Table 3 of the new Order that were not listed in that table before amendment by this new Order (referred to below as "additional designated services" in this Article).</w:t>
      </w:r>
    </w:p>
    <w:p w:rsidR="009215B3" w:rsidRDefault="00B27827">
      <w:pPr>
        <w:pStyle w:val="enf4"/>
      </w:pPr>
      <w:r>
        <w:t>(2) The provisions of Articles 5, 10, 19, and 25 of the Act do not apply to a sales contract or service contract for any additional designated goods, additional designated rights or additional designated services that was entered into before the enforcement of this Cabinet Order.</w:t>
      </w:r>
    </w:p>
    <w:p w:rsidR="009215B3" w:rsidRDefault="00B27827">
      <w:pPr>
        <w:pStyle w:val="enf4"/>
      </w:pPr>
      <w:r>
        <w:t>(3) The provisions of Articles 9 and 24 of the Act do not apply to any offer of a sales contract or service contract for any additional designated goods, additional designated rights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additional d</w:t>
      </w:r>
      <w:r>
        <w:t>esignated rights or additional designated services that was entered into before the enforcement of this Cabinet Order.</w:t>
      </w:r>
    </w:p>
    <w:p w:rsidR="009215B3" w:rsidRDefault="009215B3"/>
    <w:p w:rsidR="009215B3" w:rsidRDefault="00B27827">
      <w:pPr>
        <w:pStyle w:val="ena"/>
      </w:pPr>
      <w:r>
        <w:t>(Transitional Measures Concerning the Application of Penal Provisions)</w:t>
      </w:r>
    </w:p>
    <w:p w:rsidR="009215B3" w:rsidRDefault="00B27827">
      <w:pPr>
        <w:pStyle w:val="enf3"/>
      </w:pPr>
      <w:r>
        <w:t>Article 3  Prior laws and regulations continue to govern the application of penal provisions to acts committed before the enforcement of this Cabinet Order.</w:t>
      </w:r>
    </w:p>
    <w:p w:rsidR="009215B3" w:rsidRDefault="009215B3"/>
    <w:p w:rsidR="009215B3" w:rsidRDefault="00B27827">
      <w:pPr>
        <w:pStyle w:val="en2"/>
      </w:pPr>
      <w:r>
        <w:t>Supplementary Provisions  [Cabinet Order No. 386 of December 18, 2002]  [Extract]</w:t>
      </w:r>
    </w:p>
    <w:p w:rsidR="009215B3" w:rsidRDefault="009215B3"/>
    <w:p w:rsidR="009215B3" w:rsidRDefault="00B27827">
      <w:pPr>
        <w:pStyle w:val="ena"/>
      </w:pPr>
      <w:r>
        <w:t>(Effective Date)</w:t>
      </w:r>
    </w:p>
    <w:p w:rsidR="009215B3" w:rsidRDefault="00B27827">
      <w:pPr>
        <w:pStyle w:val="enf3"/>
      </w:pPr>
      <w:r>
        <w:t>Article 1  This Cabinet Order comes into effect on April 1, 2003.</w:t>
      </w:r>
    </w:p>
    <w:p w:rsidR="009215B3" w:rsidRDefault="009215B3"/>
    <w:p w:rsidR="009215B3" w:rsidRDefault="00B27827">
      <w:pPr>
        <w:pStyle w:val="en2"/>
      </w:pPr>
      <w:r>
        <w:t>Supplementary Provisions  [Cabinet Order No. 245 of June 4, 2003]  [Extract]</w:t>
      </w:r>
    </w:p>
    <w:p w:rsidR="009215B3" w:rsidRDefault="009215B3"/>
    <w:p w:rsidR="009215B3" w:rsidRDefault="00B27827">
      <w:pPr>
        <w:pStyle w:val="ena"/>
      </w:pPr>
      <w:r>
        <w:t>(Effective Date)</w:t>
      </w:r>
    </w:p>
    <w:p w:rsidR="009215B3" w:rsidRDefault="00B27827">
      <w:pPr>
        <w:pStyle w:val="enf3"/>
      </w:pPr>
      <w:r>
        <w:t>Article 1  This Cabinet Order comes into effect on July 1, 2003.</w:t>
      </w:r>
    </w:p>
    <w:p w:rsidR="009215B3" w:rsidRDefault="009215B3"/>
    <w:p w:rsidR="009215B3" w:rsidRDefault="00B27827">
      <w:pPr>
        <w:pStyle w:val="ena"/>
      </w:pPr>
      <w:r>
        <w:t>(Transitional Measures)</w:t>
      </w:r>
    </w:p>
    <w:p w:rsidR="009215B3" w:rsidRDefault="00B27827">
      <w:pPr>
        <w:pStyle w:val="enf3"/>
      </w:pPr>
      <w:r>
        <w:t>Article 2  (1) The provisions of Articles 4, 13, 18, and 20 of the Act on Specified Commercial Transactions (referred to below as the "Act") do not apply to any of the following offers for contracts:</w:t>
      </w:r>
    </w:p>
    <w:p w:rsidR="009215B3" w:rsidRDefault="00B27827">
      <w:pPr>
        <w:pStyle w:val="enf6"/>
      </w:pPr>
      <w:r>
        <w:t>(i) an offer of a sales contract for any additional designated goods (meaning any goods listed in Appended Table 1 of the Order for Enforcement of the Act on Specified Commercial Transactions amended by this Cabinet Order (referred to below as the "new Order") by a seller that are not listed in Appended Table 1 of the Order for Enforcement of the Act on Specified Commercial Transactions before amendment by this Cabinet Order (referred to below as the "former Order"); the same applies below) before the enfor</w:t>
      </w:r>
      <w:r>
        <w:t>cement of this Cabinet Order;</w:t>
      </w:r>
    </w:p>
    <w:p w:rsidR="009215B3" w:rsidRDefault="00B27827">
      <w:pPr>
        <w:pStyle w:val="enf6"/>
      </w:pPr>
      <w:r>
        <w:t>(ii) an offer of a service contract for any additional designated services (meaning services listed in Appended Table 3 of the new Order that are not listed in Appended Table 3 of the former Order; the same applies below) by a service provider before the enforcement of this Cabinet Order.</w:t>
      </w:r>
    </w:p>
    <w:p w:rsidR="009215B3" w:rsidRDefault="00B27827">
      <w:pPr>
        <w:pStyle w:val="enf4"/>
      </w:pPr>
      <w:r>
        <w:t>(2) The provisions of Articles 5, 10, 19, and 25 of the Act do not apply to a sales contract or service contract for any additional designated goods or additional designated services that was entered into before the enforcement of this Cabinet Order.</w:t>
      </w:r>
    </w:p>
    <w:p w:rsidR="009215B3" w:rsidRDefault="00B27827">
      <w:pPr>
        <w:pStyle w:val="enf4"/>
      </w:pPr>
      <w:r>
        <w:t xml:space="preserve">(3) The provisions of Articles 9 and 24 of the Act do not apply to any offer of a sales contract or service contract for any additional designated goods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or additional designated services that was </w:t>
      </w:r>
      <w:r>
        <w:t>entered into before the enforcement of this Cabinet Order.</w:t>
      </w:r>
    </w:p>
    <w:p w:rsidR="009215B3" w:rsidRDefault="009215B3"/>
    <w:p w:rsidR="009215B3" w:rsidRDefault="00B27827">
      <w:pPr>
        <w:pStyle w:val="en2"/>
      </w:pPr>
      <w:r>
        <w:t>Supplementary Provisions  [Cabinet Order No. 315 of July 18, 2003]</w:t>
      </w:r>
    </w:p>
    <w:p w:rsidR="009215B3" w:rsidRDefault="009215B3"/>
    <w:p w:rsidR="009215B3" w:rsidRDefault="00B27827">
      <w:pPr>
        <w:pStyle w:val="ena"/>
      </w:pPr>
      <w:r>
        <w:t>(Effective Date)</w:t>
      </w:r>
    </w:p>
    <w:p w:rsidR="009215B3" w:rsidRDefault="00B27827">
      <w:pPr>
        <w:pStyle w:val="enf3"/>
      </w:pPr>
      <w:r>
        <w:t>Article 1  This Cabinet Order comes into effect on January 1, 2004.</w:t>
      </w:r>
    </w:p>
    <w:p w:rsidR="009215B3" w:rsidRDefault="009215B3"/>
    <w:p w:rsidR="009215B3" w:rsidRDefault="00B27827">
      <w:pPr>
        <w:pStyle w:val="ena"/>
      </w:pPr>
      <w:r>
        <w:t>(Transitional Measures)</w:t>
      </w:r>
    </w:p>
    <w:p w:rsidR="009215B3" w:rsidRDefault="00B27827">
      <w:pPr>
        <w:pStyle w:val="enf3"/>
      </w:pPr>
      <w:r>
        <w:t xml:space="preserve">Article 2  The provisions of Article 42, paragraphs (2) and (3) and Articles 48 and 49 of the Act on Specified Commercial Transactions do not apply to a specified continuous service contract or a sales contract for specified rights that was entered into before the enforcement of this Cabinet Order for specified continuous services listed in column 1 of (v) and (vi) of Appended Table 5 of the Order for Enforcement of the Act on Specified Commercial Transactions amended by this Cabinet Order or for the right </w:t>
      </w:r>
      <w:r>
        <w:t>to be provided with the specified continuous service.</w:t>
      </w:r>
    </w:p>
    <w:p w:rsidR="009215B3" w:rsidRDefault="009215B3"/>
    <w:p w:rsidR="009215B3" w:rsidRDefault="00B27827">
      <w:pPr>
        <w:pStyle w:val="en2"/>
      </w:pPr>
      <w:r>
        <w:t>Supplementary Provisions  [Cabinet Order No. 261 of August 27, 2004]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Partially Amending the Act on Specified Commercial Transactions and the Installment Sales Act comes into effect (November 11, 2004).</w:t>
      </w:r>
    </w:p>
    <w:p w:rsidR="009215B3" w:rsidRDefault="009215B3"/>
    <w:p w:rsidR="009215B3" w:rsidRDefault="00B27827">
      <w:pPr>
        <w:pStyle w:val="ena"/>
      </w:pPr>
      <w:r>
        <w:t>(Transitional Measures for the Partial Amendment to the Order for Enforcement of the Act on Specified Commercial Transactions)</w:t>
      </w:r>
    </w:p>
    <w:p w:rsidR="009215B3" w:rsidRDefault="00B27827">
      <w:pPr>
        <w:pStyle w:val="enf3"/>
      </w:pPr>
      <w:r>
        <w:t>Article 2  (1) The provisions of Articles 4, 13, 18, and 20 of the Act on Specified Commercial Transactions (referred to below as the "Act") do not apply to any of the following offers for contracts:</w:t>
      </w:r>
    </w:p>
    <w:p w:rsidR="009215B3" w:rsidRDefault="00B27827">
      <w:pPr>
        <w:pStyle w:val="enf6"/>
      </w:pPr>
      <w:r>
        <w:t>(i) an offer of a sales contract for any additional designated goods (meaning any goods listed in Appended Table 1 of the Order for Enforcement of the Act on Specified Commercial Transactions amended by this Cabinet Order (referred to below as the "new Order" in this Article) by a seller that are not listed in Appended Table 1 of the Order for Enforcement of the Act on Specified Commercial Transactions before amendment by this Cabinet Order (referred to below as the "former Order" in this Article); the same</w:t>
      </w:r>
      <w:r>
        <w:t xml:space="preserve"> applies below in this Article) before the enforcement of this Cabinet Order;</w:t>
      </w:r>
    </w:p>
    <w:p w:rsidR="009215B3" w:rsidRDefault="00B27827">
      <w:pPr>
        <w:pStyle w:val="enf6"/>
      </w:pPr>
      <w:r>
        <w:t>(ii) an offer of a service contract for any additional designated services (meaning services listed in Appended Table 3 of the new Order that are not listed in Appended Table 3 of the former Order; the same applies below) by a service provider before the enforcement of this Cabinet Order.</w:t>
      </w:r>
    </w:p>
    <w:p w:rsidR="009215B3" w:rsidRDefault="00B27827">
      <w:pPr>
        <w:pStyle w:val="enf4"/>
      </w:pPr>
      <w:r>
        <w:t>(2) The provisions of Articles 5, 10, 19, and 25 of the Act do not apply to a sales contract or service contract for any additional designated goods or additional designated services that was entered into before the enforcement of this Cabinet Order.</w:t>
      </w:r>
    </w:p>
    <w:p w:rsidR="009215B3" w:rsidRDefault="00B27827">
      <w:pPr>
        <w:pStyle w:val="enf4"/>
      </w:pPr>
      <w:r>
        <w:t xml:space="preserve">(3) The provisions of Articles 9 and 24 of the Act do not apply to any offer of a sales contract or service contract for any additional designated goods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or additional designated services that was </w:t>
      </w:r>
      <w:r>
        <w:t>entered into before the enforcement of this Cabinet Order.</w:t>
      </w:r>
    </w:p>
    <w:p w:rsidR="009215B3" w:rsidRDefault="009215B3"/>
    <w:p w:rsidR="009215B3" w:rsidRDefault="00B27827">
      <w:pPr>
        <w:pStyle w:val="en2"/>
      </w:pPr>
      <w:r>
        <w:t>Supplementary Provisions  [Cabinet Order No. 180 of April 26, 2006]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Companies Act (May 1, 2006) comes into effect.</w:t>
      </w:r>
    </w:p>
    <w:p w:rsidR="009215B3" w:rsidRDefault="009215B3"/>
    <w:p w:rsidR="009215B3" w:rsidRDefault="00B27827">
      <w:pPr>
        <w:pStyle w:val="en2"/>
      </w:pPr>
      <w:r>
        <w:t>Supplementary Provisions  [Cabinet Order No. 183 of June 20, 2007]</w:t>
      </w:r>
    </w:p>
    <w:p w:rsidR="009215B3" w:rsidRDefault="009215B3"/>
    <w:p w:rsidR="009215B3" w:rsidRDefault="00B27827">
      <w:pPr>
        <w:pStyle w:val="ena"/>
      </w:pPr>
      <w:r>
        <w:t>(Effective Date)</w:t>
      </w:r>
    </w:p>
    <w:p w:rsidR="009215B3" w:rsidRDefault="00B27827">
      <w:pPr>
        <w:pStyle w:val="enf3"/>
      </w:pPr>
      <w:r>
        <w:t>Article 1  This Cabinet Order comes into effect on July 15, 2007; provided, however, that the provisions amending Article 18 come into effect on July 1, 2007.</w:t>
      </w:r>
    </w:p>
    <w:p w:rsidR="009215B3" w:rsidRDefault="009215B3"/>
    <w:p w:rsidR="009215B3" w:rsidRDefault="00B27827">
      <w:pPr>
        <w:pStyle w:val="ena"/>
      </w:pPr>
      <w:r>
        <w:t>(Transitional Measures)</w:t>
      </w:r>
    </w:p>
    <w:p w:rsidR="009215B3" w:rsidRDefault="00B27827">
      <w:pPr>
        <w:pStyle w:val="enf3"/>
      </w:pPr>
      <w:r>
        <w:t>Article 2  (1) The provisions of Articles 4, 13, 18, and 20 of the Act on Specified Commercial Transactions (referred to below as the "Act") do not apply to any of the following offers for contracts:</w:t>
      </w:r>
    </w:p>
    <w:p w:rsidR="009215B3" w:rsidRDefault="00B27827">
      <w:pPr>
        <w:pStyle w:val="enf6"/>
      </w:pPr>
      <w:r>
        <w:t>(i) an offer of a sales contract for miso (fermented soybean paste), soy sauce, or any other condiments by a seller before the enforcement of this Cabinet Order;</w:t>
      </w:r>
    </w:p>
    <w:p w:rsidR="009215B3" w:rsidRDefault="00B27827">
      <w:pPr>
        <w:pStyle w:val="enf6"/>
      </w:pPr>
      <w:r>
        <w:t>(ii) an offer of a service contract for any additional designated services (meaning services listed in Appended Table 3 amended by this Cabinet Order that are not listed in Appended Table 3 before amendment by this Cabinet Order; the same applies below) by a service provider before the enforcement of this Cabinet Order.</w:t>
      </w:r>
    </w:p>
    <w:p w:rsidR="009215B3" w:rsidRDefault="00B27827">
      <w:pPr>
        <w:pStyle w:val="enf4"/>
      </w:pPr>
      <w:r>
        <w:t>(2) The provisions of Articles 5, 10, 19, and 25 of the Act do not apply to a sales contract or service contract for miso (fermented soybean paste), soy sauce, or any other condiments or for additional designated services that was entered into before the enforcement of this Cabinet Order.</w:t>
      </w:r>
    </w:p>
    <w:p w:rsidR="009215B3" w:rsidRDefault="00B27827">
      <w:pPr>
        <w:pStyle w:val="enf4"/>
      </w:pPr>
      <w:r>
        <w:t>(3) The provisions of Articles 9 and 24 of the Act do not apply to any offer of a sales contract or service contract for miso (fermented soybean paste), soy sauce, or any other condiments or for additional designated services by a seller or service provider before the enforcement of this Cabinet Order, any sales contract or service contract relating to the offer that was entered into after the enforcement of this Cabinet Order, or a sales contract or a service contract for miso (fermented soybean paste), so</w:t>
      </w:r>
      <w:r>
        <w:t>y sauce, or any other condiments or for additional designated services that was entered into before the enforcement of this Cabinet Order.</w:t>
      </w:r>
    </w:p>
    <w:p w:rsidR="009215B3" w:rsidRDefault="009215B3"/>
    <w:p w:rsidR="009215B3" w:rsidRDefault="00B27827">
      <w:pPr>
        <w:pStyle w:val="en2"/>
      </w:pPr>
      <w:r>
        <w:t>Supplementary Provisions  [Cabinet Order No. 363 of December 12, 2007]  [Extract]</w:t>
      </w:r>
    </w:p>
    <w:p w:rsidR="009215B3" w:rsidRDefault="009215B3"/>
    <w:p w:rsidR="009215B3" w:rsidRDefault="00B27827">
      <w:pPr>
        <w:pStyle w:val="enf5"/>
      </w:pPr>
      <w:r>
        <w:t>This Cabinet Order comes into effect on the date on which the Act Partially Amending the School Education Act (December 26, 2007) comes into effect.</w:t>
      </w:r>
    </w:p>
    <w:p w:rsidR="009215B3" w:rsidRDefault="009215B3"/>
    <w:p w:rsidR="009215B3" w:rsidRDefault="00B27827">
      <w:pPr>
        <w:pStyle w:val="en2"/>
      </w:pPr>
      <w:r>
        <w:t>Supplementary Provisions  [Cabinet Order No. 343 of November 6, 2008]</w:t>
      </w:r>
    </w:p>
    <w:p w:rsidR="009215B3" w:rsidRDefault="009215B3"/>
    <w:p w:rsidR="009215B3" w:rsidRDefault="00B27827">
      <w:pPr>
        <w:pStyle w:val="enf5"/>
      </w:pPr>
      <w:r>
        <w:t>This Cabinet Order comes into effect on the date on which the provisions stated in Article 1, item (ii) of the Supplementary Provisions of the Act Partially Amending the Act on Specified Commercial Transactions and the Installment Sales Act (Act No. 74 of 2008) (December 1, 2008) come into effect.</w:t>
      </w:r>
    </w:p>
    <w:p w:rsidR="009215B3" w:rsidRDefault="009215B3"/>
    <w:p w:rsidR="009215B3" w:rsidRDefault="00B27827">
      <w:pPr>
        <w:pStyle w:val="en2"/>
      </w:pPr>
      <w:r>
        <w:t>Supplementary Provisions  [Cabinet Order No. 117 of April 3, 2009]</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Partially Amending the Act on Specified Commercial Transactions and the Installment Sales Act comes into effect; provided, however, that the provisions of Article 3 of the Supplementary Provisions come into effect on the date on which the Act to Establish the Consumer Affairs Agency and the Consumer Commission (Act No. 48 of 2009) (September 1, 2009) comes into effect.</w:t>
      </w:r>
    </w:p>
    <w:p w:rsidR="009215B3" w:rsidRDefault="009215B3"/>
    <w:p w:rsidR="009215B3" w:rsidRDefault="00B27827">
      <w:pPr>
        <w:pStyle w:val="ena"/>
      </w:pPr>
      <w:r>
        <w:t>(Transitional Measures)</w:t>
      </w:r>
    </w:p>
    <w:p w:rsidR="009215B3" w:rsidRDefault="00B27827">
      <w:pPr>
        <w:pStyle w:val="enf3"/>
      </w:pPr>
      <w:r>
        <w:t xml:space="preserve">Article 2  (1) The provisions of Article 8, item (ii) of the Order for Enforcement of the Act on Specified Commercial Transactions amended by this Cabinet Order (referred to below as the "new Order" in this Article) apply to the sale of goods to a customer in which the seller visits the customer in their home, and to the provision of service to a customer in which the service provider visits the customer in their home and receives the offer for a service contract or enters into a service contract, and with </w:t>
      </w:r>
      <w:r>
        <w:t>whom the seller or service provider has had transactions in the business of selling goods or providing services during the preceding one year from the relevant date of the visit (referred to below as "transactions before the visit" in this paragraph and the following paragraph) and those transactions after the enforcement of this Cabinet Order; and prior laws and regulations continue to govern the sales of goods and provision of services mentioned above, if the transactions before the visit were made before</w:t>
      </w:r>
      <w:r>
        <w:t xml:space="preserve"> the enforcement of this Cabinet Order.</w:t>
      </w:r>
    </w:p>
    <w:p w:rsidR="009215B3" w:rsidRDefault="00B27827">
      <w:pPr>
        <w:pStyle w:val="enf4"/>
      </w:pPr>
      <w:r>
        <w:t>(2) The provisions of Article 8, item (iii) of the new Order apply to the sale of goods to a customer in which a seller visits the customer in their home, or to the provision of services to a customer in which a service provider visits the customer in their home and receives an offer for provision of a service contract or enters into a service contract, if the seller or service provider has had continued business transactions, and with whom the seller or service provider had transactions before the visit by</w:t>
      </w:r>
      <w:r>
        <w:t xml:space="preserve"> visiting the customer in their home two or more times, and if those transactions were all made after the enforcement of this Cabinet Order; prior laws and regulations continue to govern the sales of goods and provision of services mentioned above, if any of the transactions before the visit by visiting the customer two or more times were made before the enforcement of this Cabinet Order.</w:t>
      </w:r>
    </w:p>
    <w:p w:rsidR="009215B3" w:rsidRDefault="00B27827">
      <w:pPr>
        <w:pStyle w:val="enf4"/>
      </w:pPr>
      <w:r>
        <w:t>(3) The provisions of Article 10 of the new Order apply to the sale of goods or the provision of services to a customer with whom a seller or service provider has had continued business transactions and with whom the seller or service provider has had two or more transactions in the business of selling goods or providing services during the preceding one year from the relevant date of solicitation (referred to below as "transactions before the solicitation" in this paragraph), when the seller or service pro</w:t>
      </w:r>
      <w:r>
        <w:t>vider makes a telephone call to the customer and solicits the customer to enter into a sales contract or a service contract over the telephone, in which the seller or service provider receives the offer for the sales contract or service contract by postal mail, etc. (meaning postal mail, etc. as prescribed in Article 2, paragraph (2) of the Act on Specified Commercial Transactions; the same applies below in this paragraph) or enters into the sales contract or service contract by postal mail, etc., if any of</w:t>
      </w:r>
      <w:r>
        <w:t xml:space="preserve"> the two or more transactions before the solicitation was made after the enforcement of this Cabinet Order; prior laws and regulations continue to govern any of the two or more transactions before the solicitation that was made before the enforcement of this Cabinet Order.</w:t>
      </w:r>
    </w:p>
    <w:p w:rsidR="009215B3" w:rsidRDefault="009215B3"/>
    <w:p w:rsidR="009215B3" w:rsidRDefault="00B27827">
      <w:pPr>
        <w:pStyle w:val="enf3"/>
      </w:pPr>
      <w:r>
        <w:t>Article 3  The consultation under the provisions of Article 4, paragraphs (11) and (12) of the Supplementary Provisions of the Act Partially Amending the Act on Specified Commercial Transactions and the Installment Sales Act is to be held by the competent minister stated in each of the following items (excluding item (iii) in the case of consultation under the provisions of paragraphs (11) and (12)) with the Consumer Commission and the Consumer Affairs Council, as specified in the relevant item:</w:t>
      </w:r>
    </w:p>
    <w:p w:rsidR="009215B3" w:rsidRDefault="00B27827">
      <w:pPr>
        <w:pStyle w:val="enf6"/>
      </w:pPr>
      <w:r>
        <w:t>(i) Prime Minister: the Consumer Commission;</w:t>
      </w:r>
    </w:p>
    <w:p w:rsidR="009215B3" w:rsidRDefault="00B27827">
      <w:pPr>
        <w:pStyle w:val="enf6"/>
      </w:pPr>
      <w:r>
        <w:t>(ii) Minister of Economy, Trade and Industry: the Consumer Affairs Council;</w:t>
      </w:r>
    </w:p>
    <w:p w:rsidR="009215B3" w:rsidRDefault="00B27827">
      <w:pPr>
        <w:pStyle w:val="enf6"/>
      </w:pPr>
      <w:r>
        <w:t xml:space="preserve">(iii) the minister having jurisdiction over physical distribution of the relevant goods, the minister having jurisdiction over businesses that provide the facilities or services relevant to the rights, or the minister having jurisdiction over businesses that provide the services, who are referred to in Article 67, paragraph (1), item (vi) of the Act on Specified Commercial Transactions amended by the provisions of Article 17 of the Act on Consolidation of the Relevant Acts for the Enforcement of the Act to </w:t>
      </w:r>
      <w:r>
        <w:t>Establish the Consumer Affairs Agency and the Consumer Commission (Act No. 49 of 2009): the Consumer Commission and the Consumer Affairs Council.</w:t>
      </w:r>
    </w:p>
    <w:p w:rsidR="009215B3" w:rsidRDefault="009215B3"/>
    <w:p w:rsidR="009215B3" w:rsidRDefault="00B27827">
      <w:pPr>
        <w:pStyle w:val="en2"/>
      </w:pPr>
      <w:r>
        <w:t>Supplementary Provisions  [Cabinet Order No. 217 of August 14, 2009]  [Extract]</w:t>
      </w:r>
    </w:p>
    <w:p w:rsidR="009215B3" w:rsidRDefault="009215B3"/>
    <w:p w:rsidR="009215B3" w:rsidRDefault="00B27827">
      <w:pPr>
        <w:pStyle w:val="ena"/>
      </w:pPr>
      <w:r>
        <w:t>(Effective Date)</w:t>
      </w:r>
    </w:p>
    <w:p w:rsidR="009215B3" w:rsidRDefault="00B27827">
      <w:pPr>
        <w:pStyle w:val="enf3"/>
      </w:pPr>
      <w:r>
        <w:t>Article 1  (1) This Cabinet Order comes into effect on the date on which the Act to Establish the Consumer Affairs Agency and the Consumer Commission (September 1, 2009) comes into effect.</w:t>
      </w:r>
    </w:p>
    <w:p w:rsidR="009215B3" w:rsidRDefault="00B27827">
      <w:pPr>
        <w:pStyle w:val="ena"/>
      </w:pPr>
      <w:r>
        <w:t>(Transitional Measures Concerning Penal Provisions)</w:t>
      </w:r>
    </w:p>
    <w:p w:rsidR="009215B3" w:rsidRDefault="00B27827">
      <w:pPr>
        <w:pStyle w:val="enf4"/>
      </w:pPr>
      <w:r>
        <w:t>(2) Prior laws and regulations continue to govern the application of penal provisions to acts committed before the enforcement of this Cabinet Order.</w:t>
      </w:r>
    </w:p>
    <w:p w:rsidR="009215B3" w:rsidRDefault="009215B3"/>
    <w:p w:rsidR="009215B3" w:rsidRDefault="00B27827">
      <w:pPr>
        <w:pStyle w:val="en2"/>
      </w:pPr>
      <w:r>
        <w:t>Supplementary Provisions  [Cabinet Order No. 62 of March 31, 2010]</w:t>
      </w:r>
    </w:p>
    <w:p w:rsidR="009215B3" w:rsidRDefault="009215B3"/>
    <w:p w:rsidR="009215B3" w:rsidRDefault="00B27827">
      <w:pPr>
        <w:pStyle w:val="ena"/>
      </w:pPr>
      <w:r>
        <w:t>(Effective Date)</w:t>
      </w:r>
    </w:p>
    <w:p w:rsidR="009215B3" w:rsidRDefault="00B27827">
      <w:pPr>
        <w:pStyle w:val="enf3"/>
      </w:pPr>
      <w:r>
        <w:t>Article 1  This Cabinet Order comes into effect on April 1, 2010; provided, however, that the provisions stated in the following items are to come into effect on the day specified respectively in the items:</w:t>
      </w:r>
    </w:p>
    <w:p w:rsidR="009215B3" w:rsidRDefault="00B27827">
      <w:pPr>
        <w:pStyle w:val="enf6"/>
      </w:pPr>
      <w:r>
        <w:t>(i) the provisions for amending Appended Table 2, items (13) and (30), the provisions of paragraph (2) of the following Article, and Article 3 of the Supplementary Provisions: the date on which the Act for Partially Amending the Commodity Exchange Act and the Act on Regulation of Commodity Investment (Act No. 74 of 2009; referred to below as the "Act Amending the Commodity Exchange Act") come into effect;</w:t>
      </w:r>
    </w:p>
    <w:p w:rsidR="009215B3" w:rsidRDefault="00B27827">
      <w:pPr>
        <w:pStyle w:val="enf6"/>
      </w:pPr>
      <w:r>
        <w:t>(ii) the provisions for amending Appended Table 2, item (31): the date on which the provisions stated in Article 1, item (iv) of the Act Partially Amending the Act for Controls, etc. in the Money Lending Business (Act No. 115 of 2006) comes into effect;</w:t>
      </w:r>
    </w:p>
    <w:p w:rsidR="009215B3" w:rsidRDefault="009215B3"/>
    <w:p w:rsidR="009215B3" w:rsidRDefault="00B27827">
      <w:pPr>
        <w:pStyle w:val="ena"/>
      </w:pPr>
      <w:r>
        <w:t>(Transitional Measures)</w:t>
      </w:r>
    </w:p>
    <w:p w:rsidR="009215B3" w:rsidRDefault="00B27827">
      <w:pPr>
        <w:pStyle w:val="enf3"/>
      </w:pPr>
      <w:r>
        <w:t>Article 2  (1) The provisions of Article 5-2, of the Order for Enforcement of the Act on Specified Commercial Transactions amended by this Cabinet Order (referred to below as the "new Order") apply to a person that has become a permitted business, etc. as specified in that Article on or after the enforcement date of this Cabinet Order;</w:t>
      </w:r>
    </w:p>
    <w:p w:rsidR="009215B3" w:rsidRDefault="00B27827">
      <w:pPr>
        <w:pStyle w:val="enf4"/>
      </w:pPr>
      <w:r>
        <w:t xml:space="preserve">(2) The provisions of Article 5-2 of the new Order do not apply to the provision of services relating to a contract entered into before the day of enforcement of the Act Revising the Commodity Exchange Act by a person that is a futures commission merchant prescribed in Article 2, paragraph (18) of the Commodity Exchange Act (Act No. 239 of 1950) before the amendment under the provisions of Article 3 of the Act for Partial Revision of the Commodity Exchange Act at the time of enforcement of the Act Revising </w:t>
      </w:r>
      <w:r>
        <w:t xml:space="preserve">the Commodity Exchange Act or a foreign commodity dealer prescribed in Article 2, paragraph (5) of the Act on the Consignment and Other Matters Relating to Futures Transaction in Foreign Commodity Markets (Act No. 65 of 1982) before the repeal pursuant to the provisions of Article 2 of the Supplementary Provisions of the Act Revising the Commodity Exchange Act (referred to below as the "former Act on Foreign Commodity Futures Transactions"), is deemed to have received permission referred to in Article 190, </w:t>
      </w:r>
      <w:r>
        <w:t>paragraph (1) of the Commodity Derivatives Transaction Act (Act No. 239 of 1950) pursuant to the provisions of Article 7, paragraph (2) or (3) of the Supplementary Provisions of the Act Revising the Commodity Exchange Act and has become a commodity derivatives business operator specified in item (13) of appended Table 2 of the new Order, an offer received before the day of enforcement, or a contract entered into through that offer on or after the day that is equivalent to the provision of services prescribe</w:t>
      </w:r>
      <w:r>
        <w:t>d in item (13) or (30) of appended Table 2 of the Order for Enforcement of the Act on Specified Commercial Transactions before amendment by this Cabinet Order (referred to below as the "former Order").</w:t>
      </w:r>
    </w:p>
    <w:p w:rsidR="009215B3" w:rsidRDefault="00B27827">
      <w:pPr>
        <w:pStyle w:val="enf4"/>
      </w:pPr>
      <w:r>
        <w:t>(3) The provisions of Article 5-2 of the new Order do not apply to sales or the provision of services relating to a contract entered into before the day of enforcement of this Order by a person that is an issuer of prepaid payment instruments specified in item (49) of appended Table 2 of the new Order deemed to be an issuer of prepaid payment instruments for third-party business prescribed in Article 3, paragraph (7) of the Payment Services Act (Act No. 59 of 2009) pursuant to the provisions of Article 5, p</w:t>
      </w:r>
      <w:r>
        <w:t>aragraph (1) of the Supplementary Provisions of the same Act, an offer received before the day of enforcement, or a contract entered into through that offer on or after the day that is equivalent to sales or the provision of services specified in Appended Table 2, item (36) of the former Order.</w:t>
      </w:r>
    </w:p>
    <w:p w:rsidR="009215B3" w:rsidRDefault="009215B3"/>
    <w:p w:rsidR="009215B3" w:rsidRDefault="00B27827">
      <w:pPr>
        <w:pStyle w:val="enf3"/>
      </w:pPr>
      <w:r>
        <w:t>Article 3  The provisions of item (30) of appended Table (2) of the former Order continue to be in effect while the provisions of the former Act on Foreign Commodity Futures Transactions remain in force pursuant to the provisions of Article 3 of the Supplementary Provisions of the Act Revising the Commodity Exchange Act.</w:t>
      </w:r>
    </w:p>
    <w:p w:rsidR="009215B3" w:rsidRDefault="009215B3"/>
    <w:p w:rsidR="009215B3" w:rsidRDefault="00B27827">
      <w:pPr>
        <w:pStyle w:val="en2"/>
      </w:pPr>
      <w:r>
        <w:t>Supplementary Provisions  [Cabinet Order No. 138 of May 12, 2011]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to Partially Amend the Act to Partially Amend the Insurance Business Act comes into effect (May 13, 2011).</w:t>
      </w:r>
    </w:p>
    <w:p w:rsidR="009215B3" w:rsidRDefault="009215B3"/>
    <w:p w:rsidR="009215B3" w:rsidRDefault="00B27827">
      <w:pPr>
        <w:pStyle w:val="en2"/>
      </w:pPr>
      <w:r>
        <w:t>Supplementary Provisions  [Cabinet Order No. 181 of June 24, 2011]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to Partially Amend the Broadcasting Act (Act No. 65 of 2010; referred to below as the "Act Revising the Broadcasting Act") comes into effect (June 30, 2011; referred to below as the "enforcement date").</w:t>
      </w:r>
    </w:p>
    <w:p w:rsidR="009215B3" w:rsidRDefault="009215B3"/>
    <w:p w:rsidR="009215B3" w:rsidRDefault="00B27827">
      <w:pPr>
        <w:pStyle w:val="ena"/>
      </w:pPr>
      <w:r>
        <w:t>(Transitional Measures for the Partial Amendment to the Order for Enforcement of the Act on Specified Commercial Transactions)</w:t>
      </w:r>
    </w:p>
    <w:p w:rsidR="009215B3" w:rsidRDefault="00B27827">
      <w:pPr>
        <w:pStyle w:val="enf3"/>
      </w:pPr>
      <w:r>
        <w:t>Article 11  The provisions of Article 5-2 of the Order for Enforcement of the Act on Specified Commercial Transactions do not apply to the provision of services relating to a contract entered into before the enforcement date by a person stated in the following items, an offer received before the enforcement date, or a contract entered into through that offer on or after the enforcement date that is equivalent to the provision of services stated in the items:</w:t>
      </w:r>
    </w:p>
    <w:p w:rsidR="009215B3" w:rsidRDefault="00B27827">
      <w:pPr>
        <w:pStyle w:val="enf6"/>
      </w:pPr>
      <w:r>
        <w:t>(i) the following persons: the provision of services prescribed in item (10) of appended Table 2 of the Order for Enforcement of the Act on Specified Commercial Transactions before the revision under the provisions of Article 29 (referred below to as the "former Order");</w:t>
      </w:r>
    </w:p>
    <w:p w:rsidR="009215B3" w:rsidRDefault="00B27827">
      <w:pPr>
        <w:pStyle w:val="enf9"/>
      </w:pPr>
      <w:r>
        <w:t>(a) a person who has received a basic broadcasting station license pursuant to the provisions of the Radio Act (Act No. 131 of 1950; referred to below as the "former Radio Act) before the amendment by Article 4 of the Act Amending the Broadcasting Act prescribed in Article 2, item (iii)-2 of the Broadcasting Act (Act No. 132 of 1950; referred to below as the "former Broadcasting Act") before the amendment by Article 2 of the Act Amending the Broadcasting Act (excluding a person conducting relay broadcasting</w:t>
      </w:r>
      <w:r>
        <w:t xml:space="preserve"> to prevent reception interference prescribed in Article 5, paragraph (5) of the former Radio Act) that is deemed to have received a basic broadcasting station license prescribed in Article 6, paragraph (2) of the Radio Act amended by Article 4 of the Act Amending the Broadcasting Act (referred to below as the "new Radio Act") pursuant to the provisions of Article 9, paragraph (1) of the Supplementary Provisions of the Act Amending the Broadcasting Act and has become a broadcaster specified in item (10) of </w:t>
      </w:r>
      <w:r>
        <w:t>Appended Table 2 of the Order for Enforcement of the Act on Specified Commercial Transactions amended by Article 29 (referred to below as the "new Order") at the time of the enforcement of the Act Amending the Broadcasting Act;</w:t>
      </w:r>
    </w:p>
    <w:p w:rsidR="009215B3" w:rsidRDefault="00B27827">
      <w:pPr>
        <w:pStyle w:val="enf9"/>
      </w:pPr>
      <w:r>
        <w:t>(b) a person with a license for a radio station which conducts relay broadcasting to prevent reception interference pursuant to the provisions of the former Radio Act prescribed in Article 53-9-3 of the former Broadcasting Act that is deemed to have received a basic broadcasting station license prescribed in Article 6, paragraph (2) of the new Radio Act pursuant to the provisions of Article 9, paragraph (1) of the Supplementary Provisions of the Act Amending the Broadcasting Act and has become a broadcaster</w:t>
      </w:r>
      <w:r>
        <w:t xml:space="preserve"> prescribed in item (10) of Appended Table 2 of the new Order at the time of the enforcement of the Act Amending the Broadcasting Act;</w:t>
      </w:r>
    </w:p>
    <w:p w:rsidR="009215B3" w:rsidRDefault="00B27827">
      <w:pPr>
        <w:pStyle w:val="enf9"/>
      </w:pPr>
      <w:r>
        <w:t>(c) a person that is a program-supplying broadcaster prescribed in Article 2, item (iii)-5 of the former Broadcasting Act that is deemed to have received accreditation referred to in Article 93, paragraph (1) of the Broadcasting Act amended by Article 2 of the Act Amending the Broadcasting Act (referred to below as the "new Broadcasting Act") pursuant to the provisions of Article 8, paragraph (2) of the Supplementary Provisions of the Act Amending the Broadcasting Act or is deemed to be registered as referr</w:t>
      </w:r>
      <w:r>
        <w:t>ed to in Article 126, paragraph (1) of the new Broadcasting Act and has become a broadcaster prescribed in item (10) of Appended Table 2 of the new Order at the time of the enforcement of the Act Amending the Broadcasting Act;</w:t>
      </w:r>
    </w:p>
    <w:p w:rsidR="009215B3" w:rsidRDefault="00B27827">
      <w:pPr>
        <w:pStyle w:val="enf6"/>
      </w:pPr>
      <w:r>
        <w:t>(ii) a person who has made a notification under the provisions of Article 12 of the Cable Television Broadcast Act (Act No. 114 of 1972) before repeal by Article 2, item (ii) of the Supplementary Provisions of the Act Amending the Broadcasting Act is deemed to have been registered as referred to in Article 126, paragraph (1) of the new Broadcasting Act pursuant to the provisions of Article 5, paragraph (1) of the Act Amending the Broadcasting Act or is deemed to have made a notification as referred to in Ar</w:t>
      </w:r>
      <w:r>
        <w:t>ticle 133, paragraph (1) of the new Broadcasting Act, and has become a broadcaster prescribed in item (10) of Appended Table 2 of the new Order at the time of the enforcement of the Act Amending the Broadcasting Act: the provision of services prescribed in item (28) of Appended Table 2 of the former Order;</w:t>
      </w:r>
    </w:p>
    <w:p w:rsidR="009215B3" w:rsidRDefault="00B27827">
      <w:pPr>
        <w:pStyle w:val="enf6"/>
      </w:pPr>
      <w:r>
        <w:t>(iii) a person who has been registered under the provisions of Article 3, paragraph (1) of the Act on Broadcast on Telecommunications Services (Act No. 85 of 2001) before repeal by Article 2, item (iii) of the Supplementary Provisions of the Act Amending the Broadcasting Act is deemed to have been registered as referred to in Article 126, paragraph (1) of the new Broadcasting Act pursuant to the provisions of Article 6, paragraph (1) of the Act Amending the Broadcasting Act or is deemed to have made a notif</w:t>
      </w:r>
      <w:r>
        <w:t>ication as referred to in Article 133, paragraph (1) of the new Broadcasting Act, and has become a broadcaster prescribed in item (10) of Appended Table 2 of the new Order at the time of the enforcement of the Act Amending the Broadcasting Act: the provision of services prescribed in item (43) of Appended Table 2 of the former Order;</w:t>
      </w:r>
    </w:p>
    <w:p w:rsidR="009215B3" w:rsidRDefault="009215B3"/>
    <w:p w:rsidR="009215B3" w:rsidRDefault="00B27827">
      <w:pPr>
        <w:pStyle w:val="ena"/>
      </w:pPr>
      <w:r>
        <w:t>(Transitional Measures Concerning Penal Provisions)</w:t>
      </w:r>
    </w:p>
    <w:p w:rsidR="009215B3" w:rsidRDefault="00B27827">
      <w:pPr>
        <w:pStyle w:val="enf3"/>
      </w:pPr>
      <w:r>
        <w:t>Article 13  Prior laws and regulations continue to govern the application of penal provisions to acts committed before the enforcement of this Cabinet Order.</w:t>
      </w:r>
    </w:p>
    <w:p w:rsidR="009215B3" w:rsidRDefault="009215B3"/>
    <w:p w:rsidR="009215B3" w:rsidRDefault="00B27827">
      <w:pPr>
        <w:pStyle w:val="en2"/>
      </w:pPr>
      <w:r>
        <w:t>Supplementary Provisions  [Cabinet Order No. 32 of February 8, 2013]</w:t>
      </w:r>
    </w:p>
    <w:p w:rsidR="009215B3" w:rsidRDefault="009215B3"/>
    <w:p w:rsidR="009215B3" w:rsidRDefault="00B27827">
      <w:pPr>
        <w:pStyle w:val="enf5"/>
      </w:pPr>
      <w:r>
        <w:t>This Cabinet Order comes into effect on the date on which the Act Partially Amending the Act on Specified Commercial Transactions (Act No. 59 of 2012) comes into effect (February 21, 2013).</w:t>
      </w:r>
    </w:p>
    <w:p w:rsidR="009215B3" w:rsidRDefault="009215B3"/>
    <w:p w:rsidR="009215B3" w:rsidRDefault="00B27827">
      <w:pPr>
        <w:pStyle w:val="en2"/>
      </w:pPr>
      <w:r>
        <w:t>Supplementary Provisions  [Cabinet Order No. 269 of July 30, 2014]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Amendment Act comes into effect (November 25, 2014).</w:t>
      </w:r>
    </w:p>
    <w:p w:rsidR="009215B3" w:rsidRDefault="009215B3"/>
    <w:p w:rsidR="009215B3" w:rsidRDefault="00B27827">
      <w:pPr>
        <w:pStyle w:val="en2"/>
      </w:pPr>
      <w:r>
        <w:t>Supplementary Provisions  [Cabinet Order No. 26 of January 28, 2015]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2014 Amendment Act comes into effect (April 1, 2015).</w:t>
      </w:r>
    </w:p>
    <w:p w:rsidR="009215B3" w:rsidRDefault="009215B3"/>
    <w:p w:rsidR="009215B3" w:rsidRDefault="00B27827">
      <w:pPr>
        <w:pStyle w:val="en2"/>
      </w:pPr>
      <w:r>
        <w:t>Supplementary Provisions  [Cabinet Order No. 111 of March 27, 2015]</w:t>
      </w:r>
    </w:p>
    <w:p w:rsidR="009215B3" w:rsidRDefault="009215B3"/>
    <w:p w:rsidR="009215B3" w:rsidRDefault="00B27827">
      <w:pPr>
        <w:pStyle w:val="ena"/>
      </w:pPr>
      <w:r>
        <w:t>(Effective Date)</w:t>
      </w:r>
    </w:p>
    <w:p w:rsidR="009215B3" w:rsidRDefault="00B27827">
      <w:pPr>
        <w:pStyle w:val="enf5"/>
      </w:pPr>
      <w:r>
        <w:t>This Cabinet Order comes into effect on the date on which the Act Partially Amending the Act on Public Consultants on Social and Labour Insurance (Act No. 116 of 2014) comes into effect (April 1, 2015).</w:t>
      </w:r>
    </w:p>
    <w:p w:rsidR="009215B3" w:rsidRDefault="009215B3"/>
    <w:p w:rsidR="009215B3" w:rsidRDefault="00B27827">
      <w:pPr>
        <w:pStyle w:val="en2"/>
      </w:pPr>
      <w:r>
        <w:t>Supplementary Provisions  [Cabinet Order No. 373 of November 11, 2015]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comes into effect (October 1, 2016); provided, however, that the provisions amending item (18) of Appended Table 2 of the Order for Enforcement of the Act on Specified Commercial Transactions (Cabinet Order No. 295 of 1976) in the following paragraph come into effect on the date of promulgation:</w:t>
      </w:r>
    </w:p>
    <w:p w:rsidR="009215B3" w:rsidRDefault="009215B3"/>
    <w:p w:rsidR="009215B3" w:rsidRDefault="00B27827">
      <w:pPr>
        <w:pStyle w:val="en2"/>
      </w:pPr>
      <w:r>
        <w:t>Supplementary Provisions  [Cabinet Order No. 421 of December 16, 2015]</w:t>
      </w:r>
    </w:p>
    <w:p w:rsidR="009215B3" w:rsidRDefault="009215B3"/>
    <w:p w:rsidR="009215B3" w:rsidRDefault="00B27827">
      <w:pPr>
        <w:pStyle w:val="enf5"/>
      </w:pPr>
      <w:r>
        <w:t>This Cabinet Order comes into effect on April 1, 2016.</w:t>
      </w:r>
    </w:p>
    <w:p w:rsidR="009215B3" w:rsidRDefault="009215B3"/>
    <w:p w:rsidR="009215B3" w:rsidRDefault="00B27827">
      <w:pPr>
        <w:pStyle w:val="en2"/>
      </w:pPr>
      <w:r>
        <w:t>Supplementary Provisions  [Cabinet Order No. 38 of February 3, 2016]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Partially Amending the Financial Instruments and Exchange Act (referred to as "Amendment Act" in the following paragraph) comes into effect (March 1, 2016).</w:t>
      </w:r>
    </w:p>
    <w:p w:rsidR="009215B3" w:rsidRDefault="009215B3"/>
    <w:p w:rsidR="009215B3" w:rsidRDefault="00B27827">
      <w:pPr>
        <w:pStyle w:val="en2"/>
      </w:pPr>
      <w:r>
        <w:t>Supplementary Provisions  [Cabinet Order No. 43 of February 17, 2016]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of enforcement of the Amendment Act (April 1, 2016);</w:t>
      </w:r>
    </w:p>
    <w:p w:rsidR="009215B3" w:rsidRDefault="009215B3"/>
    <w:p w:rsidR="009215B3" w:rsidRDefault="00B27827">
      <w:pPr>
        <w:pStyle w:val="en2"/>
      </w:pPr>
      <w:r>
        <w:t>Supplementary Provisions  [Cabinet Order No. 40 of March 23, 2017]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of enforcement of item (v) (April 1, 2017).</w:t>
      </w:r>
    </w:p>
    <w:p w:rsidR="009215B3" w:rsidRDefault="009215B3"/>
    <w:p w:rsidR="009215B3" w:rsidRDefault="00B27827">
      <w:pPr>
        <w:pStyle w:val="en2"/>
      </w:pPr>
      <w:r>
        <w:t>Supplementary Provisions  [Cabinet Order No. 47 of March 24, 2017]  [Extract]</w:t>
      </w:r>
    </w:p>
    <w:p w:rsidR="009215B3" w:rsidRDefault="009215B3"/>
    <w:p w:rsidR="009215B3" w:rsidRDefault="00B27827">
      <w:pPr>
        <w:pStyle w:val="ena"/>
      </w:pPr>
      <w:r>
        <w:t>(Effective Date)</w:t>
      </w:r>
    </w:p>
    <w:p w:rsidR="009215B3" w:rsidRDefault="00B27827">
      <w:pPr>
        <w:pStyle w:val="enf3"/>
      </w:pPr>
      <w:r>
        <w:t>Article 1  The Cabinet Order comes into effect on the date on which the Act Partially Amending the Banking Act for Dealing with the Progress of Information and Telecommunications Technologies and Other Environmental Changes (excluding Article 9 of the Supplementary Provisions) comes into effect (April 1, 2017).</w:t>
      </w:r>
    </w:p>
    <w:p w:rsidR="009215B3" w:rsidRDefault="009215B3"/>
    <w:p w:rsidR="009215B3" w:rsidRDefault="00B27827">
      <w:pPr>
        <w:pStyle w:val="en2"/>
      </w:pPr>
      <w:r>
        <w:t>Supplementary Provisions  [Cabinet Order No. 174 of June 30, 2017]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Partially Amending the Act on Specified Commercial Transactions comes into effect (December 1, 2017)</w:t>
      </w:r>
    </w:p>
    <w:p w:rsidR="009215B3" w:rsidRDefault="009215B3"/>
    <w:p w:rsidR="009215B3" w:rsidRDefault="00B27827">
      <w:pPr>
        <w:pStyle w:val="ena"/>
      </w:pPr>
      <w:r>
        <w:t>(Transitional Measures)</w:t>
      </w:r>
    </w:p>
    <w:p w:rsidR="009215B3" w:rsidRDefault="00B27827">
      <w:pPr>
        <w:pStyle w:val="enf3"/>
      </w:pPr>
      <w:r>
        <w:t>Article 2  (1) The provisions of Article 8, item (ii) of the Order for Enforcement of the Act on Specified Commercial Transactions amended by this Cabinet Order (referred to below as the "new Order" in this Article) apply to the sale of goods to a customer in which the seller of goods exclusive to a store visits the customer in their home, and to the provision of service to a customer in which the provider of services exclusive to a store visits the customer in their home and receives the offer for a servic</w:t>
      </w:r>
      <w:r>
        <w:t>e contract or enters into a service contract, and with whom the seller or service provider has had transactions in the business of selling goods or providing services during the preceding one year from the relevant date of the visit (referred to as "transactions before the visit" in this paragraph and the following paragraph) and those transactions after the enforcement of this Cabinet Order; and prior laws and regulations continue to govern the sales of goods and provision of services mentioned above, if t</w:t>
      </w:r>
      <w:r>
        <w:t>he transactions before the visit were made before the enforcement of this Cabinet Order.</w:t>
      </w:r>
    </w:p>
    <w:p w:rsidR="009215B3" w:rsidRDefault="00B27827">
      <w:pPr>
        <w:pStyle w:val="enf4"/>
      </w:pPr>
      <w:r>
        <w:t>(2) The provisions of Article 8, item (iii) of the new Order apply to the sale of goods to a customer in which a seller other than a seller of goods exclusive to a store visits the customer in their home, or to the provision of services to a customer in which a provider other than a provider of services exclusive to a store visits the customer in their home and receives an offer for provision of a service contract or enters into a service contract, if the seller or service provider has had continued busines</w:t>
      </w:r>
      <w:r>
        <w:t>s transactions, and with whom the seller or service provider had transactions before the visit by visiting the customer in their home two or more times, and if those transactions were all made after the enforcement of this Cabinet Order; prior laws and regulations continue to govern the sales of goods and provision of services mentioned above, if any of the transactions before the visit by visiting the customer two or more times were made before the enforcement of this Cabinet Order.</w:t>
      </w:r>
    </w:p>
    <w:p w:rsidR="009215B3" w:rsidRDefault="00B27827">
      <w:pPr>
        <w:pStyle w:val="enf4"/>
      </w:pPr>
      <w:r>
        <w:t>(3) The provisions of Article 10 of the New Order apply to the sale of goods or the provision of services to a customer with whom a seller or service provider has had continued business transactions and with whom the seller or service provider had two or more transactions in the business of selling goods or providing services during the preceding one year from the relevant date of solicitation (referred to below as "transactions before the solicitation" in this paragraph), when the seller or service provide</w:t>
      </w:r>
      <w:r>
        <w:t>r makes a telephone call to the customer and solicits the customer to enter into a sales contract or a service contract over the telephone, in which the seller or service provider receives the offer for the sales contract or service contract by postal mail, etc. (meaning postal mail, etc. as prescribed in Article 2, paragraph (2) of the Act on Specified Commercial Transactions (referred to below as the "Act"); the same applies below in this paragraph) or enters into the sales contract or service contract by</w:t>
      </w:r>
      <w:r>
        <w:t xml:space="preserve"> postal mail, etc., if any of the two or more transactions before the solicitation was made after the enforcement of this Cabinet Order; prior laws and regulations continue to govern any of the two or more transactions before the solicitation that was made before the enforcement of this Cabinet Order.</w:t>
      </w:r>
    </w:p>
    <w:p w:rsidR="009215B3" w:rsidRDefault="00B27827">
      <w:pPr>
        <w:pStyle w:val="enf4"/>
      </w:pPr>
      <w:r>
        <w:t xml:space="preserve">(4) The provisions of Article 16-3, item (ii) of the new Order apply to the purchase transactions (referred to below as "purchase transactions before the visit" in this paragraph and the following paragraph) that were made after the enforcement of this Cabinet Order in which the buyer exclusive to a store visits the customer in their home with whom the buyer has had the transactions related to the business of the purchase during the preceding one year from the relevant date of the visit; and prior laws and </w:t>
      </w:r>
      <w:r>
        <w:t>regulations continue to govern the purchase transactions before the visit that were made before the enforcement of this Cabinet Order.</w:t>
      </w:r>
    </w:p>
    <w:p w:rsidR="009215B3" w:rsidRDefault="00B27827">
      <w:pPr>
        <w:pStyle w:val="enf4"/>
      </w:pPr>
      <w:r>
        <w:t>(5) The provisions of Article 16-3, item (iii) of the new Order apply to the purchase transactions that were made two or more times after the enforcement of this Cabinet Order in which a buyer other than a buyer exclusive to a store visits the customer in their home with whom the buyer has had continued purchase transactions two or more times before the visit, if those transactions were all made after the enforcement of this Cabinet Order; and prior laws and regulations continue to govern the purchase trans</w:t>
      </w:r>
      <w:r>
        <w:t>actions that were made two or more times before the visit, if any of those transactions was made before the enforcement of this Cabinet Order.</w:t>
      </w:r>
    </w:p>
    <w:p w:rsidR="009215B3" w:rsidRDefault="00B27827">
      <w:pPr>
        <w:pStyle w:val="enf4"/>
      </w:pPr>
      <w:r>
        <w:t>(6) The provisions of Article 42, paragraphs (2) and (3) and Articles 48 through 49-2 do not apply to a specified continuous service contract related to the provision of specified continuous services (meaning a specified continuous service contract prescribed in Article 41, paragraph (1), item (1) of the Act) listed in row (2) of Appended Table 4 of the new Order or sales contracts for specified rights (meaning sales contracts for specified rights prescribed in Article 41, paragraph (1), item (ii) of the Ac</w:t>
      </w:r>
      <w:r>
        <w:t>t) for rights to be provided with the specified continuous services entered into before the enforcement of this Cabinet Order.</w:t>
      </w:r>
    </w:p>
    <w:p w:rsidR="009215B3" w:rsidRDefault="00B27827">
      <w:pPr>
        <w:pStyle w:val="enf4"/>
      </w:pPr>
      <w:r>
        <w:t>(7) Notwithstanding the provisions of item (3) (b) and item (4) (c) of Appended Table 5 of the new Order, prior laws and regulations continue to govern sales contracts for related goods (meaning sales contracts for related goods prescribed in Article 48, paragraph (2) of the Act) for the provision of specified continuous services listed in rows (3) through (6) of Appended Table 4 of the new Order entered into, before the enforcement of this Cabinet Order.</w:t>
      </w:r>
    </w:p>
    <w:p w:rsidR="009215B3" w:rsidRDefault="009215B3"/>
    <w:p w:rsidR="009215B3" w:rsidRDefault="00B27827">
      <w:pPr>
        <w:pStyle w:val="en2"/>
      </w:pPr>
      <w:r>
        <w:t>Supplementary Provisions  [Cabinet Order No. 221 of August 14, 2017]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Partially Amending the Act on Specified Joint Real Estate Ventures comes into effect (December 1, 2017).</w:t>
      </w:r>
    </w:p>
    <w:p w:rsidR="009215B3" w:rsidRDefault="009215B3"/>
    <w:p w:rsidR="009215B3" w:rsidRDefault="00B27827">
      <w:pPr>
        <w:pStyle w:val="en2"/>
      </w:pPr>
      <w:r>
        <w:t>Supplementary Provisions  [Cabinet Order No. 273 of October 27, 2017]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comes into effect (June 15, 2018).</w:t>
      </w:r>
    </w:p>
    <w:p w:rsidR="009215B3" w:rsidRDefault="009215B3"/>
    <w:p w:rsidR="009215B3" w:rsidRDefault="00B27827">
      <w:pPr>
        <w:pStyle w:val="en2"/>
      </w:pPr>
      <w:r>
        <w:t>Supplementary Provisions  [Cabinet Order No. 173 May 30, 2018]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Partially Amending the Banking Act (referred to below as the "Amendment Act") comes into effect (June 1, 2018).</w:t>
      </w:r>
    </w:p>
    <w:p w:rsidR="009215B3" w:rsidRDefault="009215B3"/>
    <w:p w:rsidR="009215B3" w:rsidRDefault="00B27827">
      <w:pPr>
        <w:pStyle w:val="en2"/>
      </w:pPr>
      <w:r>
        <w:t>Supplementary Provisions  [Cabinet Order No. 21 of January 31, 2020]</w:t>
      </w:r>
    </w:p>
    <w:p w:rsidR="009215B3" w:rsidRDefault="009215B3"/>
    <w:p w:rsidR="009215B3" w:rsidRDefault="00B27827">
      <w:pPr>
        <w:pStyle w:val="enf5"/>
      </w:pPr>
      <w:r>
        <w:t>This Cabinet Order comes into effect on the date on which the Act Partially Amending the Road Transport Vehicle Act comes into effect (April 1, 2020).</w:t>
      </w:r>
    </w:p>
    <w:p w:rsidR="009215B3" w:rsidRDefault="009215B3"/>
    <w:p w:rsidR="009215B3" w:rsidRDefault="00B27827">
      <w:pPr>
        <w:pStyle w:val="en2"/>
      </w:pPr>
      <w:r>
        <w:t>Supplementary Provisions  [Cabinet Order No. 142 of April 3, 2020]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Partially Amending the Payment Services Act to Address the Diversification of Financial Transactions based on Advances in Information Technology (referred to below as the "Amendment Act") comes into effect (May 1, 2020); provided, however, that the provisions in Article 7 for amending paragraph (3), item (ii) of the Supplementary Provisions of the Order for Enforcement of the Act on Specified Commercial Transactions and the provisi</w:t>
      </w:r>
      <w:r>
        <w:t>ons of the following Article and Articles 4 and 8 of the Supplementary Provisions come into effect on the date of promulgation.</w:t>
      </w:r>
    </w:p>
    <w:p w:rsidR="009215B3" w:rsidRDefault="009215B3"/>
    <w:p w:rsidR="009215B3" w:rsidRDefault="00B27827">
      <w:pPr>
        <w:pStyle w:val="ena"/>
      </w:pPr>
      <w:r>
        <w:t>(Transitional Measures Concerning Penal Provisions)</w:t>
      </w:r>
    </w:p>
    <w:p w:rsidR="009215B3" w:rsidRDefault="00B27827">
      <w:pPr>
        <w:pStyle w:val="enf3"/>
      </w:pPr>
      <w:r>
        <w:t>Article 13  Prior laws and regulations continue to govern the application of penal provisions to acts committed before the enforcement of this Cabinet Order.</w:t>
      </w:r>
    </w:p>
    <w:p w:rsidR="009215B3" w:rsidRDefault="009215B3"/>
    <w:p w:rsidR="009215B3" w:rsidRDefault="00B27827">
      <w:pPr>
        <w:pStyle w:val="en2"/>
      </w:pPr>
      <w:r>
        <w:t>Supplementary Provisions  [Cabinet Order No. 217 of July 8, 2020]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of enforcement of the Amendment Act (December 1, 2020).</w:t>
      </w:r>
    </w:p>
    <w:p w:rsidR="009215B3" w:rsidRDefault="009215B3"/>
    <w:p w:rsidR="009215B3" w:rsidRDefault="00B27827">
      <w:pPr>
        <w:pStyle w:val="ena"/>
      </w:pPr>
      <w:r>
        <w:t>(Transitional Measures Concerning Penal Provisions)</w:t>
      </w:r>
    </w:p>
    <w:p w:rsidR="009215B3" w:rsidRDefault="00B27827">
      <w:pPr>
        <w:pStyle w:val="enf3"/>
      </w:pPr>
      <w:r>
        <w:t>Article 5  Prior laws and regulations continue to govern the application of penal provisions to acts committed before the enforcement of this Cabinet Order and acts committed after the enforcement of this Cabinet Order for which penal provisions remain applicable pursuant to the provisions of Article 2 of the Supplementary Provisions.</w:t>
      </w:r>
    </w:p>
    <w:p w:rsidR="009215B3" w:rsidRDefault="009215B3"/>
    <w:p w:rsidR="009215B3" w:rsidRDefault="00B27827">
      <w:pPr>
        <w:pStyle w:val="en2"/>
      </w:pPr>
      <w:r>
        <w:t>Supplementary Provisions  [Cabinet Order No. 162 of June 2, 2021]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Partially Amending the Act on the Provision of Financial Services and Other Acts to Improve Convenience for Users of Financial Services and to Help Protect Them (referred to below as the "Amendment Act") comes into effect (November 1, 2021).</w:t>
      </w:r>
    </w:p>
    <w:p w:rsidR="009215B3" w:rsidRDefault="009215B3"/>
    <w:p w:rsidR="009215B3" w:rsidRDefault="00B27827">
      <w:pPr>
        <w:pStyle w:val="en2"/>
      </w:pPr>
      <w:r>
        <w:t>Supplementary Provisions  [Cabinet Order No. 309 of November 10, 2021]</w:t>
      </w:r>
    </w:p>
    <w:p w:rsidR="009215B3" w:rsidRDefault="009215B3"/>
    <w:p w:rsidR="009215B3" w:rsidRDefault="00B27827">
      <w:pPr>
        <w:pStyle w:val="enf5"/>
      </w:pPr>
      <w:r>
        <w:t>This Cabinet Order comes into effect on the date on which the Act Partially Amending the Banking Act for Ensuring Reinforcement and Stability of Financial Functions in Response to Socioeconomic Changes due to the Impact of the COVID-19 Infection comes into effect (November 22, 2021).</w:t>
      </w:r>
    </w:p>
    <w:p w:rsidR="009215B3" w:rsidRDefault="009215B3"/>
    <w:p w:rsidR="009215B3" w:rsidRDefault="00B27827">
      <w:pPr>
        <w:pStyle w:val="en2"/>
      </w:pPr>
      <w:r>
        <w:t>Supplementary Provisions  [Cabinet Order No. 344 of December 24, 2021]  [Extract]</w:t>
      </w:r>
    </w:p>
    <w:p w:rsidR="009215B3" w:rsidRDefault="009215B3"/>
    <w:p w:rsidR="009215B3" w:rsidRDefault="00B27827">
      <w:pPr>
        <w:pStyle w:val="ena"/>
      </w:pPr>
      <w:r>
        <w:t>(Effective Date)</w:t>
      </w:r>
    </w:p>
    <w:p w:rsidR="009215B3" w:rsidRDefault="00B27827">
      <w:pPr>
        <w:pStyle w:val="enf3"/>
      </w:pPr>
      <w:r>
        <w:t>Article 1  This Cabinet Order comes into effect on the date on which the Act Partially Amending the Patent Act and Other Acts (referred to below as the "Amendment Act") comes into effect (April 1, 2022).</w:t>
      </w:r>
    </w:p>
    <w:p w:rsidR="009215B3" w:rsidRDefault="009215B3"/>
    <w:p w:rsidR="009215B3" w:rsidRDefault="00B27827">
      <w:pPr>
        <w:pStyle w:val="en2"/>
      </w:pPr>
      <w:r>
        <w:t>Supplementary Provisions  [Cabinet Order No. 4 of January 4, 2022]  [Extract]</w:t>
      </w:r>
    </w:p>
    <w:p w:rsidR="009215B3" w:rsidRDefault="009215B3"/>
    <w:p w:rsidR="009215B3" w:rsidRDefault="00B27827">
      <w:pPr>
        <w:pStyle w:val="ena"/>
      </w:pPr>
      <w:r>
        <w:t>(Effective Date)</w:t>
      </w:r>
    </w:p>
    <w:p w:rsidR="009215B3" w:rsidRDefault="00B27827">
      <w:pPr>
        <w:pStyle w:val="enf4"/>
      </w:pPr>
      <w:r>
        <w:t>(1) This Cabinet Order comes into effect on the date on which the Act Partially Amending the Act on Specified Commercial Transactions to Prevent Damages to and Promote the Recovery of Consumers comes into effect (June 1, 2022).</w:t>
      </w:r>
    </w:p>
    <w:p w:rsidR="009215B3" w:rsidRDefault="009215B3"/>
    <w:p w:rsidR="009215B3" w:rsidRDefault="00B27827">
      <w:pPr>
        <w:pStyle w:val="en2"/>
      </w:pPr>
      <w:r>
        <w:t>Supplementary Provisions  [Cabinet Order No. 22 of February 1, 2023]  [Extract]</w:t>
      </w:r>
    </w:p>
    <w:p w:rsidR="009215B3" w:rsidRDefault="009215B3"/>
    <w:p w:rsidR="009215B3" w:rsidRDefault="00B27827">
      <w:pPr>
        <w:pStyle w:val="ena"/>
      </w:pPr>
      <w:r>
        <w:t>(Effective Date)</w:t>
      </w:r>
    </w:p>
    <w:p w:rsidR="009215B3" w:rsidRDefault="00B27827">
      <w:pPr>
        <w:pStyle w:val="enf4"/>
      </w:pPr>
      <w:r>
        <w:t>(1) This Cabinet Order comes into effect on the date of enforcement stated in Article 1, item (iii) of the Supplementary Provisions of the Act Partially Amending the Act on Specified Commercial Transactions to Prevent Damages to and Promote the Recovery of Consumers (June 1, 2023).</w:t>
      </w:r>
    </w:p>
    <w:p w:rsidR="009215B3" w:rsidRDefault="009215B3"/>
    <w:p w:rsidR="009215B3" w:rsidRDefault="00B27827">
      <w:pPr>
        <w:pStyle w:val="en8"/>
        <w:ind w:left="227" w:hanging="227"/>
      </w:pPr>
      <w:r>
        <w:t>Appended Table 1 (Re: Article 3)</w:t>
      </w:r>
    </w:p>
    <w:p w:rsidR="009215B3" w:rsidRDefault="00B27827">
      <w:pPr>
        <w:pStyle w:val="enf6"/>
      </w:pPr>
      <w:r>
        <w:t>(i) a right to use leisure facilities or sports facilities</w:t>
      </w:r>
    </w:p>
    <w:p w:rsidR="009215B3" w:rsidRDefault="00B27827">
      <w:pPr>
        <w:pStyle w:val="enf6"/>
      </w:pPr>
      <w:r>
        <w:t>(ii) a right to watch movies, theatrical performances, sports, to listen to music, or to see photographs, paintings, sculptures or other art and craft works</w:t>
      </w:r>
    </w:p>
    <w:p w:rsidR="009215B3" w:rsidRDefault="00B27827">
      <w:pPr>
        <w:pStyle w:val="enf6"/>
      </w:pPr>
      <w:r>
        <w:t>(iii) a right to receive language lessons</w:t>
      </w:r>
    </w:p>
    <w:p w:rsidR="009215B3" w:rsidRDefault="009215B3"/>
    <w:p w:rsidR="009215B3" w:rsidRDefault="00B27827">
      <w:pPr>
        <w:pStyle w:val="en8"/>
        <w:ind w:left="227" w:hanging="227"/>
      </w:pPr>
      <w:r>
        <w:t>Appended Table 2 (Re: Article 11 and Article 12)</w:t>
      </w:r>
    </w:p>
    <w:p w:rsidR="009215B3" w:rsidRDefault="00B27827">
      <w:pPr>
        <w:pStyle w:val="enf6"/>
      </w:pPr>
      <w:r>
        <w:t>(i) provision of services by a tramway operator prescribed in Article 4 of the Act on Rail Tracks (Act No. 76 of 1921) as business prescribed in Article 3 of that Act</w:t>
      </w:r>
    </w:p>
    <w:p w:rsidR="009215B3" w:rsidRDefault="00B27827">
      <w:pPr>
        <w:pStyle w:val="enf6"/>
      </w:pPr>
      <w:r>
        <w:t>(ii) the provision of services prescribed in Article 1 of the Mutual Loan Business Act (Act No. 42 of 1931) by a mutual loan company that has obtained the license referred to in Article 2, paragraph (1) of that Act and the provision of services specified in the provisions other than that of each item prescribed in Article 35-2, paragraph (1) of the same Act by a designated dispute resolution organization prescribed in item (viii) of the same paragraph</w:t>
      </w:r>
    </w:p>
    <w:p w:rsidR="009215B3" w:rsidRDefault="00B27827">
      <w:pPr>
        <w:pStyle w:val="enf6"/>
      </w:pPr>
      <w:r>
        <w:t>(iii) provision of services by a financial institution prescribed in Article 1, paragraph (1) of the Act on Engagement in Trust Business by Financial Institutions (Act No. 43 of 1943) that has obtained the license referred to in that paragraph or provision of services by the institution as business or operations specified in that paragraph and the provision of services specified in the provisions other than that of each item prescribed in Article 12-2, paragraph (1) of that Act by a designated dispute resol</w:t>
      </w:r>
      <w:r>
        <w:t>ution organization prescribed in item (viii) of that paragraph</w:t>
      </w:r>
    </w:p>
    <w:p w:rsidR="009215B3" w:rsidRDefault="00B27827">
      <w:pPr>
        <w:pStyle w:val="enf6"/>
      </w:pPr>
      <w:r>
        <w:t>(iv) the provision of services prescribed in Article 92-2, paragraph (2) of the Agricultural Co-operatives Act (Act No. 132 of 1947) by a specified credit business agent specified in paragraph (3) of that Article, or sales or provision of services by the agent as the operations prescribed in Article 52-42, paragraph (1) of the Banking Act (Act No. 59 of 1981) following the deemed replacement of terms pursuant to the provisions of Article 92-4, paragraph (2) of the Agricultural Co-operatives Act as applied m</w:t>
      </w:r>
      <w:r>
        <w:t>utatis mutandis pursuant to paragraph (1) of that Article (excluding the sale of goods or provision of services as operations for which the approval of the competent minister referred to in Article 52-42, paragraph (1) of the Banking Act has been obtained) , the provision of services prescribed in Article 92-5-2, paragraph (2) of the Agricultural Cooperatives Act by a specified electronic payment service provider for credit business prescribed in Article 92-5-3, paragraph (1) of that Act (simply referred to</w:t>
      </w:r>
      <w:r>
        <w:t xml:space="preserve"> below as "specified electronic payment service provider for credit business" in this item), the provision of services prescribed in Article 92-5-2, paragraph (2) of the Agricultural Co-operatives Act by an electronic payment service provider (meaning an electronic payment service provider prescribed in Article 2, paragraph (22) of the Banking Act, including an electronic payment handler deemed to be the electronic payment service provider pursuant to the provisions of Article 52-60-8, paragraph (2) and a f</w:t>
      </w:r>
      <w:r>
        <w:t>inancial service intermediary deemed to be the electronic payment service provider pursuant to the provisions of Article 18, paragraph (2) of the Act on the Provision of Financial Services (Act No. 101 of 2000); the same applies below) deemed to be a specified electronic payment service provider for credit business prescribed in Article 92-5-8, paragraph (6) of that Act, and the provision of services prescribed in Article 92-6, paragraph (5), item (i) of that Act by a designated dispute resolution organizat</w:t>
      </w:r>
      <w:r>
        <w:t>ion specified in paragraph (1), item (viii) of that Act.</w:t>
      </w:r>
    </w:p>
    <w:p w:rsidR="009215B3" w:rsidRDefault="00B27827">
      <w:pPr>
        <w:pStyle w:val="enf6"/>
      </w:pPr>
      <w:r>
        <w:t>(v) the sale of goods or the provision of services relating to a credit rating business prescribed in Article 2, paragraph (35) of the Financial Instruments and Exchange Act (Act No. 25 of 1948) by a credit rating institution prescribed in paragraph (36) of that Article, the sale of specified rights or provision of services relating to the operations stated in each item of Article 35, paragraph (1) of that Act by a financial instruments business operator prescribed in that paragraph (excluding the operation</w:t>
      </w:r>
      <w:r>
        <w:t>s stated in items (v), (vi), (ix) through (xii), and (xv) of that paragraph and those conducted as the financial instruments business prescribed in Article 2, paragraph (8) of that Act) or the sale of goods or provision of services by the operator as the operations prescribed in Article 35, paragraph (1) of that Act, the sale of specified rights or the provision of services relating to specially permitted operations for qualified institutional investors prescribed in Article 63, paragraph (2) of that Act by</w:t>
      </w:r>
      <w:r>
        <w:t xml:space="preserve"> a notifier of a specially permitted operations specified in paragraph (5) of that Act, the sale of specified rights or the provision of services relating to specially permitted operations for foreign investors prescribed in Article 63-8, paragraph (1) of that Act by a notifier of specially permitted operations for foreign investors, etc. prescribed in Article 63-9, paragraph (4) of that Act, the provision of services relating to dispute resolution operations prescribed in Article 156-38, paragraph (11) of </w:t>
      </w:r>
      <w:r>
        <w:t>that Act by a designated dispute resolution organization prescribed in paragraph (1) of that Article, and the sale of specified rights or provision of services relating to specially permitted operations for the transitional period prescribed in Article 3-3, paragraph (5) of the Supplementary Provisions of that Act by a foreign investment management business operator prescribed in paragraph (1) of that Article</w:t>
      </w:r>
    </w:p>
    <w:p w:rsidR="009215B3" w:rsidRDefault="00B27827">
      <w:pPr>
        <w:pStyle w:val="enf6"/>
      </w:pPr>
      <w:r>
        <w:t>(vi) the provision of services prescribed in Article 2, paragraph (1) or (2) of the Certified Public Accountants Act (Act No. 103 of 1948) by a certified public accountant, the provision of services prescribed in Article 2, paragraph (1) or (2) of that Act by the registered foreign certified public accountant prescribed in Article 16-2, paragraph (5) of that Act, and the provision of services by the audit corporation prescribed in Article 34-2-2, paragraph (1) of that Act as the operations prescribed in Art</w:t>
      </w:r>
      <w:r>
        <w:t>icle 34-5 of that Act (excluding the operations stated in item (ii) of that Article)</w:t>
      </w:r>
    </w:p>
    <w:p w:rsidR="009215B3" w:rsidRDefault="00B27827">
      <w:pPr>
        <w:pStyle w:val="enf6"/>
      </w:pPr>
      <w:r>
        <w:t>(vii) the provision of services prescribed in Article 106, paragraph (2) of the Fishery Cooperative Act (Act No. 242 of 1948) by a specified credit business agent prescribed in paragraph (3) of that Article, or the sale of goods or provision of services by the agent as the operations prescribed in Article 52-42, paragraph (1) of the Banking Act following the deemed replacement of terms pursuant to the provisions of Article 108, paragraph (2) of the Fishery Cooperative Act as applied mutatis mutandis pursuan</w:t>
      </w:r>
      <w:r>
        <w:t>t to paragraph (1) of that Article (excluding the sale of goods or provision of services as operations for which the approval of the competent minister prescribed in Article 52-42, paragraph (1) of the Banking Act has been obtained), the provision of services prescribed in Article 110, paragraph (2) of the Fishery Cooperative Act by a specified electronic payment service provider for credit business prescribed in Article 111, paragraph (1) of that Act (simply referred to below as "specified electronic payme</w:t>
      </w:r>
      <w:r>
        <w:t>nt service provider for credit business" in this paragraph), the provision of services prescribed in Article 110, paragraph (2) of that Act by an electronic payment service provider deemed to be a specified electronic payment service provider for credit business prescribed in Article 116, paragraph (6) of that Act, and the provision of services prescribed in Article 118, paragraph (5), item (i) by a designated dispute resolution organization prescribed in paragraph (1), item (viii) of that Article</w:t>
      </w:r>
    </w:p>
    <w:p w:rsidR="009215B3" w:rsidRDefault="00B27827">
      <w:pPr>
        <w:pStyle w:val="enf6"/>
      </w:pPr>
      <w:r>
        <w:t>(viii) the provision of services prescribed in Article 69-2, paragraph (6), item (1) of the Small and Medium-Sized Enterprise Cooperatives Act (Act No. 181 of 1949) by a designated dispute resolution organization prescribed in paragraph (1), item (viii) of that Article.</w:t>
      </w:r>
    </w:p>
    <w:p w:rsidR="009215B3" w:rsidRDefault="00B27827">
      <w:pPr>
        <w:pStyle w:val="enf6"/>
      </w:pPr>
      <w:r>
        <w:t>(ix) the provision of services prescribed in Article 6-3, paragraph (2) of the Act on Financial Businesses by Cooperative (Act No. 183 of 1949) by the credit cooperative agent prescribed in paragraph (3) of that Article, or the sale of goods or provision of services by the agent as the operations prescribed in Article 52-42, paragraph (1) of the Banking Act as applied mutatis mutandis pursuant to Article 6-4-2, paragraph (1) of the Act on Financial Businesses by Cooperative (excluding the sale of goods or p</w:t>
      </w:r>
      <w:r>
        <w:t>rovision of services as operations for which the approval of the Prime Minister prescribed in Article 52-42, paragraph (1) of the Banking Act has been obtained), the provision of services prescribed in Article 6-4-3, paragraph (2) of the Act on Financial Businesses by Cooperative by an electronic payment handling service provider for credit cooperatives prescribed in Article 6-4-4, paragraph (1) of that Act, the provision of services prescribed in Article 6-5-2, paragraph (2) of that Act by an electronic pa</w:t>
      </w:r>
      <w:r>
        <w:t>yment service provider for credit cooperatives prescribed in Article 6-5-3, paragraph (1) of that Act (simply referred to below as "electronic payment service provider for credit cooperatives" in this item), the provision of services prescribed in Article 6-5-2, paragraph (2) of that Act by an electronic payment handling service provider for credit cooperatives deemed to be an electronic payment service provider for credit cooperatives prescribed in Article 6-4-4, paragraph (2) of that Act, the provision of</w:t>
      </w:r>
      <w:r>
        <w:t xml:space="preserve"> services prescribed in Article 6-5-2, paragraph (2) of that Act by an electronic payment service provider prescribed in Article 6-5-9, paragraph (6) deemed to be an electronic payment service provider for credit cooperatives, and the provision of services specified in the part other than those listed in the items of Article 6-5-12, paragraph (1) of that Act by a designated dispute resolution organization prescribed in item (viii) of that paragraph</w:t>
      </w:r>
    </w:p>
    <w:p w:rsidR="009215B3" w:rsidRDefault="00B27827">
      <w:pPr>
        <w:pStyle w:val="enf6"/>
      </w:pPr>
      <w:r>
        <w:t>(x) provision of services by a general passenger liner operator prescribed in Article 8, paragraph (1) of the Marine Transportation Act who has obtained the license referred to in Article 3, paragraph (1) of that Act, as business prescribed in Article 2, paragraph (5) of that Act, (excluding services conducted as business prescribed in Article 19-4, paragraph (1) of that Act), and the provision of services by a passenger tramp route operator prescribed in Article 21-2 of that Act who has obtained the licens</w:t>
      </w:r>
      <w:r>
        <w:t>e referred to in Article 21, paragraph (1) of that Act, as business prescribed in that paragraph</w:t>
      </w:r>
    </w:p>
    <w:p w:rsidR="009215B3" w:rsidRDefault="00B27827">
      <w:pPr>
        <w:pStyle w:val="enf6"/>
      </w:pPr>
      <w:r>
        <w:t>(xi) the provision of services prescribed in Article 2, item (i) of the Broadcast Act (Act No. 132 of 1950) by a broadcaster prescribed in item (xxvi) of that Article</w:t>
      </w:r>
    </w:p>
    <w:p w:rsidR="009215B3" w:rsidRDefault="00B27827">
      <w:pPr>
        <w:pStyle w:val="enf6"/>
      </w:pPr>
      <w:r>
        <w:t>(xii) the provision of services prescribed in Article 3, paragraph (1) of the Judicial Scriveners Act (Act No. 197 of 1950) by a judicial scrivener, and the provision of services by a judicial scrivener corporation prescribed in Article 26 of that Act as the operations prescribed in Article 29, paragraph (1) of that Act</w:t>
      </w:r>
    </w:p>
    <w:p w:rsidR="009215B3" w:rsidRDefault="00B27827">
      <w:pPr>
        <w:pStyle w:val="enf6"/>
      </w:pPr>
      <w:r>
        <w:t>(xiii) the provision of services prescribed in Article 3, paragraph (1) of the Land and Buildings Investigator Act (Act No. 228 of 1950) by a land and buildings investigator, and the provision of services by the land and buildings investigators corporation prescribed in Article 26 of that Act as the operations prescribed in Article 29, paragraph (1) of that Act</w:t>
      </w:r>
    </w:p>
    <w:p w:rsidR="009215B3" w:rsidRDefault="00B27827">
      <w:pPr>
        <w:pStyle w:val="enf6"/>
      </w:pPr>
      <w:r>
        <w:t>(xiv) the sale of goods or provision of services prescribed in Article 2, paragraph (22) of the Commodity Derivatives Transaction Act (Act No. 239 of 1950) by a commodity derivatives broker prescribed in paragraph (23) of that Article and the provision of services prescribed in paragraph (28) of that Article by a commodity derivatives intermediary service provider prescribed in paragraph (29) of that Article</w:t>
      </w:r>
    </w:p>
    <w:p w:rsidR="009215B3" w:rsidRDefault="00B27827">
      <w:pPr>
        <w:pStyle w:val="enf6"/>
      </w:pPr>
      <w:r>
        <w:t>(xv) the provision of services prescribed in Article 1-2, paragraph (1) or Article 1-3 of the Certified Administrative Procedures Legal Specialist Act (Act No. 4 of 1951) by a certified administrative procedures legal specialist, and the provision of services by a certified administrative procedures legal specialist corporation prescribed in Article 13-3 of that Act as the operations prescribed in Article 13-6 of that Act</w:t>
      </w:r>
    </w:p>
    <w:p w:rsidR="009215B3" w:rsidRDefault="00B27827">
      <w:pPr>
        <w:pStyle w:val="enf6"/>
      </w:pPr>
      <w:r>
        <w:t>(xvi) provision of services by a general passenger transport service provider prescribed in Article 9, paragraph (7), item (iii) of the Road Transportation Act who has obtained the license referred to in Article 4, paragraph (1) of that Act, as business prescribed in Article 3, item (i) of that Act</w:t>
      </w:r>
    </w:p>
    <w:p w:rsidR="009215B3" w:rsidRDefault="00B27827">
      <w:pPr>
        <w:pStyle w:val="enf6"/>
      </w:pPr>
      <w:r>
        <w:t>(xvii) inspection or maintenance of automobiles by the automobile disassembly and maintenance service provider prescribed in Article 78, paragraph (4) of the Road Transport Vehicle Act (Act No. 185 of 1951)</w:t>
      </w:r>
    </w:p>
    <w:p w:rsidR="009215B3" w:rsidRDefault="00B27827">
      <w:pPr>
        <w:pStyle w:val="enf6"/>
      </w:pPr>
      <w:r>
        <w:t>(xviii) the provision of services prescribed in Article 2, paragraph (1) or (2) or Article 2-2, paragraph (1) of the Certified Public Tax Accountant Act (Act No. 237 of 1951) by a certified public tax accountant; and the provision of services by a certified public tax accountant corporation prescribed in Article 48-2 of that Act as the operations prescribed in Article 48-5 of that Act, or the provision of services prescribed in Article 48-6 of that Act by the corporation</w:t>
      </w:r>
    </w:p>
    <w:p w:rsidR="009215B3" w:rsidRDefault="00B27827">
      <w:pPr>
        <w:pStyle w:val="enf6"/>
      </w:pPr>
      <w:r>
        <w:t xml:space="preserve">(xix) the provision of services prescribed in Article 85-2, paragraph (2) of the Shinkin Bank Act (Act No. 238 of 1951) by a Shinkin Bank agent prescribed in paragraph (3) of that Article, or the sale of goods or provision of services by an agent as the operations prescribed in Article 52-42, paragraph (1) of the Banking Act as applied mutatis mutandis pursuant to Article 89, paragraph (5) of the Shinkin Bank Act (excluding the sales of goods or provision of services as operations for which the approval of </w:t>
      </w:r>
      <w:r>
        <w:t xml:space="preserve">the Prime Minister prescribed in Article 52-42, paragraph (1) of the Banking Act has been obtained), the provision of services prescribed in Article 85-3, paragraph (2) of the Shinkin Bank Act by an electronic payment handling service provider for credit unions prescribed in Article 85-3-2, paragraph (1) of that Act, the provision of services prescribed in Article 85-4 paragraph (2) of that Act by an electronic payment service provider for credit unions prescribed in Article 85-5, paragraph (1) of that Act </w:t>
      </w:r>
      <w:r>
        <w:t>(simply referred to below as "electronic payment service providers for credit unions" in this item), the provision of services prescribed in Article 85-4 paragraph (2) of that Act by an electronic payment handling service provider for credit unions deemed to be an electronic payment service provider for credit unions prescribed in Article 85-3-2, paragraph (2) of that Act, the provision of services prescribed in Article 85-4 paragraph (2) of that Act by an electronic payment service provider deemed to be an</w:t>
      </w:r>
      <w:r>
        <w:t xml:space="preserve"> electronic payment service provider for credit unions prescribed in Article 85-11, paragraph (6) of that Act, and the provision of services prescribed in the provisions other than that of each item stated in Article 85-12, paragraph (1) of that Act by a designated dispute resolution organization prescribed in item (viii) of that paragraph</w:t>
      </w:r>
    </w:p>
    <w:p w:rsidR="009215B3" w:rsidRDefault="00B27827">
      <w:pPr>
        <w:pStyle w:val="enf6"/>
      </w:pPr>
      <w:r>
        <w:t>(xx) the provision of services prescribed in Article 2, paragraph (2) of the Coastal Shipping Business Act (Act No. 151 of 1952) by a coastal shipping service provider prescribed in Article 7, paragraph (1) of that Act</w:t>
      </w:r>
    </w:p>
    <w:p w:rsidR="009215B3" w:rsidRDefault="00B27827">
      <w:pPr>
        <w:pStyle w:val="enf6"/>
      </w:pPr>
      <w:r>
        <w:t>(xxi) the sale of goods or the provision of services prescribed in Article 6, paragraphs (1) through (3) or Article 8 of the Long-Term Credit Bank Act (Act No. 187 of 1952) by a long-term credit bank prescribed in Article 2 of that Act, or the sale of goods or provision of services by the bank as the operations prescribed in Article 6, paragraph (2) or (3) or Article 6-2 of that Act; the provision of services prescribed in Article 16-5, paragraph (2) of that Act by a long-term credit bank agent prescribed i</w:t>
      </w:r>
      <w:r>
        <w:t>n paragraph (3) of that Article, or the sale of goods or provision of services by the agent as the operations prescribed in Article 52-42, paragraph (1) of the Banking Act as applied mutatis mutandis pursuant to Article 17 of the Long-Term Credit Bank Act (excluding the sale of goods or provision of services as operations for which the approval of the Prime Minister prescribed in Article 52-42, paragraph (1) of the Banking Act has been obtained), and the provision of services prescribed in the provisions ot</w:t>
      </w:r>
      <w:r>
        <w:t>her than that of each item stated in Article 16-8, paragraph (1) of the Long Term Credit Bank Act by a designated dispute resolution organization prescribed in item (viii) of that paragraph</w:t>
      </w:r>
    </w:p>
    <w:p w:rsidR="009215B3" w:rsidRDefault="00B27827">
      <w:pPr>
        <w:pStyle w:val="enf6"/>
      </w:pPr>
      <w:r>
        <w:t>(xxii) the provision of services prescribed in Article 2, paragraph (18) of the Civil Aeronautics Act (Act No. 231 of 1952) by a domestic air carrier prescribed in Article 102, paragraph (1) of that Act; the provision of services prescribed in Article 129, paragraph (1) of that Act by a foreign international air carrier prescribed in Article 126, paragraph (1) of that Act; and the provision of services prescribed in Article 130-2 of that Act by a person who has obtained the permission referred to in that Ar</w:t>
      </w:r>
      <w:r>
        <w:t>ticle</w:t>
      </w:r>
    </w:p>
    <w:p w:rsidR="009215B3" w:rsidRDefault="00B27827">
      <w:pPr>
        <w:pStyle w:val="enf6"/>
      </w:pPr>
      <w:r>
        <w:t>(xxiii) the provision of services prescribed in Article 89-3, paragraph (2) of the Labor Bank Act (Act No. 227 of 1953) by a labor bank agent prescribed in paragraph (3) of that Article, or the sale of goods or provision of services by the agent as the operations prescribed in Article 52-42, paragraph (1) of the Banking Act following the deemed replacement of terms pursuant to the provisions of Article 94, paragraph (4) of the Labor Bank Act as applied mutatis mutandis pursuant to paragraph (3) of that Arti</w:t>
      </w:r>
      <w:r>
        <w:t>cle (excluding the sale of goods or provision of services as operations for which the approval of the Prime Minister and the Minister of Health, Labour and Welfare prescribed in Article 52-42, paragraph (1) of the Banking Act has been obtained), the provision of services prescribed in Article 89-5, paragraph (2) of the Labor Bank Act by an electronic payment service provider for labor banks prescribed in Article 89-6, paragraph (1) of that Act (simply referred to below as "electronic payment service provide</w:t>
      </w:r>
      <w:r>
        <w:t>rs for labor banks" in this item), the provision of services prescribed in Article 89-5, paragraph (2) of that Act by an electronic payment service provider deemed to be an electronic payment services provider for labor banks prescribed in Article 89-12, paragraph (6) of that Act, and the provision of services prescribed in the provisions other than that of each item stated in Article 89-13, paragraph (1) by a designated dispute resolution organization prescribed in item (viii) of that paragraph</w:t>
      </w:r>
    </w:p>
    <w:p w:rsidR="009215B3" w:rsidRDefault="00B27827">
      <w:pPr>
        <w:pStyle w:val="enf6"/>
      </w:pPr>
      <w:r>
        <w:t>(xxiv) the provision of services prescribed in Article 2, paragraph (2) of the Warehousing Business Act (Act No. 121 of 1956) by a warehousing service provider prescribed in Article 7, paragraph (1) of that Act</w:t>
      </w:r>
    </w:p>
    <w:p w:rsidR="009215B3" w:rsidRDefault="00B27827">
      <w:pPr>
        <w:pStyle w:val="enf6"/>
      </w:pPr>
      <w:r>
        <w:t>(xxv) the provision of services prescribed in Article 128, paragraph (1) of the National Pension Act (Act No. 141 of 1959) by the national pension fund prescribed in Article 115 of that Act</w:t>
      </w:r>
    </w:p>
    <w:p w:rsidR="009215B3" w:rsidRDefault="00B27827">
      <w:pPr>
        <w:pStyle w:val="enf6"/>
      </w:pPr>
      <w:r>
        <w:t>(xxvi) the provision of services prescribed in Article 2, paragraph (3) of the Installment Sales Act (Act No. 159 of 1961) by a comprehensive credit purchase intermediary prescribed in Article 30, paragraph (1) of that Act; and the provision of services prescribed in Article 2, paragraph (4) of that Act by an individual credit purchase intermediary prescribed in Article 35-3-2, paragraph (1) of that Act</w:t>
      </w:r>
    </w:p>
    <w:p w:rsidR="009215B3" w:rsidRDefault="00B27827">
      <w:pPr>
        <w:pStyle w:val="enf6"/>
      </w:pPr>
      <w:r>
        <w:t xml:space="preserve">(xxvii) the provision of services prescribed in Article 2, paragraph (1) or in Article 2-2, paragraph (1) of the Act on Public Consultants on Social and Labor Insurance (Act No. 89 of 1968) by a public consultant on social and labor insurance; and the provision of services by a corporation of public consultants on social and labor insurance prescribed in Article 25-6 of that Act as the operations prescribed in Article 25-9, paragraph (1) of that Act or the provision of services prescribed in Article 25-9-2 </w:t>
      </w:r>
      <w:r>
        <w:t>of that Act</w:t>
      </w:r>
    </w:p>
    <w:p w:rsidR="009215B3" w:rsidRDefault="00B27827">
      <w:pPr>
        <w:pStyle w:val="enf6"/>
      </w:pPr>
      <w:r>
        <w:t>(xxviii) the sale of goods or the provision of services prescribed in Article 2, item (ii) of the Advanced-Installment Type Building Lots and Buildings Sales Business Act (Act No. 111 of 1971) by a real estate agent prescribed in item (iv) of that Article</w:t>
      </w:r>
    </w:p>
    <w:p w:rsidR="009215B3" w:rsidRDefault="00B27827">
      <w:pPr>
        <w:pStyle w:val="enf6"/>
      </w:pPr>
      <w:r>
        <w:t>(xxix) the sale of goods or the provision of services prescribed in Article 10, paragraph (1) or (2) of the Banking Act by a bank prescribed in Article 2, paragraph (1) of that Act or the sale of goods or provision of services by that bank as the operations prescribed in Article 10, paragraph (1) or (2) or Article 11 or 12 of that Act; the provision of services prescribed in Article 2, paragraph (14) of that Act by a bank agent prescribed in paragraph (15) of that Article or the sale of goods or provision o</w:t>
      </w:r>
      <w:r>
        <w:t>f services by an agent as the operations prescribed in Article 52-42, paragraph (1) of that Act (excluding the sale of goods or services provided as operations for which the approval of the Prime Minister prescribed in that paragraph has been obtained); the provision of services prescribed in Article 2, paragraph (26) of that Act by an electronic payment handling service provider prescribed in paragraph (18) of that Article; the provision of services prescribed in paragraph (21) of that Article by an electr</w:t>
      </w:r>
      <w:r>
        <w:t>onic payment service provider; the provision of services prescribed in paragraph (30) of that Article by a designated dispute resolution organization prescribed in paragraph (24) of that Article and the sales of goods or the provision of services prescribed in Article 10, paragraph (1) or (2) of that Act by a branch office of the foreign bank prescribed in Article 47, paragraph (2) of that Act or the sale of goods or provision of services by a branch office as the operations prescribed in Article 10, paragr</w:t>
      </w:r>
      <w:r>
        <w:t>aph (1) or (2) or Article 11 or 12 of that Act</w:t>
      </w:r>
    </w:p>
    <w:p w:rsidR="009215B3" w:rsidRDefault="00B27827">
      <w:pPr>
        <w:pStyle w:val="enf6"/>
      </w:pPr>
      <w:r>
        <w:t>(xxx) the provision of services prescribed in Article 2, paragraph (1) of the Money Lending Business Act (Act No. 32 of 1983) by a money lender prescribed in paragraph (2) of that Article and the provision of services prescribed in Article 2, paragraph (22) by a designated dispute resolution organization specified in paragraph (18) of that Article</w:t>
      </w:r>
    </w:p>
    <w:p w:rsidR="009215B3" w:rsidRDefault="00B27827">
      <w:pPr>
        <w:pStyle w:val="enf6"/>
      </w:pPr>
      <w:r>
        <w:t>(xxxi) the provision of services prescribed in Article 2, item (iv) of the Telecommunications Business Act (Act No. 86 of 1984) by a telecommunications carrier prescribed in item (v) of that Article</w:t>
      </w:r>
    </w:p>
    <w:p w:rsidR="009215B3" w:rsidRDefault="00B27827">
      <w:pPr>
        <w:pStyle w:val="enf6"/>
      </w:pPr>
      <w:r>
        <w:t>(xxxii) provision of services by a railway business operator prescribed in Article 7, paragraph (1) of the Railway Business Act (Act No. 92 of 1986) as business prescribed in Article 2, paragraph (1) of that Act; and the provision of services prescribed in Article 2, paragraph (5) of that Act by a cableway business operator prescribed in Article 34-2, paragraph (1) of that Act</w:t>
      </w:r>
    </w:p>
    <w:p w:rsidR="009215B3" w:rsidRDefault="00B27827">
      <w:pPr>
        <w:pStyle w:val="enf6"/>
      </w:pPr>
      <w:r>
        <w:t>(xxxiii) the provision of services prescribed in Article 2, paragraph (7) of the Consigned Freight Forwarding Business Act (Act No. 82 of 1989) by a first class consigned freight forwarding business operator prescribed in Article 7, paragraph (1) of that Act; and the provision of services prescribed in Article 2, paragraph (8) by a second class consigned freight forwarding business operator prescribed in Article 24, paragraph (1) of that Act</w:t>
      </w:r>
    </w:p>
    <w:p w:rsidR="009215B3" w:rsidRDefault="00B27827">
      <w:pPr>
        <w:pStyle w:val="enf6"/>
      </w:pPr>
      <w:r>
        <w:t>(xxxiv) the provision of services prescribed in Article 2, paragraph (2) of the Motor Truck Transportation Business Act (Act No. 83 of 1989) by a general motor truck transportation business operator prescribed in Article 7, paragraph (1) of that Act; and the provision of services prescribed in Article 2, paragraph (4) of that Act by a light motor truck transportation business operator prescribed in Article 36, paragraph (1) of that Act</w:t>
      </w:r>
    </w:p>
    <w:p w:rsidR="009215B3" w:rsidRDefault="00B27827">
      <w:pPr>
        <w:pStyle w:val="enf6"/>
      </w:pPr>
      <w:r>
        <w:t>(xxxv) the provision of services prescribed in Article 2, paragraph (3) of the Act on Regulation of Commodity Investment (Act No. 66 of 1991) by a commodity investment advisor prescribed in paragraph (4) of that Article</w:t>
      </w:r>
    </w:p>
    <w:p w:rsidR="009215B3" w:rsidRDefault="00B27827">
      <w:pPr>
        <w:pStyle w:val="enf6"/>
      </w:pPr>
      <w:r>
        <w:t>(xxxvi) the provision of services prescribed in Article 2, paragraph (4) of the Act on Specified Joint Real Estate Ventures (Act No. 77 of 1994) by a specified joint real estate enterprise prescribed in paragraph (5) of that Article and the provision of services prescribed in paragraph (6) of that Article by the small sized specified joint real estate enterprise prescribed in paragraph (7) of that Article</w:t>
      </w:r>
    </w:p>
    <w:p w:rsidR="009215B3" w:rsidRDefault="00B27827">
      <w:pPr>
        <w:pStyle w:val="enf6"/>
      </w:pPr>
      <w:r>
        <w:t>(xxxvii) the sale of goods or the provision of services prescribed in Article 97, paragraph (1), Article 98, paragraph (1), or Article 99, paragraph (2) of the Insurance Business Act (Act No. 105 of 1995) by an insurance company prescribed in Article 2, paragraph (2) of that Act (for a life insurance company prescribed in Article 2, paragraph (3) of that Act, the sale of goods or the provision of services prescribed in Article 97, paragraph (1), Article 98, paragraph (1), or Article 99, paragraph (2) or (3)</w:t>
      </w:r>
      <w:r>
        <w:t xml:space="preserve"> of that Act) or the sale of goods or the provision of services by a company as the operations prescribed in Article 98, paragraph (1), Article 99, paragraph (1) or (2), or Article 100 of that Act; the sale of goods or the provision of services prescribed in Article 97, paragraph (1), Article 98, paragraph (1), or Article 99, paragraph (2) of that Act as applied mutatis mutandis pursuant to Article 199 of that Act by a foreign insurance company, etc. prescribed in Article 2, paragraph (7) of that Act (simpl</w:t>
      </w:r>
      <w:r>
        <w:t>y referred to below as a "foreign insurance company, etc." in this item) (for a foreign life insurance company, etc. prescribed in Article 2, paragraph (8) of that Act, the sale of goods or the provision of services prescribed in Article 97, paragraph (1), Article 98, paragraph (1), or Article 99, paragraph (2) or (3) of that Act as applied mutatis mutandis pursuant to Article 199 of that Act) or the sale of goods or the provision of services by a company, etc. as the operations prescribed in Article 98, pa</w:t>
      </w:r>
      <w:r>
        <w:t>ragraph (1), Article 99, paragraph (1) or (2), or Article 100 of that Act as applied mutatis mutandis pursuant to Article 199 of that Act; the sale of goods or the provision of services by a small amount and short term insurer prescribed in Article 2, paragraph (18) of that Act as the business or operations prescribed in Article 272-11, paragraph (1) or (2) of that Act; the provision of services prescribed in Article 2, paragraph (25) by an insurance broker prescribed in that paragraph; the sale of goods or</w:t>
      </w:r>
      <w:r>
        <w:t xml:space="preserve"> the provision of services prescribed in Article 97, paragraph (1), Article 98, paragraph (1), or Article 99, paragraph (2) of that Act as applied mutatis mutandis pursuant to Article 199 of that Act by an underwriting member prescribed in Article 219, paragraph (1) of that Act who is deemed to be a foreign insurance company, etc. pursuant to the provisions of Article 240, paragraph (1) of that Act (limited to a member of the licensed specified corporation prescribed in Article 223, paragraph (1) of that Ac</w:t>
      </w:r>
      <w:r>
        <w:t xml:space="preserve">t (simply referred to below as a "licensed specified corporation" in this item); the same applies below in this item) (for an underwriting member of a licensed specified corporation which has obtained the specified life insurance business license prescribed in Article 219, paragraph (4) of that Act, the sale of goods or the provision of services prescribed in Article 97, paragraph (1), Article 98, paragraph (1), or Article 99, paragraph (2) or (3) of that Act as applied mutatis mutandis pursuant to Article </w:t>
      </w:r>
      <w:r>
        <w:t xml:space="preserve">199 of that Act) or the sale of goods or the provision of services by a member as the operations prescribed in Article 98, paragraph (1), Article 99, paragraph (1) or (2), or Article 100 of that Act as applied mutatis mutandis pursuant to Article 199 of that Act; and the provision of services prescribed in Article 2, paragraph (26) of that Act by a specified insurance agent prescribed in Article 276 of that Act (excluding an officer or employee of a life insurance company prescribed in Article 2, paragraph </w:t>
      </w:r>
      <w:r>
        <w:t>(19) of that Act or the employee of that officer or employee, an officer or employee of a person entrusted by a life insurance company prescribed in that paragraph, an officer or employee of a small amount and short term insurer prescribed in paragraph (22) of that Article, and an officer or employee of a person entrusted by a small amount and short term insurer as prescribed in that paragraph)</w:t>
      </w:r>
    </w:p>
    <w:p w:rsidR="009215B3" w:rsidRDefault="00B27827">
      <w:pPr>
        <w:pStyle w:val="enf6"/>
      </w:pPr>
      <w:r>
        <w:t>(xxxviii) the sale of specified rights or the provision of services prescribed in Article 2, paragraph (2) of the Act on the Securitization of Assets (Act No. 105 of 1998) by a specified purpose company prescribed in paragraph (3) of that Article; the provision of services prescribed in Article 208, paragraph (1) of that Act by a specified transferor prescribed in that paragraph; and the sale of specified rights or the provision of services prescribed in Article 286, paragraph (1) of that Act by an originat</w:t>
      </w:r>
      <w:r>
        <w:t>or prescribed in Article 224 of that Act</w:t>
      </w:r>
    </w:p>
    <w:p w:rsidR="009215B3" w:rsidRDefault="00B27827">
      <w:pPr>
        <w:pStyle w:val="enf6"/>
      </w:pPr>
      <w:r>
        <w:t>(xxxix) the provision of services prescribed in Article 4, Article 5, paragraph (1), Article 6, or Article 6-2, paragraph (1) of the Patent Attorney Act (Act No. 49 of 2000) by a patent attorney; and the provision of services by a patent attorney corporation prescribed in Article 37, paragraph (1) of that Act as the operations prescribed in Article 40 of that Act or the provision of services prescribed in Article 41 of that Act by a corporation</w:t>
      </w:r>
    </w:p>
    <w:p w:rsidR="009215B3" w:rsidRDefault="00B27827">
      <w:pPr>
        <w:pStyle w:val="enf6"/>
      </w:pPr>
      <w:r>
        <w:t>(xl) the provision of services relating to financial service intermediary business operations prescribed in Article 11, paragraph (8) of the Act on the Provision of Financial Services by a financial service intermediary and the provision of services prescribed in paragraph (12) of that Article by a designated dispute resolution organization prescribed in paragraph (9) of that Article</w:t>
      </w:r>
    </w:p>
    <w:p w:rsidR="009215B3" w:rsidRDefault="00B27827">
      <w:pPr>
        <w:pStyle w:val="enf6"/>
      </w:pPr>
      <w:r>
        <w:t>(xli) the provision of services prescribed in Article 2, paragraph (1) of the Act on Regulation of Substitute Driving Service (Act No. 57 of 2001) by a substitute driving service provider prescribed in paragraph (2) of that Article</w:t>
      </w:r>
    </w:p>
    <w:p w:rsidR="009215B3" w:rsidRDefault="00B27827">
      <w:pPr>
        <w:pStyle w:val="enf6"/>
      </w:pPr>
      <w:r>
        <w:t>(xlii) the provision of services prescribed in Article 95-2, paragraph (2) of the Norinchukin Bank Act (Act No. 93 of 2001) by the Norinchukin Bank agent prescribed in paragraph (3) of that Article, or the sale of goods or provision of services by an agent as the operations prescribed in Article 52-42, paragraph (1) of the Banking Act following the deemed replacement of the terms pursuant to the provisions of Article 95-4, paragraph (2) of the Norinchukin Bank Act as applied mutatis mutandis pursuant to par</w:t>
      </w:r>
      <w:r>
        <w:t>agraph (1) of that Article (excluding the sale of goods or provision of services as operations for which the approval of the competent minister prescribed in Article 52-42, paragraph (1) of the Banking Act has been obtained); the provision of services prescribed in Article 95-5-2. Paragraph (2) of that Act by a Norinchukin Bank electronic payment service provider prescribed in the provision of Article 95-5-3, paragraph (1) (simply referred to below as "Norinchukin Bank electronic payment service provider" i</w:t>
      </w:r>
      <w:r>
        <w:t>n this item); the provision of services prescribed in Article 95-5-2, paragraph (2) of that Act by an electronic payment service provider deemed as a Norinchukin Bank electronic payment service provider prescribed in Article 95-5-9, paragraph (6) of that Act and the provision of services prescribed in Article 95-6, paragraph (2) of that Act, by a designated dispute resolution organization prescribed in paragraph (1), item (viii) of that Article</w:t>
      </w:r>
    </w:p>
    <w:p w:rsidR="009215B3" w:rsidRDefault="00B27827">
      <w:pPr>
        <w:pStyle w:val="enf6"/>
      </w:pPr>
      <w:r>
        <w:t>(xliii) the provision of services prescribed in Article 2, item (iii) of the Act on Promotion of Use of Alternative Dispute Resolution (Act No. 151 of 2004) by a certified dispute resolution service provider prescribed in item (iv) of that Article</w:t>
      </w:r>
    </w:p>
    <w:p w:rsidR="009215B3" w:rsidRDefault="00B27827">
      <w:pPr>
        <w:pStyle w:val="enf6"/>
      </w:pPr>
      <w:r>
        <w:t>(xliv) the provision of services prescribed in Article 2, paragraph (1) or (3) of the Trust Business Act (Act No. 154 of 2004) by a trust company prescribed in paragraph (2) of that Article, or the sale of goods or provision of services by a company as the business or operations prescribed in Article 21, paragraph (1) or (2) of that Act; the provision of services prescribed in Article 2, paragraph (1) or (3) of that Act by a foreign trust company prescribed in paragraph (6) of that Article, or the sale of g</w:t>
      </w:r>
      <w:r>
        <w:t>oods or provision of services by a company as the business or operations prescribed in Article 21, paragraph (1) or (2) of that Act as applied mutatis mutandis pursuant to Article 63, paragraph (2) of that Act; the provision of services prescribed in Article 2, paragraph (8) of that Act by a trust agreement agent as prescribed in paragraph (9) of that Article, and the provision of services prescribed in paragraph (14) of that Article by a designated dispute resolution organization prescribed in the provisio</w:t>
      </w:r>
      <w:r>
        <w:t>ns of paragraph (10) of that Article</w:t>
      </w:r>
    </w:p>
    <w:p w:rsidR="009215B3" w:rsidRDefault="00B27827">
      <w:pPr>
        <w:pStyle w:val="enf6"/>
      </w:pPr>
      <w:r>
        <w:t>(xlv) the sale of goods or the provision of services prescribed in Article 21, paragraph (1), (3), (4), or (7), or Article 33 of the Shoko Chukin Bank Limited Act (Act No. 74 of 2007) by the Shoko Chukin Bank Limited, or the sale of goods or provision of services by the Shoko Chukin Bank Limited as the operations prescribed in Article 21, paragraph (4) or (7) of that Act; the provision of services prescribed in Article 60-2, paragraph (1) of that Act by a Shoko Chukin Bank electronic payment service provide</w:t>
      </w:r>
      <w:r>
        <w:t>r (simply referred to below as "Shoko Chukin Bank electronic payment service provider") prescribed in paragraph (2) of that Article, and provision of services prescribed in Article 60-2, paragraph (1) of that Act by an electronic payment service provider deemed to be a Shoko Chukin Bank electronic payment service provider prescribed in Article 60-32, paragraph (5) of that Act</w:t>
      </w:r>
    </w:p>
    <w:p w:rsidR="009215B3" w:rsidRDefault="00B27827">
      <w:pPr>
        <w:pStyle w:val="enf6"/>
      </w:pPr>
      <w:r>
        <w:t>(xlvi) provision of services by an electronic monetary claim recording institution prescribed in Article 2, paragraph (2) of the Electronically Recorded Monetary Claims Act (Act No. 102 of 2007) as the business or operations prescribed in Article 57 of that Act</w:t>
      </w:r>
    </w:p>
    <w:p w:rsidR="009215B3" w:rsidRDefault="00B27827">
      <w:pPr>
        <w:pStyle w:val="enf6"/>
      </w:pPr>
      <w:r>
        <w:t xml:space="preserve">(xlvii) the sale of goods (limited to those issued by an issuer of prepaid payment instruments) prescribed in Article 3, paragraph (1) of the Payment Services Act (Act No. 59 of 2009) by an issuer of prepaid payment instruments prescribed in Article 2, paragraph (1) of that Act or the provision of services relating to the issuance of prepaid payment instruments prescribed in that paragraph (limited to those issued by the issuer of prepaid payment instruments); the sale of goods or the provision of services </w:t>
      </w:r>
      <w:r>
        <w:t>by a funds transfer service provider prescribed in Article 2, paragraph (3) of that Article as the business prescribed in paragraph (2) of that Article; the provision of services prescribed in Article 2, paragraph (10) by an electronic payment instruments service provider (simply referred to below as "electronic payment instruments service provider" in this item) prescribed in paragraph (12) of that Article; the provision of services prescribed in paragraph (15) of that Article by a cryptoasset exchange ser</w:t>
      </w:r>
      <w:r>
        <w:t>vice provider prescribed in paragraph (16) of that Article; the provision of services prescribed in Article 2, paragraph (24) by a designated dispute resolution organization prescribed in paragraph (23) of that Article; the provision of services by a specified trust company prescribed in paragraph (27) of that Article (limited to those that provided notification prescribed in Article 37-2, paragraph (3)) as the business prescribed in Article 2, paragraph (2) of that Act and the provision of services prescri</w:t>
      </w:r>
      <w:r>
        <w:t>bed in Article 2, paragraph (11) of that Act by an issuer deemed to be an electronic payment instruments service provider prescribed in Article 62-8, paragraph (2) of that Act</w:t>
      </w:r>
    </w:p>
    <w:p w:rsidR="009215B3" w:rsidRDefault="00B27827">
      <w:pPr>
        <w:pStyle w:val="enf6"/>
      </w:pPr>
      <w:r>
        <w:t>(xlviii) the provision of services by a specified qualified consumer organization prescribed in Article 2, item (x) of the Act on Special Measures Concerning Civil Court Proceedings for the Collective Redress for Damage Incurred by Consumers (Act No. 96 of 2013) as operations prescribed in Article 71, paragraph (2) of that Act</w:t>
      </w:r>
    </w:p>
    <w:p w:rsidR="009215B3" w:rsidRDefault="00B27827">
      <w:pPr>
        <w:pStyle w:val="enf6"/>
      </w:pPr>
      <w:r>
        <w:t>(xlix) the provision of services prescribed in Article 2, paragraph (8) of the Private Lodging Business Act (Act No. 65 of 2017) by a private lodging intermediary prescribed in paragraph (10) of that Article.</w:t>
      </w:r>
    </w:p>
    <w:p w:rsidR="009215B3" w:rsidRDefault="009215B3"/>
    <w:p w:rsidR="009215B3" w:rsidRDefault="00B27827">
      <w:pPr>
        <w:pStyle w:val="en8"/>
        <w:ind w:left="227" w:hanging="227"/>
      </w:pPr>
      <w:r>
        <w:t>Appended Table 3 (Re: Article 16)</w:t>
      </w:r>
    </w:p>
    <w:p w:rsidR="009215B3" w:rsidRDefault="00B27827">
      <w:pPr>
        <w:pStyle w:val="enf6"/>
      </w:pPr>
      <w:r>
        <w:t>(i) processed goods made of animals and plants (limited to those that are not usually served as food or beverages; the same applies in Appended Table 5, item (i)(a) and item (ii)(a)) that are ingested by humans (excluding pharmaceuticals (meaning pharmaceuticals referred to in Article 2, paragraph (1) of the Act on Securing Quality, Efficacy and Safety of Products Including Pharmaceuticals and Medical Devices (Act No. 145 of 1960); the same applies below))</w:t>
      </w:r>
    </w:p>
    <w:p w:rsidR="009215B3" w:rsidRDefault="00B27827">
      <w:pPr>
        <w:pStyle w:val="enf6"/>
      </w:pPr>
      <w:r>
        <w:t>(ii) non-woven fabrics, and textiles more than 13 centimeters wide</w:t>
      </w:r>
    </w:p>
    <w:p w:rsidR="009215B3" w:rsidRDefault="00B27827">
      <w:pPr>
        <w:pStyle w:val="enf6"/>
      </w:pPr>
      <w:r>
        <w:t>(iii) condoms and menstrual sanitary goods</w:t>
      </w:r>
    </w:p>
    <w:p w:rsidR="009215B3" w:rsidRDefault="00B27827">
      <w:pPr>
        <w:pStyle w:val="enf6"/>
      </w:pPr>
      <w:r>
        <w:t>(iv) insect repellents, insecticides, deodorants and deodorizers (excluding medicines)</w:t>
      </w:r>
    </w:p>
    <w:p w:rsidR="009215B3" w:rsidRDefault="00B27827">
      <w:pPr>
        <w:pStyle w:val="enf6"/>
      </w:pPr>
      <w:r>
        <w:t>(v) cosmetics, hair agents, and soap (excluding medicines), bath agents, synthetic detergents, cleaning agents, polishing agents, wax, shoe cream, and toothbrushes</w:t>
      </w:r>
    </w:p>
    <w:p w:rsidR="009215B3" w:rsidRDefault="00B27827">
      <w:pPr>
        <w:pStyle w:val="enf6"/>
      </w:pPr>
      <w:r>
        <w:t>(vi) footwear</w:t>
      </w:r>
    </w:p>
    <w:p w:rsidR="009215B3" w:rsidRDefault="00B27827">
      <w:pPr>
        <w:pStyle w:val="enf6"/>
      </w:pPr>
      <w:r>
        <w:t>(vii) wallpapers</w:t>
      </w:r>
    </w:p>
    <w:p w:rsidR="009215B3" w:rsidRDefault="00B27827">
      <w:r>
        <w:t>(viii) medicines distributed by a household distributor prescribed in Article 31 of the Act on Securing Quality, Efficacy and Safety of Products Including Pharmaceuticals and Medical Devices (including those distributed by an existing household distributor prescribed in Article 10 of the Supplementary Provisions of the Act Partially Amending the Pharmaceutical Affairs Act (Act No. 69 of 2006))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1905"/>
        <w:gridCol w:w="1983"/>
        <w:gridCol w:w="2723"/>
      </w:tblGrid>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Provision of Specified Continuous Services</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Periods of Provision of Specified Continuous Services</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Amount of damages normally caused by the cancellation of a contract</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Amount of costs normally required for entering into concluding and performing a contract</w:t>
            </w:r>
          </w:p>
        </w:tc>
      </w:tr>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(1) providing treatment to cleanse or beautify the human skin, keep their body in shape, or reduce their body weight (excluding those listed in (2).)</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one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20,000 yen or an amount equivalent to 10 percent of the amount (referred to below as the "remaining amount of the contract" in this table) obtained by deducting the amount equivalent to the consideration for the provision Provision of specified continuous services that has been actually provided Specified Continuous Services from the total amount of consideration for the continued provision of specified continuous services service under the relevant contract for continued provision of specified continuous s</w:t>
            </w:r>
            <w:r>
              <w:t>ervices service (referred to below as the "remaining amount of the contract" in this table), whichever is lower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20,000 yen</w:t>
            </w:r>
          </w:p>
        </w:tc>
      </w:tr>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(2) performing medical procedures, surgeries, or other treatments to cleanse or beautify the human skin, keep their body in shape the body, reduce their body weight, or bleach their teeth (limited to those with the purpose of beautification done through methods specified by order of the competent ministry)</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one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50,000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20,000 yen</w:t>
            </w:r>
          </w:p>
        </w:tc>
      </w:tr>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(3) teaching of foreign languages (excluding teaching of foreign languages falling under the category of teaching in preparation for achievement tests to select entrants of schools prescribed in Article 1 of the School Education Act (Act No. 26 of 1947), special training colleges prescribed in Article 124 of that Act, or miscellaneous category schools prescribed in Article 134, paragraph (1) of that Act, or teaching academic skills to supplement the education in the schools prescribed in Article 1 of that A</w:t>
            </w:r>
            <w:r>
              <w:t>ct (excluding universities))</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50,000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15,000 yen</w:t>
            </w:r>
          </w:p>
        </w:tc>
      </w:tr>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(4) providing education for preparation for achievement tests to select entrants of the schools prescribed in Article 1 of the School Education Act (excluding kindergartens and elementary schools), the special training colleges prescribed in Article 124 of that Act, or the miscellaneous category schools prescribed in Article 134, paragraph (1) of that Act (referred to as the "entrance tests" in (5) of this table), or teaching of academic skills to supplement school education (meaning the education in the sc</w:t>
            </w:r>
            <w:r>
              <w:t>hools prescribed in Article 1 of that the same Act (excluding kindergartens and universities); the same applies in (4) of this table) (limited to those provided at a place other than the place prescribed in (4) of this table)</w:t>
            </w:r>
          </w:p>
        </w:tc>
        <w:tc>
          <w:tcPr>
            <w:tcW w:w="1905"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two months month</w:t>
            </w:r>
          </w:p>
        </w:tc>
        <w:tc>
          <w:tcPr>
            <w:tcW w:w="1983"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50,000 yen or an amount equivalent to the consideration for one month of services under the relevant contract for the provision of specified continuous services Provision of Specified Continuous Services, whichever is smaller</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9215B3" w:rsidRDefault="00B27827">
            <w:pPr>
              <w:pStyle w:val="jaen"/>
            </w:pPr>
            <w:r>
              <w:t>20,000 yen</w:t>
            </w:r>
          </w:p>
        </w:tc>
      </w:tr>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(5) teaching pupils or students of the schools prescribed in Article 1 of the School Education Act (excluding kindergartens and universities) academic skills in preparation for entrance tests or to supplement school education (limited to teaching that is provided at the service provider's place of business or any other places for providing the service prepared by the service provider)</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20,000 yen or an amount equivalent to the consideration for one month of services under the relevant contract for continued provision of specified service,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11,000 yen</w:t>
            </w:r>
          </w:p>
        </w:tc>
      </w:tr>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(6) providing knowledge or teaching techniques concerning the operation of computers or word processors</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50,000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15,000 yen</w:t>
            </w:r>
          </w:p>
        </w:tc>
      </w:tr>
      <w:tr w:rsidR="009215B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(7) introducing people who want to get married to members of the opposite sex</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20,000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15B3" w:rsidRDefault="00B27827">
            <w:pPr>
              <w:pStyle w:val="jaen"/>
            </w:pPr>
            <w:r>
              <w:t>30,000 yen</w:t>
            </w:r>
          </w:p>
        </w:tc>
      </w:tr>
    </w:tbl>
    <w:p w:rsidR="009215B3" w:rsidRDefault="009215B3">
      <w:pPr>
        <w:pStyle w:val="enf6"/>
      </w:pPr>
    </w:p>
    <w:p w:rsidR="009215B3" w:rsidRDefault="009215B3"/>
    <w:p w:rsidR="009215B3" w:rsidRDefault="00B27827">
      <w:pPr>
        <w:pStyle w:val="en8"/>
        <w:ind w:left="227" w:hanging="227"/>
      </w:pPr>
      <w:r>
        <w:t>Appended Table 5 (Re: Article 29)</w:t>
      </w:r>
    </w:p>
    <w:p w:rsidR="009215B3" w:rsidRDefault="00B27827">
      <w:pPr>
        <w:pStyle w:val="enf6"/>
      </w:pPr>
      <w:r>
        <w:t>(i) the following goods, in the case of the provision of specified continuous services listed in (1) of Appended Table 4:</w:t>
      </w:r>
    </w:p>
    <w:p w:rsidR="009215B3" w:rsidRDefault="00B27827">
      <w:pPr>
        <w:pStyle w:val="enf9"/>
      </w:pPr>
      <w:r>
        <w:t>(a) processed goods made of animals and plants that are ingested by humans (excluding medicines)</w:t>
      </w:r>
    </w:p>
    <w:p w:rsidR="009215B3" w:rsidRDefault="00B27827">
      <w:pPr>
        <w:pStyle w:val="enf9"/>
      </w:pPr>
      <w:r>
        <w:t>(b) cosmetics, soap (excluding medicines), and bath agents</w:t>
      </w:r>
    </w:p>
    <w:p w:rsidR="009215B3" w:rsidRDefault="00B27827">
      <w:pPr>
        <w:pStyle w:val="enf9"/>
      </w:pPr>
      <w:r>
        <w:t>(c) underwear</w:t>
      </w:r>
    </w:p>
    <w:p w:rsidR="009215B3" w:rsidRDefault="00B27827">
      <w:pPr>
        <w:pStyle w:val="enf9"/>
      </w:pPr>
      <w:r>
        <w:t>(d) apparatuses or equipment that cleanses or beautifies the skin of a person by using electric stimulations, electromagnetic waves, or ultrasonic waves</w:t>
      </w:r>
    </w:p>
    <w:p w:rsidR="009215B3" w:rsidRDefault="00B27827">
      <w:pPr>
        <w:pStyle w:val="enf6"/>
      </w:pPr>
      <w:r>
        <w:t>(ii) the following goods, in the case of the provision of specified continuous services listed in (2) of Appended Table 4:</w:t>
      </w:r>
    </w:p>
    <w:p w:rsidR="009215B3" w:rsidRDefault="00B27827">
      <w:pPr>
        <w:pStyle w:val="enf9"/>
      </w:pPr>
      <w:r>
        <w:t>(a) processed goods made of animals and plants that are ingested by humans</w:t>
      </w:r>
    </w:p>
    <w:p w:rsidR="009215B3" w:rsidRDefault="00B27827">
      <w:pPr>
        <w:pStyle w:val="enf9"/>
      </w:pPr>
      <w:r>
        <w:t>(b) cosmetics</w:t>
      </w:r>
    </w:p>
    <w:p w:rsidR="009215B3" w:rsidRDefault="00B27827">
      <w:pPr>
        <w:pStyle w:val="enf9"/>
      </w:pPr>
      <w:r>
        <w:t>(c) mouthpieces (limited to those used to bleach teeth) and tooth bleaching agents</w:t>
      </w:r>
    </w:p>
    <w:p w:rsidR="009215B3" w:rsidRDefault="00B27827">
      <w:pPr>
        <w:pStyle w:val="enf9"/>
      </w:pPr>
      <w:r>
        <w:t>(d) pharmaceuticals and quasi-pharmaceutical products (meaning quasi-pharmaceutical products prescribed in Article 2, paragraph (2) of the Act on Securing Quality, Efficacy and Safety of Products Including Pharmaceuticals and Medical Devices) used for beautification</w:t>
      </w:r>
    </w:p>
    <w:p w:rsidR="009215B3" w:rsidRDefault="00B27827">
      <w:pPr>
        <w:pStyle w:val="enf6"/>
      </w:pPr>
      <w:r>
        <w:t>(iii) the following goods, in the case of the provision of specified continuous services listed in (3) through (5) of Appended Table 4:</w:t>
      </w:r>
    </w:p>
    <w:p w:rsidR="009215B3" w:rsidRDefault="00B27827">
      <w:pPr>
        <w:pStyle w:val="enf9"/>
      </w:pPr>
      <w:r>
        <w:t>(a) books</w:t>
      </w:r>
    </w:p>
    <w:p w:rsidR="009215B3" w:rsidRDefault="00B27827">
      <w:pPr>
        <w:pStyle w:val="enf9"/>
      </w:pPr>
      <w:r>
        <w:t>(b) objects on which sounds, images, or programs are recorded by electronic means, magnetic means or any other means that cannot be perceived by human senses</w:t>
      </w:r>
    </w:p>
    <w:p w:rsidR="009215B3" w:rsidRDefault="00B27827">
      <w:pPr>
        <w:pStyle w:val="enf9"/>
      </w:pPr>
      <w:r>
        <w:t>(c) facsimile machines and videophone equipment</w:t>
      </w:r>
    </w:p>
    <w:p w:rsidR="009215B3" w:rsidRDefault="00B27827">
      <w:pPr>
        <w:pStyle w:val="enf6"/>
      </w:pPr>
      <w:r>
        <w:t>(iv) the following goods, in the case of the provision of specified continuous services listed in (6) of Appended Table 4:</w:t>
      </w:r>
    </w:p>
    <w:p w:rsidR="009215B3" w:rsidRDefault="00B27827">
      <w:pPr>
        <w:pStyle w:val="enf9"/>
      </w:pPr>
      <w:r>
        <w:t>(a) computers and word processors as well as their parts and accessories</w:t>
      </w:r>
    </w:p>
    <w:p w:rsidR="009215B3" w:rsidRDefault="00B27827">
      <w:pPr>
        <w:pStyle w:val="enf9"/>
      </w:pPr>
      <w:r>
        <w:t>(b) books</w:t>
      </w:r>
    </w:p>
    <w:p w:rsidR="009215B3" w:rsidRDefault="00B27827">
      <w:pPr>
        <w:pStyle w:val="enf9"/>
      </w:pPr>
      <w:r>
        <w:t>(c) objects on which sounds, images, or programs are recorded by electronic means, magnetic means or any other means that cannot be perceived by human senses</w:t>
      </w:r>
    </w:p>
    <w:p w:rsidR="009215B3" w:rsidRDefault="00B27827">
      <w:pPr>
        <w:pStyle w:val="enf6"/>
      </w:pPr>
      <w:r>
        <w:t>(v) the following goods, in the case of the provision of specified continuous services listed in (7) of Appended Table 4:</w:t>
      </w:r>
    </w:p>
    <w:p w:rsidR="009215B3" w:rsidRDefault="00B27827">
      <w:pPr>
        <w:pStyle w:val="enf9"/>
      </w:pPr>
      <w:r>
        <w:t>(a) pearls, precious stones, and semiprecious stones</w:t>
      </w:r>
    </w:p>
    <w:p w:rsidR="009215B3" w:rsidRDefault="00B27827">
      <w:pPr>
        <w:pStyle w:val="enf9"/>
      </w:pPr>
      <w:r>
        <w:t>(b) rings and any other accessories</w:t>
      </w:r>
    </w:p>
    <w:sectPr w:rsidR="009215B3" w:rsidSect="009215B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5B3" w:rsidRDefault="009215B3" w:rsidP="009215B3">
      <w:r>
        <w:separator/>
      </w:r>
    </w:p>
  </w:endnote>
  <w:endnote w:type="continuationSeparator" w:id="0">
    <w:p w:rsidR="009215B3" w:rsidRDefault="009215B3" w:rsidP="0092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5B3" w:rsidRDefault="009215B3">
    <w:pPr>
      <w:pStyle w:val="a3"/>
    </w:pPr>
    <w:r>
      <w:fldChar w:fldCharType="begin"/>
    </w:r>
    <w:r>
      <w:instrText xml:space="preserve"> PAGE  \* MERGEFORMAT </w:instrText>
    </w:r>
    <w:r>
      <w:fldChar w:fldCharType="separate"/>
    </w:r>
    <w:r w:rsidR="00B2782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5B3" w:rsidRDefault="009215B3" w:rsidP="009215B3">
      <w:r>
        <w:separator/>
      </w:r>
    </w:p>
  </w:footnote>
  <w:footnote w:type="continuationSeparator" w:id="0">
    <w:p w:rsidR="009215B3" w:rsidRDefault="009215B3" w:rsidP="00921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541"/>
    <w:multiLevelType w:val="multilevel"/>
    <w:tmpl w:val="F19812F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36258F"/>
    <w:multiLevelType w:val="multilevel"/>
    <w:tmpl w:val="5474439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4D1A1D"/>
    <w:multiLevelType w:val="multilevel"/>
    <w:tmpl w:val="DDE2A3E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727C04"/>
    <w:multiLevelType w:val="multilevel"/>
    <w:tmpl w:val="08CE344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0E2E64"/>
    <w:multiLevelType w:val="multilevel"/>
    <w:tmpl w:val="BB5894A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25D5C9F"/>
    <w:multiLevelType w:val="multilevel"/>
    <w:tmpl w:val="F31409C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2D7188F"/>
    <w:multiLevelType w:val="multilevel"/>
    <w:tmpl w:val="BEA69A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8DD28B9"/>
    <w:multiLevelType w:val="multilevel"/>
    <w:tmpl w:val="0A4AF7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8EB176B"/>
    <w:multiLevelType w:val="multilevel"/>
    <w:tmpl w:val="55A649D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F646C36"/>
    <w:multiLevelType w:val="multilevel"/>
    <w:tmpl w:val="5E148B0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BA2E0D"/>
    <w:multiLevelType w:val="multilevel"/>
    <w:tmpl w:val="D8EA48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2F6032"/>
    <w:multiLevelType w:val="multilevel"/>
    <w:tmpl w:val="980C6CB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CF91FBC"/>
    <w:multiLevelType w:val="multilevel"/>
    <w:tmpl w:val="2916AC1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99627060">
    <w:abstractNumId w:val="11"/>
  </w:num>
  <w:num w:numId="2" w16cid:durableId="1298489371">
    <w:abstractNumId w:val="7"/>
  </w:num>
  <w:num w:numId="3" w16cid:durableId="606622815">
    <w:abstractNumId w:val="1"/>
  </w:num>
  <w:num w:numId="4" w16cid:durableId="797719738">
    <w:abstractNumId w:val="6"/>
  </w:num>
  <w:num w:numId="5" w16cid:durableId="1044140270">
    <w:abstractNumId w:val="8"/>
  </w:num>
  <w:num w:numId="6" w16cid:durableId="636449168">
    <w:abstractNumId w:val="4"/>
  </w:num>
  <w:num w:numId="7" w16cid:durableId="1213424925">
    <w:abstractNumId w:val="12"/>
  </w:num>
  <w:num w:numId="8" w16cid:durableId="2072653299">
    <w:abstractNumId w:val="0"/>
  </w:num>
  <w:num w:numId="9" w16cid:durableId="1616904793">
    <w:abstractNumId w:val="3"/>
  </w:num>
  <w:num w:numId="10" w16cid:durableId="197157948">
    <w:abstractNumId w:val="10"/>
  </w:num>
  <w:num w:numId="11" w16cid:durableId="800541748">
    <w:abstractNumId w:val="2"/>
  </w:num>
  <w:num w:numId="12" w16cid:durableId="626011902">
    <w:abstractNumId w:val="5"/>
  </w:num>
  <w:num w:numId="13" w16cid:durableId="1826047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215B3"/>
    <w:rsid w:val="00331CD9"/>
    <w:rsid w:val="009215B3"/>
    <w:rsid w:val="00B2782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5B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215B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215B3"/>
    <w:rPr>
      <w:rFonts w:ascii="Century" w:eastAsia="Century" w:hAnsi="Century"/>
    </w:rPr>
  </w:style>
  <w:style w:type="paragraph" w:customStyle="1" w:styleId="ja0">
    <w:name w:val="款（ja）"/>
    <w:basedOn w:val="a"/>
    <w:rsid w:val="009215B3"/>
    <w:pPr>
      <w:widowControl w:val="0"/>
      <w:ind w:left="1321" w:hanging="221"/>
    </w:pPr>
    <w:rPr>
      <w:rFonts w:ascii="ＭＳ 明朝" w:eastAsia="ＭＳ 明朝" w:hAnsi="ＭＳ 明朝" w:cs="ＭＳ 明朝"/>
      <w:b/>
    </w:rPr>
  </w:style>
  <w:style w:type="paragraph" w:customStyle="1" w:styleId="en0">
    <w:name w:val="款（en）"/>
    <w:basedOn w:val="ja0"/>
    <w:rsid w:val="009215B3"/>
    <w:rPr>
      <w:rFonts w:ascii="Century" w:eastAsia="Century" w:hAnsi="Century" w:cs="Century"/>
    </w:rPr>
  </w:style>
  <w:style w:type="paragraph" w:customStyle="1" w:styleId="ja1">
    <w:name w:val="前文（ja）"/>
    <w:basedOn w:val="a"/>
    <w:rsid w:val="009215B3"/>
    <w:pPr>
      <w:widowControl w:val="0"/>
      <w:ind w:firstLine="219"/>
    </w:pPr>
    <w:rPr>
      <w:rFonts w:ascii="ＭＳ 明朝" w:eastAsia="ＭＳ 明朝" w:hAnsi="ＭＳ 明朝" w:cs="ＭＳ 明朝"/>
    </w:rPr>
  </w:style>
  <w:style w:type="paragraph" w:customStyle="1" w:styleId="en1">
    <w:name w:val="前文（en）"/>
    <w:basedOn w:val="ja1"/>
    <w:rsid w:val="009215B3"/>
    <w:rPr>
      <w:rFonts w:ascii="Century" w:eastAsia="Century" w:hAnsi="Century" w:cs="Century"/>
    </w:rPr>
  </w:style>
  <w:style w:type="paragraph" w:customStyle="1" w:styleId="ja2">
    <w:name w:val="附則（ja）"/>
    <w:basedOn w:val="a"/>
    <w:rsid w:val="009215B3"/>
    <w:pPr>
      <w:widowControl w:val="0"/>
      <w:ind w:left="881" w:hanging="221"/>
    </w:pPr>
    <w:rPr>
      <w:rFonts w:ascii="ＭＳ 明朝" w:eastAsia="ＭＳ 明朝" w:hAnsi="ＭＳ 明朝" w:cs="ＭＳ 明朝"/>
      <w:b/>
    </w:rPr>
  </w:style>
  <w:style w:type="paragraph" w:customStyle="1" w:styleId="en2">
    <w:name w:val="附則（en）"/>
    <w:basedOn w:val="ja2"/>
    <w:rsid w:val="009215B3"/>
    <w:rPr>
      <w:rFonts w:ascii="Century" w:hAnsi="Century" w:cs="Century"/>
    </w:rPr>
  </w:style>
  <w:style w:type="paragraph" w:customStyle="1" w:styleId="ja3">
    <w:name w:val="章（ja）"/>
    <w:basedOn w:val="a"/>
    <w:rsid w:val="009215B3"/>
    <w:pPr>
      <w:widowControl w:val="0"/>
      <w:ind w:left="881" w:hanging="221"/>
    </w:pPr>
    <w:rPr>
      <w:rFonts w:ascii="ＭＳ 明朝" w:eastAsia="ＭＳ 明朝" w:hAnsi="ＭＳ 明朝" w:cs="ＭＳ 明朝"/>
      <w:b/>
    </w:rPr>
  </w:style>
  <w:style w:type="paragraph" w:customStyle="1" w:styleId="en3">
    <w:name w:val="章（en）"/>
    <w:basedOn w:val="ja3"/>
    <w:rsid w:val="009215B3"/>
    <w:rPr>
      <w:rFonts w:ascii="Century" w:eastAsia="Century" w:hAnsi="Century" w:cs="Century"/>
    </w:rPr>
  </w:style>
  <w:style w:type="paragraph" w:customStyle="1" w:styleId="ja4">
    <w:name w:val="目次編（ja）"/>
    <w:basedOn w:val="a"/>
    <w:rsid w:val="009215B3"/>
    <w:pPr>
      <w:widowControl w:val="0"/>
      <w:ind w:left="219" w:hanging="219"/>
    </w:pPr>
    <w:rPr>
      <w:rFonts w:ascii="ＭＳ 明朝" w:eastAsia="ＭＳ 明朝" w:hAnsi="ＭＳ 明朝"/>
    </w:rPr>
  </w:style>
  <w:style w:type="paragraph" w:customStyle="1" w:styleId="en4">
    <w:name w:val="目次編（en）"/>
    <w:basedOn w:val="ja4"/>
    <w:rsid w:val="009215B3"/>
    <w:rPr>
      <w:rFonts w:ascii="Century" w:eastAsia="Century" w:hAnsi="Century"/>
    </w:rPr>
  </w:style>
  <w:style w:type="paragraph" w:customStyle="1" w:styleId="ja5">
    <w:name w:val="目次章（ja）"/>
    <w:basedOn w:val="a"/>
    <w:rsid w:val="009215B3"/>
    <w:pPr>
      <w:widowControl w:val="0"/>
      <w:ind w:left="439" w:hanging="219"/>
    </w:pPr>
    <w:rPr>
      <w:rFonts w:ascii="ＭＳ 明朝" w:eastAsia="ＭＳ 明朝" w:hAnsi="ＭＳ 明朝"/>
    </w:rPr>
  </w:style>
  <w:style w:type="paragraph" w:customStyle="1" w:styleId="en5">
    <w:name w:val="目次章（en）"/>
    <w:basedOn w:val="ja5"/>
    <w:rsid w:val="009215B3"/>
    <w:rPr>
      <w:rFonts w:ascii="Century" w:eastAsia="Century" w:hAnsi="Century"/>
    </w:rPr>
  </w:style>
  <w:style w:type="paragraph" w:customStyle="1" w:styleId="ja6">
    <w:name w:val="目次節（ja）"/>
    <w:basedOn w:val="a"/>
    <w:rsid w:val="009215B3"/>
    <w:pPr>
      <w:widowControl w:val="0"/>
      <w:ind w:left="659" w:hanging="219"/>
    </w:pPr>
    <w:rPr>
      <w:rFonts w:ascii="ＭＳ 明朝" w:eastAsia="ＭＳ 明朝" w:hAnsi="ＭＳ 明朝"/>
    </w:rPr>
  </w:style>
  <w:style w:type="paragraph" w:customStyle="1" w:styleId="en6">
    <w:name w:val="目次節（en）"/>
    <w:basedOn w:val="ja6"/>
    <w:rsid w:val="009215B3"/>
    <w:rPr>
      <w:rFonts w:ascii="Century" w:eastAsia="Century" w:hAnsi="Century"/>
    </w:rPr>
  </w:style>
  <w:style w:type="paragraph" w:customStyle="1" w:styleId="ja7">
    <w:name w:val="目次款（ja）"/>
    <w:basedOn w:val="a"/>
    <w:rsid w:val="009215B3"/>
    <w:pPr>
      <w:widowControl w:val="0"/>
      <w:ind w:left="879" w:hanging="219"/>
    </w:pPr>
    <w:rPr>
      <w:rFonts w:ascii="ＭＳ 明朝" w:eastAsia="ＭＳ 明朝" w:hAnsi="ＭＳ 明朝" w:cs="Kochi Mincho"/>
    </w:rPr>
  </w:style>
  <w:style w:type="paragraph" w:customStyle="1" w:styleId="en7">
    <w:name w:val="目次款（en）"/>
    <w:basedOn w:val="ja7"/>
    <w:rsid w:val="009215B3"/>
    <w:rPr>
      <w:rFonts w:ascii="Century" w:eastAsia="Century" w:hAnsi="Century"/>
    </w:rPr>
  </w:style>
  <w:style w:type="paragraph" w:customStyle="1" w:styleId="ja8">
    <w:name w:val="別表名（ja）"/>
    <w:basedOn w:val="a"/>
    <w:rsid w:val="009215B3"/>
    <w:pPr>
      <w:widowControl w:val="0"/>
      <w:ind w:left="100" w:hangingChars="100" w:hanging="100"/>
    </w:pPr>
    <w:rPr>
      <w:rFonts w:ascii="ＭＳ 明朝" w:eastAsia="ＭＳ 明朝" w:hAnsi="ＭＳ 明朝" w:cs="ＭＳ 明朝"/>
    </w:rPr>
  </w:style>
  <w:style w:type="paragraph" w:customStyle="1" w:styleId="en8">
    <w:name w:val="別表名（en）"/>
    <w:basedOn w:val="ja8"/>
    <w:rsid w:val="009215B3"/>
    <w:rPr>
      <w:rFonts w:ascii="Century" w:eastAsia="Century" w:hAnsi="Century" w:cs="Century"/>
    </w:rPr>
  </w:style>
  <w:style w:type="paragraph" w:customStyle="1" w:styleId="ja9">
    <w:name w:val="目（ja）"/>
    <w:basedOn w:val="a"/>
    <w:rsid w:val="009215B3"/>
    <w:pPr>
      <w:widowControl w:val="0"/>
      <w:ind w:left="1541" w:hanging="221"/>
    </w:pPr>
    <w:rPr>
      <w:rFonts w:ascii="ＭＳ 明朝" w:eastAsia="ＭＳ 明朝" w:hAnsi="ＭＳ 明朝" w:cs="ＭＳ 明朝"/>
      <w:b/>
    </w:rPr>
  </w:style>
  <w:style w:type="paragraph" w:customStyle="1" w:styleId="en9">
    <w:name w:val="目（en）"/>
    <w:basedOn w:val="ja9"/>
    <w:rsid w:val="009215B3"/>
    <w:rPr>
      <w:rFonts w:ascii="Century" w:eastAsia="Century" w:hAnsi="Century" w:cs="Century"/>
    </w:rPr>
  </w:style>
  <w:style w:type="paragraph" w:customStyle="1" w:styleId="jaa">
    <w:name w:val="見出し（ja）"/>
    <w:basedOn w:val="a"/>
    <w:rsid w:val="009215B3"/>
    <w:pPr>
      <w:widowControl w:val="0"/>
      <w:ind w:left="439" w:hanging="219"/>
    </w:pPr>
    <w:rPr>
      <w:rFonts w:ascii="ＭＳ 明朝" w:eastAsia="ＭＳ 明朝" w:hAnsi="ＭＳ 明朝" w:cs="ＭＳ 明朝"/>
    </w:rPr>
  </w:style>
  <w:style w:type="paragraph" w:customStyle="1" w:styleId="ena">
    <w:name w:val="見出し（en）"/>
    <w:basedOn w:val="jaa"/>
    <w:rsid w:val="009215B3"/>
    <w:rPr>
      <w:rFonts w:ascii="Century" w:eastAsia="Century" w:hAnsi="Century" w:cs="Century"/>
    </w:rPr>
  </w:style>
  <w:style w:type="paragraph" w:styleId="a3">
    <w:name w:val="footer"/>
    <w:basedOn w:val="a"/>
    <w:rsid w:val="009215B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215B3"/>
    <w:pPr>
      <w:widowControl w:val="0"/>
      <w:ind w:left="1099" w:hanging="219"/>
    </w:pPr>
    <w:rPr>
      <w:rFonts w:ascii="ＭＳ 明朝" w:eastAsia="ＭＳ 明朝" w:hAnsi="ＭＳ 明朝" w:cs="Kochi Mincho"/>
    </w:rPr>
  </w:style>
  <w:style w:type="paragraph" w:customStyle="1" w:styleId="enb">
    <w:name w:val="目次目（en）"/>
    <w:basedOn w:val="jab"/>
    <w:rsid w:val="009215B3"/>
    <w:rPr>
      <w:rFonts w:ascii="Century" w:eastAsia="Century" w:hAnsi="Century"/>
    </w:rPr>
  </w:style>
  <w:style w:type="paragraph" w:customStyle="1" w:styleId="jac">
    <w:name w:val="目次附則（ja）"/>
    <w:basedOn w:val="a"/>
    <w:rsid w:val="009215B3"/>
    <w:pPr>
      <w:widowControl w:val="0"/>
      <w:ind w:left="439" w:hanging="219"/>
    </w:pPr>
    <w:rPr>
      <w:rFonts w:ascii="ＭＳ 明朝" w:eastAsia="ＭＳ 明朝" w:hAnsi="ＭＳ 明朝" w:cs="Kochi Mincho"/>
    </w:rPr>
  </w:style>
  <w:style w:type="paragraph" w:customStyle="1" w:styleId="enc">
    <w:name w:val="目次附則（en）"/>
    <w:basedOn w:val="jac"/>
    <w:rsid w:val="009215B3"/>
    <w:rPr>
      <w:rFonts w:ascii="Century" w:eastAsia="Century" w:hAnsi="Century" w:cs="Century"/>
    </w:rPr>
  </w:style>
  <w:style w:type="paragraph" w:customStyle="1" w:styleId="jad">
    <w:name w:val="目次前文（ja）"/>
    <w:basedOn w:val="jac"/>
    <w:rsid w:val="009215B3"/>
  </w:style>
  <w:style w:type="paragraph" w:customStyle="1" w:styleId="end">
    <w:name w:val="目次前文（en）"/>
    <w:basedOn w:val="enc"/>
    <w:rsid w:val="009215B3"/>
  </w:style>
  <w:style w:type="paragraph" w:customStyle="1" w:styleId="jae">
    <w:name w:val="制定文（ja）"/>
    <w:basedOn w:val="a"/>
    <w:rsid w:val="009215B3"/>
    <w:pPr>
      <w:widowControl w:val="0"/>
      <w:ind w:firstLine="219"/>
    </w:pPr>
    <w:rPr>
      <w:rFonts w:ascii="ＭＳ 明朝" w:eastAsia="ＭＳ 明朝" w:hAnsi="ＭＳ 明朝" w:cs="ＭＳ 明朝"/>
    </w:rPr>
  </w:style>
  <w:style w:type="paragraph" w:customStyle="1" w:styleId="ene">
    <w:name w:val="制定文（en）"/>
    <w:basedOn w:val="jae"/>
    <w:rsid w:val="009215B3"/>
    <w:rPr>
      <w:rFonts w:ascii="Century" w:eastAsia="Century" w:hAnsi="Century" w:cs="Century"/>
    </w:rPr>
  </w:style>
  <w:style w:type="paragraph" w:customStyle="1" w:styleId="jaf">
    <w:name w:val="法令番号（ja）"/>
    <w:basedOn w:val="a"/>
    <w:rsid w:val="009215B3"/>
    <w:pPr>
      <w:widowControl w:val="0"/>
      <w:jc w:val="right"/>
    </w:pPr>
    <w:rPr>
      <w:rFonts w:ascii="ＭＳ 明朝" w:eastAsia="ＭＳ 明朝" w:hAnsi="ＭＳ 明朝" w:cs="Kochi Mincho"/>
    </w:rPr>
  </w:style>
  <w:style w:type="paragraph" w:customStyle="1" w:styleId="enf">
    <w:name w:val="法令番号（en）"/>
    <w:basedOn w:val="jaf"/>
    <w:rsid w:val="009215B3"/>
    <w:rPr>
      <w:rFonts w:ascii="Century" w:eastAsia="Century" w:hAnsi="Century" w:cs="Century"/>
    </w:rPr>
  </w:style>
  <w:style w:type="paragraph" w:customStyle="1" w:styleId="jaf0">
    <w:name w:val="目次（ja）"/>
    <w:basedOn w:val="a"/>
    <w:rsid w:val="009215B3"/>
    <w:rPr>
      <w:rFonts w:ascii="ＭＳ 明朝" w:eastAsia="ＭＳ 明朝" w:hAnsi="ＭＳ 明朝"/>
    </w:rPr>
  </w:style>
  <w:style w:type="paragraph" w:customStyle="1" w:styleId="enf0">
    <w:name w:val="目次（en）"/>
    <w:basedOn w:val="jaf0"/>
    <w:rsid w:val="009215B3"/>
    <w:rPr>
      <w:rFonts w:ascii="Century" w:eastAsia="Century" w:hAnsi="Century"/>
    </w:rPr>
  </w:style>
  <w:style w:type="paragraph" w:customStyle="1" w:styleId="jaf1">
    <w:name w:val="編（ja）"/>
    <w:basedOn w:val="a"/>
    <w:rsid w:val="009215B3"/>
    <w:pPr>
      <w:widowControl w:val="0"/>
      <w:ind w:left="661" w:hanging="221"/>
    </w:pPr>
    <w:rPr>
      <w:rFonts w:ascii="ＭＳ 明朝" w:eastAsia="ＭＳ 明朝" w:hAnsi="ＭＳ 明朝" w:cs="ＭＳ 明朝"/>
      <w:b/>
    </w:rPr>
  </w:style>
  <w:style w:type="paragraph" w:customStyle="1" w:styleId="enf1">
    <w:name w:val="編（en）"/>
    <w:basedOn w:val="jaf1"/>
    <w:rsid w:val="009215B3"/>
    <w:rPr>
      <w:rFonts w:ascii="Century" w:eastAsia="Century" w:hAnsi="Century" w:cs="Century"/>
    </w:rPr>
  </w:style>
  <w:style w:type="paragraph" w:customStyle="1" w:styleId="jaf2">
    <w:name w:val="節（ja）"/>
    <w:basedOn w:val="a"/>
    <w:rsid w:val="009215B3"/>
    <w:pPr>
      <w:widowControl w:val="0"/>
      <w:ind w:left="1101" w:hanging="221"/>
    </w:pPr>
    <w:rPr>
      <w:rFonts w:ascii="ＭＳ 明朝" w:eastAsia="ＭＳ 明朝" w:hAnsi="ＭＳ 明朝" w:cs="ＭＳ 明朝"/>
      <w:b/>
    </w:rPr>
  </w:style>
  <w:style w:type="paragraph" w:customStyle="1" w:styleId="enf2">
    <w:name w:val="節（en）"/>
    <w:basedOn w:val="jaf2"/>
    <w:rsid w:val="009215B3"/>
    <w:rPr>
      <w:rFonts w:ascii="Century" w:eastAsia="Century" w:hAnsi="Century" w:cs="Century"/>
    </w:rPr>
  </w:style>
  <w:style w:type="paragraph" w:customStyle="1" w:styleId="jaf3">
    <w:name w:val="条（ja）"/>
    <w:basedOn w:val="a"/>
    <w:rsid w:val="009215B3"/>
    <w:pPr>
      <w:widowControl w:val="0"/>
      <w:ind w:left="219" w:hanging="219"/>
    </w:pPr>
    <w:rPr>
      <w:rFonts w:ascii="ＭＳ 明朝" w:eastAsia="ＭＳ 明朝" w:hAnsi="ＭＳ 明朝" w:cs="ＭＳ 明朝"/>
    </w:rPr>
  </w:style>
  <w:style w:type="paragraph" w:customStyle="1" w:styleId="enf3">
    <w:name w:val="条（en）"/>
    <w:basedOn w:val="jaf3"/>
    <w:rsid w:val="009215B3"/>
    <w:rPr>
      <w:rFonts w:ascii="Century" w:eastAsia="Century" w:hAnsi="Century" w:cs="Century"/>
    </w:rPr>
  </w:style>
  <w:style w:type="paragraph" w:customStyle="1" w:styleId="jaf4">
    <w:name w:val="項（ja）"/>
    <w:basedOn w:val="a"/>
    <w:rsid w:val="009215B3"/>
    <w:pPr>
      <w:widowControl w:val="0"/>
      <w:ind w:left="219" w:hanging="219"/>
    </w:pPr>
    <w:rPr>
      <w:rFonts w:ascii="ＭＳ 明朝" w:eastAsia="ＭＳ 明朝" w:hAnsi="ＭＳ 明朝" w:cs="ＭＳ 明朝"/>
    </w:rPr>
  </w:style>
  <w:style w:type="paragraph" w:customStyle="1" w:styleId="enf4">
    <w:name w:val="項（en）"/>
    <w:basedOn w:val="jaf4"/>
    <w:rsid w:val="009215B3"/>
    <w:rPr>
      <w:rFonts w:ascii="Century" w:eastAsia="Century" w:hAnsi="Century" w:cs="Century"/>
    </w:rPr>
  </w:style>
  <w:style w:type="paragraph" w:customStyle="1" w:styleId="jaf5">
    <w:name w:val="項　番号なし（ja）"/>
    <w:basedOn w:val="a"/>
    <w:rsid w:val="009215B3"/>
    <w:pPr>
      <w:widowControl w:val="0"/>
      <w:ind w:firstLine="221"/>
    </w:pPr>
    <w:rPr>
      <w:rFonts w:ascii="ＭＳ 明朝" w:eastAsia="ＭＳ 明朝" w:hAnsi="ＭＳ 明朝" w:cs="ＭＳ 明朝"/>
    </w:rPr>
  </w:style>
  <w:style w:type="paragraph" w:customStyle="1" w:styleId="enf5">
    <w:name w:val="項　番号なし（en）"/>
    <w:basedOn w:val="jaf5"/>
    <w:rsid w:val="009215B3"/>
    <w:rPr>
      <w:rFonts w:ascii="Century" w:eastAsia="Century" w:hAnsi="Century" w:cs="Century"/>
    </w:rPr>
  </w:style>
  <w:style w:type="paragraph" w:customStyle="1" w:styleId="jaf6">
    <w:name w:val="号（ja）"/>
    <w:basedOn w:val="a"/>
    <w:rsid w:val="009215B3"/>
    <w:pPr>
      <w:widowControl w:val="0"/>
      <w:ind w:left="439" w:hanging="219"/>
    </w:pPr>
    <w:rPr>
      <w:rFonts w:ascii="ＭＳ 明朝" w:eastAsia="ＭＳ 明朝" w:hAnsi="ＭＳ 明朝" w:cs="ＭＳ 明朝"/>
    </w:rPr>
  </w:style>
  <w:style w:type="paragraph" w:customStyle="1" w:styleId="enf6">
    <w:name w:val="号（en）"/>
    <w:basedOn w:val="jaf6"/>
    <w:rsid w:val="009215B3"/>
    <w:rPr>
      <w:rFonts w:ascii="Century" w:eastAsia="Century" w:hAnsi="Century" w:cs="Century"/>
    </w:rPr>
  </w:style>
  <w:style w:type="paragraph" w:customStyle="1" w:styleId="jaf7">
    <w:name w:val="号　番号なし（ja）"/>
    <w:basedOn w:val="a"/>
    <w:rsid w:val="009215B3"/>
    <w:pPr>
      <w:widowControl w:val="0"/>
      <w:ind w:left="221" w:firstLine="221"/>
    </w:pPr>
    <w:rPr>
      <w:rFonts w:ascii="ＭＳ 明朝" w:eastAsia="ＭＳ 明朝" w:hAnsi="ＭＳ 明朝" w:cs="ＭＳ 明朝"/>
    </w:rPr>
  </w:style>
  <w:style w:type="paragraph" w:customStyle="1" w:styleId="enf7">
    <w:name w:val="号　番号なし（en）"/>
    <w:basedOn w:val="jaf7"/>
    <w:rsid w:val="009215B3"/>
    <w:rPr>
      <w:rFonts w:ascii="Century" w:eastAsia="Century" w:hAnsi="Century" w:cs="Century"/>
    </w:rPr>
  </w:style>
  <w:style w:type="paragraph" w:customStyle="1" w:styleId="jaf8">
    <w:name w:val="備考号（ja）"/>
    <w:basedOn w:val="a"/>
    <w:rsid w:val="009215B3"/>
    <w:pPr>
      <w:widowControl w:val="0"/>
      <w:ind w:left="659" w:hanging="219"/>
    </w:pPr>
    <w:rPr>
      <w:rFonts w:ascii="ＭＳ 明朝" w:eastAsia="ＭＳ 明朝" w:hAnsi="ＭＳ 明朝" w:cs="ＭＳ 明朝"/>
    </w:rPr>
  </w:style>
  <w:style w:type="paragraph" w:customStyle="1" w:styleId="enf8">
    <w:name w:val="備考号（en）"/>
    <w:basedOn w:val="jaf8"/>
    <w:rsid w:val="009215B3"/>
    <w:rPr>
      <w:rFonts w:ascii="Century" w:eastAsia="Century" w:hAnsi="Century" w:cs="Century"/>
    </w:rPr>
  </w:style>
  <w:style w:type="paragraph" w:customStyle="1" w:styleId="jaf9">
    <w:name w:val="号細分（ja）"/>
    <w:basedOn w:val="a"/>
    <w:rsid w:val="009215B3"/>
    <w:pPr>
      <w:widowControl w:val="0"/>
      <w:ind w:left="659" w:hanging="219"/>
    </w:pPr>
    <w:rPr>
      <w:rFonts w:ascii="ＭＳ 明朝" w:eastAsia="ＭＳ 明朝" w:hAnsi="ＭＳ 明朝" w:cs="ＭＳ 明朝"/>
    </w:rPr>
  </w:style>
  <w:style w:type="paragraph" w:customStyle="1" w:styleId="enf9">
    <w:name w:val="号細分（en）"/>
    <w:basedOn w:val="jaf9"/>
    <w:rsid w:val="009215B3"/>
    <w:rPr>
      <w:rFonts w:ascii="Century" w:eastAsia="Century" w:hAnsi="Century" w:cs="Century"/>
    </w:rPr>
  </w:style>
  <w:style w:type="paragraph" w:customStyle="1" w:styleId="jafa">
    <w:name w:val="号細分　番号なし（ja）"/>
    <w:basedOn w:val="a"/>
    <w:rsid w:val="009215B3"/>
    <w:pPr>
      <w:widowControl w:val="0"/>
      <w:ind w:left="439"/>
    </w:pPr>
    <w:rPr>
      <w:rFonts w:ascii="ＭＳ 明朝" w:eastAsia="ＭＳ 明朝" w:hAnsi="ＭＳ 明朝" w:cs="ＭＳ 明朝"/>
    </w:rPr>
  </w:style>
  <w:style w:type="paragraph" w:customStyle="1" w:styleId="enfa">
    <w:name w:val="号細分　番号なし（en）"/>
    <w:basedOn w:val="jafa"/>
    <w:rsid w:val="009215B3"/>
    <w:rPr>
      <w:rFonts w:ascii="Century" w:eastAsia="Century" w:hAnsi="Century" w:cs="Century"/>
    </w:rPr>
  </w:style>
  <w:style w:type="paragraph" w:customStyle="1" w:styleId="jafb">
    <w:name w:val="備考号細分（ja）"/>
    <w:basedOn w:val="a"/>
    <w:rsid w:val="009215B3"/>
    <w:pPr>
      <w:widowControl w:val="0"/>
      <w:ind w:left="1099" w:hanging="439"/>
    </w:pPr>
    <w:rPr>
      <w:rFonts w:ascii="ＭＳ 明朝" w:eastAsia="ＭＳ 明朝" w:hAnsi="ＭＳ 明朝" w:cs="ＭＳ 明朝"/>
    </w:rPr>
  </w:style>
  <w:style w:type="paragraph" w:customStyle="1" w:styleId="enfb">
    <w:name w:val="備考号細分（en）"/>
    <w:basedOn w:val="jafb"/>
    <w:rsid w:val="009215B3"/>
    <w:rPr>
      <w:rFonts w:ascii="Century" w:eastAsia="Century" w:hAnsi="Century" w:cs="Century"/>
    </w:rPr>
  </w:style>
  <w:style w:type="paragraph" w:customStyle="1" w:styleId="jafc">
    <w:name w:val="号細細分（ja）"/>
    <w:basedOn w:val="a"/>
    <w:rsid w:val="009215B3"/>
    <w:pPr>
      <w:widowControl w:val="0"/>
      <w:ind w:left="1099" w:hanging="439"/>
    </w:pPr>
    <w:rPr>
      <w:rFonts w:ascii="ＭＳ 明朝" w:eastAsia="ＭＳ 明朝" w:hAnsi="ＭＳ 明朝" w:cs="ＭＳ 明朝"/>
    </w:rPr>
  </w:style>
  <w:style w:type="paragraph" w:customStyle="1" w:styleId="enfc">
    <w:name w:val="号細細分（en）"/>
    <w:basedOn w:val="jafc"/>
    <w:rsid w:val="009215B3"/>
    <w:rPr>
      <w:rFonts w:ascii="Century" w:eastAsia="Century" w:hAnsi="Century" w:cs="Century"/>
    </w:rPr>
  </w:style>
  <w:style w:type="paragraph" w:customStyle="1" w:styleId="jafd">
    <w:name w:val="号細細分　番号なし（ja）"/>
    <w:basedOn w:val="a"/>
    <w:rsid w:val="009215B3"/>
    <w:pPr>
      <w:widowControl w:val="0"/>
      <w:ind w:left="659"/>
    </w:pPr>
    <w:rPr>
      <w:rFonts w:ascii="ＭＳ 明朝" w:eastAsia="ＭＳ 明朝" w:hAnsi="ＭＳ 明朝" w:cs="ＭＳ 明朝"/>
    </w:rPr>
  </w:style>
  <w:style w:type="paragraph" w:customStyle="1" w:styleId="enfd">
    <w:name w:val="号細細分　番号なし（en）"/>
    <w:basedOn w:val="jafd"/>
    <w:rsid w:val="009215B3"/>
    <w:rPr>
      <w:rFonts w:ascii="Century" w:eastAsia="Century" w:hAnsi="Century" w:cs="Century"/>
    </w:rPr>
  </w:style>
  <w:style w:type="paragraph" w:customStyle="1" w:styleId="jafe">
    <w:name w:val="備考号細細分（ja）"/>
    <w:basedOn w:val="a"/>
    <w:rsid w:val="009215B3"/>
    <w:pPr>
      <w:widowControl w:val="0"/>
      <w:ind w:left="1319" w:hanging="439"/>
    </w:pPr>
    <w:rPr>
      <w:rFonts w:ascii="ＭＳ 明朝" w:eastAsia="ＭＳ 明朝" w:hAnsi="ＭＳ 明朝" w:cs="ＭＳ 明朝"/>
    </w:rPr>
  </w:style>
  <w:style w:type="paragraph" w:customStyle="1" w:styleId="enfe">
    <w:name w:val="備考号細細分（en）"/>
    <w:basedOn w:val="jafe"/>
    <w:rsid w:val="009215B3"/>
    <w:rPr>
      <w:rFonts w:ascii="Century" w:eastAsia="Century" w:hAnsi="Century" w:cs="Century"/>
    </w:rPr>
  </w:style>
  <w:style w:type="paragraph" w:customStyle="1" w:styleId="jaff">
    <w:name w:val="号細細細分（ja）"/>
    <w:basedOn w:val="a"/>
    <w:rsid w:val="009215B3"/>
    <w:pPr>
      <w:widowControl w:val="0"/>
      <w:ind w:left="1319" w:hanging="439"/>
    </w:pPr>
    <w:rPr>
      <w:rFonts w:ascii="ＭＳ 明朝" w:eastAsia="ＭＳ 明朝" w:hAnsi="ＭＳ 明朝" w:cs="ＭＳ 明朝"/>
    </w:rPr>
  </w:style>
  <w:style w:type="paragraph" w:customStyle="1" w:styleId="enff">
    <w:name w:val="号細細細分（en）"/>
    <w:basedOn w:val="jaff"/>
    <w:rsid w:val="009215B3"/>
    <w:rPr>
      <w:rFonts w:ascii="Century" w:eastAsia="Century" w:hAnsi="Century" w:cs="Century"/>
    </w:rPr>
  </w:style>
  <w:style w:type="paragraph" w:customStyle="1" w:styleId="jaff0">
    <w:name w:val="号細細細分　番号なし（ja）"/>
    <w:basedOn w:val="a"/>
    <w:rsid w:val="009215B3"/>
    <w:pPr>
      <w:widowControl w:val="0"/>
      <w:ind w:left="879"/>
    </w:pPr>
    <w:rPr>
      <w:rFonts w:ascii="ＭＳ 明朝" w:eastAsia="ＭＳ 明朝" w:hAnsi="ＭＳ 明朝" w:cs="ＭＳ 明朝"/>
    </w:rPr>
  </w:style>
  <w:style w:type="paragraph" w:customStyle="1" w:styleId="enff0">
    <w:name w:val="号細細細分　番号なし（en）"/>
    <w:basedOn w:val="jaff0"/>
    <w:rsid w:val="009215B3"/>
    <w:rPr>
      <w:rFonts w:ascii="Century" w:eastAsia="Century" w:hAnsi="Century" w:cs="Century"/>
    </w:rPr>
  </w:style>
  <w:style w:type="paragraph" w:customStyle="1" w:styleId="jaff1">
    <w:name w:val="備考号細細細分（ja）"/>
    <w:basedOn w:val="a"/>
    <w:rsid w:val="009215B3"/>
    <w:pPr>
      <w:widowControl w:val="0"/>
      <w:ind w:left="1539" w:hanging="439"/>
    </w:pPr>
    <w:rPr>
      <w:rFonts w:ascii="ＭＳ 明朝" w:eastAsia="ＭＳ 明朝" w:hAnsi="ＭＳ 明朝" w:cs="ＭＳ 明朝"/>
    </w:rPr>
  </w:style>
  <w:style w:type="paragraph" w:customStyle="1" w:styleId="enff1">
    <w:name w:val="備考号細細細分（en）"/>
    <w:basedOn w:val="jaff1"/>
    <w:rsid w:val="009215B3"/>
    <w:rPr>
      <w:rFonts w:ascii="Century" w:eastAsia="Century" w:hAnsi="Century" w:cs="Century"/>
    </w:rPr>
  </w:style>
  <w:style w:type="paragraph" w:customStyle="1" w:styleId="jaff2">
    <w:name w:val="類（ja）"/>
    <w:basedOn w:val="a"/>
    <w:rsid w:val="009215B3"/>
    <w:pPr>
      <w:widowControl w:val="0"/>
      <w:ind w:left="439" w:hanging="219"/>
    </w:pPr>
    <w:rPr>
      <w:rFonts w:ascii="ＭＳ 明朝" w:eastAsia="ＭＳ 明朝" w:hAnsi="ＭＳ 明朝" w:cs="ＭＳ 明朝"/>
    </w:rPr>
  </w:style>
  <w:style w:type="paragraph" w:customStyle="1" w:styleId="enff2">
    <w:name w:val="類（en）"/>
    <w:basedOn w:val="jaff2"/>
    <w:rsid w:val="009215B3"/>
    <w:rPr>
      <w:rFonts w:ascii="Century" w:eastAsia="Century" w:hAnsi="Century" w:cs="Century"/>
    </w:rPr>
  </w:style>
  <w:style w:type="paragraph" w:customStyle="1" w:styleId="jaff3">
    <w:name w:val="公布文（ja）"/>
    <w:basedOn w:val="a"/>
    <w:rsid w:val="009215B3"/>
    <w:pPr>
      <w:widowControl w:val="0"/>
      <w:ind w:firstLine="219"/>
    </w:pPr>
    <w:rPr>
      <w:rFonts w:ascii="ＭＳ 明朝" w:eastAsia="ＭＳ 明朝" w:hAnsi="ＭＳ 明朝" w:cs="ＭＳ 明朝"/>
    </w:rPr>
  </w:style>
  <w:style w:type="paragraph" w:customStyle="1" w:styleId="enff3">
    <w:name w:val="公布文（en）"/>
    <w:basedOn w:val="jaff3"/>
    <w:rsid w:val="009215B3"/>
    <w:rPr>
      <w:rFonts w:ascii="Century" w:eastAsia="Century" w:hAnsi="Century" w:cs="Century"/>
    </w:rPr>
  </w:style>
  <w:style w:type="paragraph" w:customStyle="1" w:styleId="jaen">
    <w:name w:val="表（ja：en）"/>
    <w:basedOn w:val="a"/>
    <w:rsid w:val="009215B3"/>
    <w:pPr>
      <w:widowControl w:val="0"/>
      <w:snapToGrid w:val="0"/>
    </w:pPr>
    <w:rPr>
      <w:rFonts w:ascii="Century" w:eastAsia="ＭＳ 明朝" w:hAnsi="Century"/>
    </w:rPr>
  </w:style>
  <w:style w:type="paragraph" w:customStyle="1" w:styleId="jaff4">
    <w:name w:val="備考（ja）"/>
    <w:basedOn w:val="a"/>
    <w:rsid w:val="009215B3"/>
    <w:pPr>
      <w:widowControl w:val="0"/>
      <w:ind w:left="439" w:hanging="219"/>
    </w:pPr>
    <w:rPr>
      <w:rFonts w:ascii="ＭＳ 明朝" w:eastAsia="ＭＳ 明朝" w:hAnsi="ＭＳ 明朝" w:cs="ＭＳ 明朝"/>
    </w:rPr>
  </w:style>
  <w:style w:type="paragraph" w:customStyle="1" w:styleId="enff4">
    <w:name w:val="備考（en）"/>
    <w:basedOn w:val="jaff4"/>
    <w:rsid w:val="009215B3"/>
    <w:rPr>
      <w:rFonts w:ascii="Century" w:eastAsia="Century" w:hAnsi="Century" w:cs="Century"/>
    </w:rPr>
  </w:style>
  <w:style w:type="paragraph" w:customStyle="1" w:styleId="jaff5">
    <w:name w:val="表タイトル（ja）"/>
    <w:basedOn w:val="a"/>
    <w:rsid w:val="009215B3"/>
    <w:pPr>
      <w:widowControl w:val="0"/>
      <w:ind w:left="219"/>
    </w:pPr>
    <w:rPr>
      <w:rFonts w:ascii="ＭＳ 明朝" w:eastAsia="ＭＳ 明朝" w:hAnsi="ＭＳ 明朝" w:cs="ＭＳ 明朝"/>
    </w:rPr>
  </w:style>
  <w:style w:type="paragraph" w:customStyle="1" w:styleId="enff5">
    <w:name w:val="表タイトル（en）"/>
    <w:basedOn w:val="jaff5"/>
    <w:rsid w:val="009215B3"/>
    <w:rPr>
      <w:rFonts w:ascii="Century" w:eastAsia="Century" w:hAnsi="Century" w:cs="Century"/>
    </w:rPr>
  </w:style>
  <w:style w:type="paragraph" w:customStyle="1" w:styleId="jaff6">
    <w:name w:val="改正規定文（ja）"/>
    <w:basedOn w:val="a"/>
    <w:rsid w:val="009215B3"/>
    <w:pPr>
      <w:widowControl w:val="0"/>
      <w:ind w:left="219" w:firstLine="219"/>
    </w:pPr>
    <w:rPr>
      <w:rFonts w:ascii="ＭＳ 明朝" w:eastAsia="ＭＳ 明朝" w:hAnsi="ＭＳ 明朝" w:cs="ＭＳ 明朝"/>
    </w:rPr>
  </w:style>
  <w:style w:type="paragraph" w:customStyle="1" w:styleId="enff6">
    <w:name w:val="改正規定文（en）"/>
    <w:basedOn w:val="jaff6"/>
    <w:rsid w:val="009215B3"/>
    <w:rPr>
      <w:rFonts w:ascii="Century" w:eastAsia="Century" w:hAnsi="Century" w:cs="Century"/>
    </w:rPr>
  </w:style>
  <w:style w:type="paragraph" w:customStyle="1" w:styleId="jaff7">
    <w:name w:val="付記（ja）"/>
    <w:basedOn w:val="a"/>
    <w:rsid w:val="009215B3"/>
    <w:pPr>
      <w:widowControl w:val="0"/>
      <w:ind w:left="219" w:firstLine="219"/>
    </w:pPr>
    <w:rPr>
      <w:rFonts w:ascii="ＭＳ 明朝" w:eastAsia="ＭＳ 明朝" w:hAnsi="ＭＳ 明朝" w:cs="ＭＳ 明朝"/>
    </w:rPr>
  </w:style>
  <w:style w:type="paragraph" w:customStyle="1" w:styleId="enff7">
    <w:name w:val="付記（en）"/>
    <w:basedOn w:val="jaff7"/>
    <w:rsid w:val="009215B3"/>
    <w:rPr>
      <w:rFonts w:ascii="Century" w:eastAsia="Century" w:hAnsi="Century" w:cs="Century"/>
    </w:rPr>
  </w:style>
  <w:style w:type="paragraph" w:customStyle="1" w:styleId="jaff8">
    <w:name w:val="様式名（ja）"/>
    <w:basedOn w:val="a"/>
    <w:rsid w:val="009215B3"/>
    <w:pPr>
      <w:widowControl w:val="0"/>
      <w:ind w:left="439" w:hanging="219"/>
    </w:pPr>
    <w:rPr>
      <w:rFonts w:ascii="ＭＳ 明朝" w:eastAsia="ＭＳ 明朝" w:hAnsi="ＭＳ 明朝" w:cs="ＭＳ 明朝"/>
    </w:rPr>
  </w:style>
  <w:style w:type="paragraph" w:customStyle="1" w:styleId="enff8">
    <w:name w:val="様式名（en）"/>
    <w:basedOn w:val="jaff8"/>
    <w:rsid w:val="009215B3"/>
    <w:rPr>
      <w:rFonts w:ascii="Century" w:eastAsia="Century" w:hAnsi="Century" w:cs="Century"/>
    </w:rPr>
  </w:style>
  <w:style w:type="paragraph" w:customStyle="1" w:styleId="jaff9">
    <w:name w:val="様式項目（ja）"/>
    <w:basedOn w:val="a"/>
    <w:rsid w:val="009215B3"/>
    <w:pPr>
      <w:widowControl w:val="0"/>
      <w:ind w:left="221" w:firstLine="221"/>
    </w:pPr>
    <w:rPr>
      <w:rFonts w:ascii="ＭＳ 明朝" w:eastAsia="ＭＳ 明朝" w:hAnsi="ＭＳ 明朝" w:cs="ＭＳ 明朝"/>
    </w:rPr>
  </w:style>
  <w:style w:type="paragraph" w:customStyle="1" w:styleId="enff9">
    <w:name w:val="様式項目（en）"/>
    <w:basedOn w:val="jaff9"/>
    <w:rsid w:val="009215B3"/>
    <w:rPr>
      <w:rFonts w:ascii="Century" w:eastAsia="Century" w:hAnsi="Century" w:cs="Century"/>
    </w:rPr>
  </w:style>
  <w:style w:type="table" w:customStyle="1" w:styleId="1">
    <w:name w:val="表1"/>
    <w:rsid w:val="009215B3"/>
    <w:tblPr>
      <w:tblInd w:w="340" w:type="dxa"/>
      <w:tblCellMar>
        <w:top w:w="0" w:type="dxa"/>
        <w:left w:w="0" w:type="dxa"/>
        <w:bottom w:w="0" w:type="dxa"/>
        <w:right w:w="0" w:type="dxa"/>
      </w:tblCellMar>
    </w:tblPr>
  </w:style>
  <w:style w:type="numbering" w:customStyle="1" w:styleId="WW8Num1">
    <w:name w:val="WW8Num1"/>
    <w:rsid w:val="009215B3"/>
    <w:pPr>
      <w:numPr>
        <w:numId w:val="2"/>
      </w:numPr>
    </w:pPr>
  </w:style>
  <w:style w:type="numbering" w:customStyle="1" w:styleId="WW8Num2">
    <w:name w:val="WW8Num2"/>
    <w:rsid w:val="009215B3"/>
    <w:pPr>
      <w:numPr>
        <w:numId w:val="3"/>
      </w:numPr>
    </w:pPr>
  </w:style>
  <w:style w:type="numbering" w:customStyle="1" w:styleId="WW8Num3">
    <w:name w:val="WW8Num3"/>
    <w:rsid w:val="009215B3"/>
    <w:pPr>
      <w:numPr>
        <w:numId w:val="4"/>
      </w:numPr>
    </w:pPr>
  </w:style>
  <w:style w:type="numbering" w:customStyle="1" w:styleId="WW8Num4">
    <w:name w:val="WW8Num4"/>
    <w:rsid w:val="009215B3"/>
    <w:pPr>
      <w:numPr>
        <w:numId w:val="5"/>
      </w:numPr>
    </w:pPr>
  </w:style>
  <w:style w:type="numbering" w:customStyle="1" w:styleId="WW8Num5">
    <w:name w:val="WW8Num5"/>
    <w:rsid w:val="009215B3"/>
    <w:pPr>
      <w:numPr>
        <w:numId w:val="6"/>
      </w:numPr>
    </w:pPr>
  </w:style>
  <w:style w:type="numbering" w:customStyle="1" w:styleId="WW8Num6">
    <w:name w:val="WW8Num6"/>
    <w:rsid w:val="009215B3"/>
    <w:pPr>
      <w:numPr>
        <w:numId w:val="7"/>
      </w:numPr>
    </w:pPr>
  </w:style>
  <w:style w:type="numbering" w:customStyle="1" w:styleId="WW8Num7">
    <w:name w:val="WW8Num7"/>
    <w:rsid w:val="009215B3"/>
    <w:pPr>
      <w:numPr>
        <w:numId w:val="8"/>
      </w:numPr>
    </w:pPr>
  </w:style>
  <w:style w:type="numbering" w:customStyle="1" w:styleId="WW8Num8">
    <w:name w:val="WW8Num8"/>
    <w:rsid w:val="009215B3"/>
    <w:pPr>
      <w:numPr>
        <w:numId w:val="9"/>
      </w:numPr>
    </w:pPr>
  </w:style>
  <w:style w:type="numbering" w:customStyle="1" w:styleId="WW8Num9">
    <w:name w:val="WW8Num9"/>
    <w:rsid w:val="009215B3"/>
    <w:pPr>
      <w:numPr>
        <w:numId w:val="10"/>
      </w:numPr>
    </w:pPr>
  </w:style>
  <w:style w:type="numbering" w:customStyle="1" w:styleId="WW8Num10">
    <w:name w:val="WW8Num10"/>
    <w:rsid w:val="009215B3"/>
    <w:pPr>
      <w:numPr>
        <w:numId w:val="11"/>
      </w:numPr>
    </w:pPr>
  </w:style>
  <w:style w:type="numbering" w:customStyle="1" w:styleId="WW8Num11">
    <w:name w:val="WW8Num11"/>
    <w:rsid w:val="009215B3"/>
    <w:pPr>
      <w:numPr>
        <w:numId w:val="12"/>
      </w:numPr>
    </w:pPr>
  </w:style>
  <w:style w:type="numbering" w:customStyle="1" w:styleId="WW8Num12">
    <w:name w:val="WW8Num12"/>
    <w:rsid w:val="009215B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24668</Words>
  <Characters>140614</Characters>
  <Application>Microsoft Office Word</Application>
  <DocSecurity>0</DocSecurity>
  <Lines>1171</Lines>
  <Paragraphs>329</Paragraphs>
  <ScaleCrop>false</ScaleCrop>
  <Company/>
  <LinksUpToDate>false</LinksUpToDate>
  <CharactersWithSpaces>164953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2025-11-27T06:40:00Z</dcterms:created>
  <dcterms:modified xsi:type="dcterms:W3CDTF">2025-11-27T06:40:00Z</dcterms:modified>
</cp:coreProperties>
</file>