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FD1E" w14:textId="4A8B8965" w:rsidR="00642ED0" w:rsidRPr="00CE4837" w:rsidRDefault="00A13C94" w:rsidP="009E7C73">
      <w:pPr>
        <w:rPr>
          <w:color w:val="000000" w:themeColor="text1"/>
          <w:sz w:val="32"/>
        </w:rPr>
      </w:pPr>
      <w:r w:rsidRPr="00CE4837">
        <w:rPr>
          <w:color w:val="000000" w:themeColor="text1"/>
          <w:sz w:val="32"/>
        </w:rPr>
        <w:t>次世代育成支援対策推進法施行令</w:t>
      </w:r>
    </w:p>
    <w:p w14:paraId="0192CE1E" w14:textId="35298A3E" w:rsidR="007A6D1C" w:rsidRPr="00CE4837" w:rsidRDefault="00A13C94" w:rsidP="009E7C73">
      <w:pPr>
        <w:rPr>
          <w:color w:val="000000" w:themeColor="text1"/>
          <w:sz w:val="32"/>
          <w:szCs w:val="32"/>
        </w:rPr>
      </w:pPr>
      <w:r w:rsidRPr="00CE4837">
        <w:rPr>
          <w:color w:val="000000" w:themeColor="text1"/>
          <w:sz w:val="32"/>
        </w:rPr>
        <w:t xml:space="preserve">Order for Enforcement of the </w:t>
      </w:r>
      <w:r w:rsidR="00057DE2" w:rsidRPr="00CE4837">
        <w:rPr>
          <w:color w:val="000000" w:themeColor="text1"/>
          <w:sz w:val="32"/>
        </w:rPr>
        <w:t xml:space="preserve">Act on </w:t>
      </w:r>
      <w:r w:rsidR="004660DF" w:rsidRPr="00CE4837">
        <w:rPr>
          <w:rFonts w:hint="eastAsia"/>
          <w:color w:val="000000" w:themeColor="text1"/>
          <w:sz w:val="32"/>
        </w:rPr>
        <w:t xml:space="preserve">the </w:t>
      </w:r>
      <w:r w:rsidR="00057DE2" w:rsidRPr="00CE4837">
        <w:rPr>
          <w:color w:val="000000" w:themeColor="text1"/>
          <w:sz w:val="32"/>
        </w:rPr>
        <w:t xml:space="preserve">Promotion of </w:t>
      </w:r>
      <w:r w:rsidR="004660DF" w:rsidRPr="00CE4837">
        <w:rPr>
          <w:rFonts w:hint="eastAsia"/>
          <w:color w:val="000000" w:themeColor="text1"/>
          <w:sz w:val="32"/>
        </w:rPr>
        <w:t xml:space="preserve">the </w:t>
      </w:r>
      <w:r w:rsidR="00057DE2" w:rsidRPr="00CE4837">
        <w:rPr>
          <w:color w:val="000000" w:themeColor="text1"/>
          <w:sz w:val="32"/>
        </w:rPr>
        <w:t>Support Measures to Nurture the Next Generation of Children</w:t>
      </w:r>
    </w:p>
    <w:p w14:paraId="276B3E8A" w14:textId="49372836" w:rsidR="00FB7441" w:rsidRPr="00FB7441" w:rsidRDefault="00FB7441" w:rsidP="00FB7441">
      <w:pPr>
        <w:jc w:val="right"/>
        <w:rPr>
          <w:color w:val="000000" w:themeColor="text1"/>
        </w:rPr>
      </w:pPr>
      <w:r w:rsidRPr="00FB7441">
        <w:rPr>
          <w:color w:val="000000" w:themeColor="text1"/>
        </w:rPr>
        <w:t>（平成十五年八月八日政令第三百七十二号）</w:t>
      </w:r>
    </w:p>
    <w:p w14:paraId="526C7ABD" w14:textId="0B6245FC" w:rsidR="00FB7441" w:rsidRDefault="00FB7441" w:rsidP="00FB7441">
      <w:pPr>
        <w:jc w:val="right"/>
        <w:rPr>
          <w:color w:val="000000" w:themeColor="text1"/>
        </w:rPr>
      </w:pPr>
      <w:r w:rsidRPr="00FB7441">
        <w:rPr>
          <w:color w:val="000000" w:themeColor="text1"/>
        </w:rPr>
        <w:t>(Cabinet Order No. 372 of August 8, 2003)</w:t>
      </w:r>
    </w:p>
    <w:p w14:paraId="3295923C" w14:textId="584B0E32" w:rsidR="00B65AE7" w:rsidRPr="00CE4837" w:rsidRDefault="008F47BC">
      <w:pPr>
        <w:rPr>
          <w:color w:val="000000" w:themeColor="text1"/>
        </w:rPr>
      </w:pPr>
      <w:r w:rsidRPr="00CE4837">
        <w:rPr>
          <w:color w:val="000000" w:themeColor="text1"/>
        </w:rPr>
        <w:t>内閣は、次世代育成支援対策推進法</w:t>
      </w:r>
      <w:r w:rsidRPr="00CE4837">
        <w:rPr>
          <w:color w:val="000000" w:themeColor="text1"/>
        </w:rPr>
        <w:t>(</w:t>
      </w:r>
      <w:r w:rsidRPr="00CE4837">
        <w:rPr>
          <w:color w:val="000000" w:themeColor="text1"/>
        </w:rPr>
        <w:t>平成十五年法律第百二十号</w:t>
      </w:r>
      <w:r w:rsidRPr="00CE4837">
        <w:rPr>
          <w:color w:val="000000" w:themeColor="text1"/>
        </w:rPr>
        <w:t>)</w:t>
      </w:r>
      <w:r w:rsidRPr="00CE4837">
        <w:rPr>
          <w:color w:val="000000" w:themeColor="text1"/>
        </w:rPr>
        <w:t>第十九条第一項の規定に基づき、この政令を制定する。</w:t>
      </w:r>
    </w:p>
    <w:p w14:paraId="2F17E948" w14:textId="184E8EA7" w:rsidR="00B65AE7" w:rsidRPr="00CE4837" w:rsidRDefault="008F47BC">
      <w:pPr>
        <w:rPr>
          <w:color w:val="000000" w:themeColor="text1"/>
        </w:rPr>
      </w:pPr>
      <w:r w:rsidRPr="00CE4837">
        <w:rPr>
          <w:color w:val="000000" w:themeColor="text1"/>
        </w:rPr>
        <w:t xml:space="preserve">The Cabinet hereby enacts this Cabinet Order pursuant to the provisions of Article 19, paragraph (1) of the </w:t>
      </w:r>
      <w:r w:rsidR="00737844" w:rsidRPr="00CE4837">
        <w:rPr>
          <w:color w:val="000000" w:themeColor="text1"/>
        </w:rPr>
        <w:t xml:space="preserve">Act on </w:t>
      </w:r>
      <w:r w:rsidR="004660DF" w:rsidRPr="00CE4837">
        <w:rPr>
          <w:rFonts w:hint="eastAsia"/>
          <w:color w:val="000000" w:themeColor="text1"/>
        </w:rPr>
        <w:t xml:space="preserve">the </w:t>
      </w:r>
      <w:r w:rsidR="00737844" w:rsidRPr="00CE4837">
        <w:rPr>
          <w:color w:val="000000" w:themeColor="text1"/>
        </w:rPr>
        <w:t xml:space="preserve">Promotion of </w:t>
      </w:r>
      <w:proofErr w:type="gramStart"/>
      <w:r w:rsidR="004660DF" w:rsidRPr="00CE4837">
        <w:rPr>
          <w:rFonts w:hint="eastAsia"/>
          <w:color w:val="000000" w:themeColor="text1"/>
        </w:rPr>
        <w:t xml:space="preserve">the </w:t>
      </w:r>
      <w:r w:rsidR="00737844" w:rsidRPr="00CE4837">
        <w:rPr>
          <w:color w:val="000000" w:themeColor="text1"/>
        </w:rPr>
        <w:t>Support</w:t>
      </w:r>
      <w:proofErr w:type="gramEnd"/>
      <w:r w:rsidR="00737844" w:rsidRPr="00CE4837">
        <w:rPr>
          <w:color w:val="000000" w:themeColor="text1"/>
        </w:rPr>
        <w:t xml:space="preserve"> Measures to Nurture the Next Generation of Children</w:t>
      </w:r>
      <w:r w:rsidRPr="00CE4837">
        <w:rPr>
          <w:color w:val="000000" w:themeColor="text1"/>
        </w:rPr>
        <w:t xml:space="preserve"> (Act No. 120 of 2003).</w:t>
      </w:r>
    </w:p>
    <w:p w14:paraId="435D2EB2" w14:textId="6C439C8A" w:rsidR="00B65AE7" w:rsidRPr="00CE4837" w:rsidRDefault="008F47BC">
      <w:pPr>
        <w:rPr>
          <w:color w:val="000000" w:themeColor="text1"/>
        </w:rPr>
      </w:pPr>
      <w:r w:rsidRPr="00CE4837">
        <w:rPr>
          <w:color w:val="000000" w:themeColor="text1"/>
        </w:rPr>
        <w:t>１</w:t>
      </w:r>
      <w:r w:rsidR="00C10255">
        <w:rPr>
          <w:rFonts w:hint="eastAsia"/>
          <w:color w:val="000000" w:themeColor="text1"/>
        </w:rPr>
        <w:t xml:space="preserve">　</w:t>
      </w:r>
      <w:r w:rsidRPr="00CE4837">
        <w:rPr>
          <w:color w:val="000000" w:themeColor="text1"/>
        </w:rPr>
        <w:t>次世代育成支援対策推進法</w:t>
      </w:r>
      <w:r w:rsidRPr="00CE4837">
        <w:rPr>
          <w:color w:val="000000" w:themeColor="text1"/>
        </w:rPr>
        <w:t>(</w:t>
      </w:r>
      <w:r w:rsidRPr="00CE4837">
        <w:rPr>
          <w:color w:val="000000" w:themeColor="text1"/>
        </w:rPr>
        <w:t>以下「法」という。</w:t>
      </w:r>
      <w:proofErr w:type="gramStart"/>
      <w:r w:rsidRPr="00CE4837">
        <w:rPr>
          <w:color w:val="000000" w:themeColor="text1"/>
        </w:rPr>
        <w:t>)</w:t>
      </w:r>
      <w:r w:rsidRPr="00CE4837">
        <w:rPr>
          <w:color w:val="000000" w:themeColor="text1"/>
        </w:rPr>
        <w:t>第十九条第一項</w:t>
      </w:r>
      <w:proofErr w:type="gramEnd"/>
      <w:r w:rsidRPr="00CE4837">
        <w:rPr>
          <w:color w:val="000000" w:themeColor="text1"/>
        </w:rPr>
        <w:t>の国及び地方公共団体の機関、それらの長又はそれらの職員で政令で定めるものは、次の表の上欄に掲げるものとし、それぞれ同表の下欄に掲げる職員についての特定事業主行動計画を策定するものとする。</w:t>
      </w:r>
    </w:p>
    <w:p w14:paraId="68D53DB3" w14:textId="2D9BA1EC" w:rsidR="00B65AE7" w:rsidRPr="00CE4837" w:rsidRDefault="008F47BC">
      <w:pPr>
        <w:rPr>
          <w:color w:val="000000" w:themeColor="text1"/>
        </w:rPr>
      </w:pPr>
      <w:r w:rsidRPr="00CE4837">
        <w:rPr>
          <w:color w:val="000000" w:themeColor="text1"/>
        </w:rPr>
        <w:t xml:space="preserve">(1) The national and local government </w:t>
      </w:r>
      <w:r w:rsidR="00645E28" w:rsidRPr="00CE4837">
        <w:rPr>
          <w:rFonts w:hint="eastAsia"/>
          <w:color w:val="000000" w:themeColor="text1"/>
        </w:rPr>
        <w:t>bodies</w:t>
      </w:r>
      <w:r w:rsidRPr="00CE4837">
        <w:rPr>
          <w:color w:val="000000" w:themeColor="text1"/>
        </w:rPr>
        <w:t xml:space="preserve">, their heads, or their employees </w:t>
      </w:r>
      <w:r w:rsidR="0086685D" w:rsidRPr="00CE4837">
        <w:rPr>
          <w:rFonts w:hint="eastAsia"/>
          <w:color w:val="000000" w:themeColor="text1"/>
        </w:rPr>
        <w:t xml:space="preserve">as </w:t>
      </w:r>
      <w:r w:rsidRPr="00CE4837">
        <w:rPr>
          <w:color w:val="000000" w:themeColor="text1"/>
        </w:rPr>
        <w:t xml:space="preserve">specified by Cabinet Order </w:t>
      </w:r>
      <w:r w:rsidR="0086685D" w:rsidRPr="00CE4837">
        <w:rPr>
          <w:rFonts w:hint="eastAsia"/>
          <w:color w:val="000000" w:themeColor="text1"/>
        </w:rPr>
        <w:t>and</w:t>
      </w:r>
      <w:r w:rsidR="00DE3A1E" w:rsidRPr="00CE4837">
        <w:rPr>
          <w:rFonts w:hint="eastAsia"/>
          <w:color w:val="000000" w:themeColor="text1"/>
        </w:rPr>
        <w:t xml:space="preserve"> </w:t>
      </w:r>
      <w:r w:rsidR="0086685D" w:rsidRPr="00CE4837">
        <w:rPr>
          <w:rFonts w:hint="eastAsia"/>
          <w:color w:val="000000" w:themeColor="text1"/>
        </w:rPr>
        <w:t xml:space="preserve">as </w:t>
      </w:r>
      <w:r w:rsidR="00181741" w:rsidRPr="00CE4837">
        <w:rPr>
          <w:rFonts w:hint="eastAsia"/>
          <w:color w:val="000000" w:themeColor="text1"/>
        </w:rPr>
        <w:t>stated</w:t>
      </w:r>
      <w:r w:rsidRPr="00CE4837">
        <w:rPr>
          <w:color w:val="000000" w:themeColor="text1"/>
        </w:rPr>
        <w:t xml:space="preserve"> in Article 19, paragraph (1) of the </w:t>
      </w:r>
      <w:r w:rsidR="00181741" w:rsidRPr="00CE4837">
        <w:rPr>
          <w:color w:val="000000" w:themeColor="text1"/>
        </w:rPr>
        <w:t xml:space="preserve">Act on </w:t>
      </w:r>
      <w:r w:rsidR="004660DF" w:rsidRPr="00CE4837">
        <w:rPr>
          <w:rFonts w:hint="eastAsia"/>
          <w:color w:val="000000" w:themeColor="text1"/>
        </w:rPr>
        <w:t xml:space="preserve">the </w:t>
      </w:r>
      <w:r w:rsidR="00181741" w:rsidRPr="00CE4837">
        <w:rPr>
          <w:color w:val="000000" w:themeColor="text1"/>
        </w:rPr>
        <w:t xml:space="preserve">Promotion of </w:t>
      </w:r>
      <w:r w:rsidR="004660DF" w:rsidRPr="00CE4837">
        <w:rPr>
          <w:rFonts w:hint="eastAsia"/>
          <w:color w:val="000000" w:themeColor="text1"/>
        </w:rPr>
        <w:t xml:space="preserve">the </w:t>
      </w:r>
      <w:r w:rsidR="00181741" w:rsidRPr="00CE4837">
        <w:rPr>
          <w:color w:val="000000" w:themeColor="text1"/>
        </w:rPr>
        <w:t>Support Measures to Nurture the Next Generation of Children</w:t>
      </w:r>
      <w:r w:rsidRPr="00CE4837">
        <w:rPr>
          <w:color w:val="000000" w:themeColor="text1"/>
        </w:rPr>
        <w:t xml:space="preserve"> (referred to </w:t>
      </w:r>
      <w:r w:rsidR="00773714" w:rsidRPr="00CE4837">
        <w:rPr>
          <w:rFonts w:hint="eastAsia"/>
          <w:color w:val="000000" w:themeColor="text1"/>
        </w:rPr>
        <w:t xml:space="preserve">below </w:t>
      </w:r>
      <w:r w:rsidRPr="00CE4837">
        <w:rPr>
          <w:color w:val="000000" w:themeColor="text1"/>
        </w:rPr>
        <w:t xml:space="preserve">as the "Act") are to be those listed in the left-hand column of the following table, and </w:t>
      </w:r>
      <w:r w:rsidR="00726636" w:rsidRPr="00CE4837">
        <w:rPr>
          <w:rFonts w:hint="eastAsia"/>
          <w:color w:val="000000" w:themeColor="text1"/>
        </w:rPr>
        <w:t xml:space="preserve">are to formulate </w:t>
      </w:r>
      <w:r w:rsidR="00726636" w:rsidRPr="00CE4837">
        <w:rPr>
          <w:color w:val="000000" w:themeColor="text1"/>
        </w:rPr>
        <w:t>specified employer action plans</w:t>
      </w:r>
      <w:r w:rsidRPr="00CE4837">
        <w:rPr>
          <w:color w:val="000000" w:themeColor="text1"/>
        </w:rPr>
        <w:t xml:space="preserve"> for the employees listed in the right-hand column of </w:t>
      </w:r>
      <w:r w:rsidR="00D36885" w:rsidRPr="00CE4837">
        <w:rPr>
          <w:rFonts w:hint="eastAsia"/>
          <w:color w:val="000000" w:themeColor="text1"/>
        </w:rPr>
        <w:t>that</w:t>
      </w:r>
      <w:r w:rsidRPr="00CE4837">
        <w:rPr>
          <w:color w:val="000000" w:themeColor="text1"/>
        </w:rPr>
        <w:t xml:space="preserve"> table.</w:t>
      </w:r>
    </w:p>
    <w:p w14:paraId="18B4355E" w14:textId="1D7795B4" w:rsidR="00B65AE7" w:rsidRPr="00CE4837" w:rsidRDefault="008F47BC">
      <w:pPr>
        <w:rPr>
          <w:color w:val="000000" w:themeColor="text1"/>
        </w:rPr>
      </w:pPr>
      <w:r w:rsidRPr="00CE4837">
        <w:rPr>
          <w:color w:val="000000" w:themeColor="text1"/>
        </w:rPr>
        <w:t>■</w:t>
      </w:r>
      <w:r w:rsidRPr="00CE4837">
        <w:rPr>
          <w:color w:val="000000" w:themeColor="text1"/>
        </w:rPr>
        <w:t>表</w:t>
      </w:r>
      <w:r w:rsidRPr="00CE4837">
        <w:rPr>
          <w:color w:val="000000" w:themeColor="text1"/>
        </w:rPr>
        <w:t>■</w:t>
      </w:r>
      <w:r w:rsidRPr="00CE4837">
        <w:rPr>
          <w:color w:val="000000" w:themeColor="text1"/>
        </w:rPr>
        <w:t xml:space="preserve">　第１項の表</w:t>
      </w:r>
    </w:p>
    <w:p w14:paraId="547010EB" w14:textId="428B8819" w:rsidR="00B65AE7" w:rsidRPr="00CE4837" w:rsidRDefault="008F47BC">
      <w:pPr>
        <w:rPr>
          <w:color w:val="000000" w:themeColor="text1"/>
        </w:rPr>
      </w:pPr>
      <w:r w:rsidRPr="00CE4837">
        <w:rPr>
          <w:color w:val="000000" w:themeColor="text1"/>
        </w:rPr>
        <w:t>２</w:t>
      </w:r>
      <w:r w:rsidR="00C10255">
        <w:rPr>
          <w:rFonts w:hint="eastAsia"/>
          <w:color w:val="000000" w:themeColor="text1"/>
        </w:rPr>
        <w:t xml:space="preserve">　</w:t>
      </w:r>
      <w:r w:rsidRPr="00CE4837">
        <w:rPr>
          <w:color w:val="000000" w:themeColor="text1"/>
        </w:rPr>
        <w:t>前項に規定するもののほか、法第十九条第一項の地方公共団体の機関、その長又はその職員</w:t>
      </w:r>
      <w:proofErr w:type="gramStart"/>
      <w:r w:rsidRPr="00CE4837">
        <w:rPr>
          <w:color w:val="000000" w:themeColor="text1"/>
        </w:rPr>
        <w:t>で</w:t>
      </w:r>
      <w:proofErr w:type="gramEnd"/>
      <w:r w:rsidRPr="00CE4837">
        <w:rPr>
          <w:color w:val="000000" w:themeColor="text1"/>
        </w:rPr>
        <w:t>政令</w:t>
      </w:r>
      <w:proofErr w:type="gramStart"/>
      <w:r w:rsidRPr="00CE4837">
        <w:rPr>
          <w:color w:val="000000" w:themeColor="text1"/>
        </w:rPr>
        <w:t>で</w:t>
      </w:r>
      <w:proofErr w:type="gramEnd"/>
      <w:r w:rsidRPr="00CE4837">
        <w:rPr>
          <w:color w:val="000000" w:themeColor="text1"/>
        </w:rPr>
        <w:t>定めるものは、当該地方公共団体の規則で定めるものとし、それぞれ当該地方公共団体の規則で定める職員についての特定事業主行動計画を策定するものとする。</w:t>
      </w:r>
    </w:p>
    <w:p w14:paraId="6A45E2EE" w14:textId="0AFDF92A" w:rsidR="00B65AE7" w:rsidRPr="00CE4837" w:rsidRDefault="008F47BC">
      <w:pPr>
        <w:rPr>
          <w:color w:val="000000" w:themeColor="text1"/>
        </w:rPr>
      </w:pPr>
      <w:r w:rsidRPr="00CE4837">
        <w:rPr>
          <w:color w:val="000000" w:themeColor="text1"/>
        </w:rPr>
        <w:t xml:space="preserve">(2) </w:t>
      </w:r>
      <w:r w:rsidR="00D0458E" w:rsidRPr="00CE4837">
        <w:rPr>
          <w:rFonts w:hint="eastAsia"/>
          <w:color w:val="000000" w:themeColor="text1"/>
        </w:rPr>
        <w:t>In addition to</w:t>
      </w:r>
      <w:r w:rsidR="00D0458E" w:rsidRPr="00CE4837">
        <w:rPr>
          <w:color w:val="000000" w:themeColor="text1"/>
        </w:rPr>
        <w:t xml:space="preserve"> </w:t>
      </w:r>
      <w:r w:rsidRPr="00CE4837">
        <w:rPr>
          <w:color w:val="000000" w:themeColor="text1"/>
        </w:rPr>
        <w:t>what is provided for in the preceding paragraph, a local government</w:t>
      </w:r>
      <w:r w:rsidR="00847FD8" w:rsidRPr="00CE4837">
        <w:rPr>
          <w:rFonts w:hint="eastAsia"/>
          <w:color w:val="000000" w:themeColor="text1"/>
        </w:rPr>
        <w:t xml:space="preserve"> body</w:t>
      </w:r>
      <w:r w:rsidRPr="00CE4837">
        <w:rPr>
          <w:color w:val="000000" w:themeColor="text1"/>
        </w:rPr>
        <w:t xml:space="preserve"> </w:t>
      </w:r>
      <w:r w:rsidR="00847FD8" w:rsidRPr="00CE4837">
        <w:rPr>
          <w:rFonts w:hint="eastAsia"/>
          <w:color w:val="000000" w:themeColor="text1"/>
        </w:rPr>
        <w:t>stated</w:t>
      </w:r>
      <w:r w:rsidRPr="00CE4837">
        <w:rPr>
          <w:color w:val="000000" w:themeColor="text1"/>
        </w:rPr>
        <w:t xml:space="preserve"> in Article 19, paragraph (1) of the Act, its head or its employees specified by Cabinet Order are to be specified by the rules of the local government, and a specified employer action plan is to be formulated for the employees specified by the rules of the local government.</w:t>
      </w:r>
    </w:p>
    <w:p w14:paraId="5B94C1C2" w14:textId="77777777" w:rsidR="00B65AE7" w:rsidRPr="00FB7441" w:rsidRDefault="008F47BC" w:rsidP="00FB7441">
      <w:pPr>
        <w:ind w:leftChars="194" w:left="440"/>
        <w:rPr>
          <w:b/>
          <w:bCs/>
          <w:color w:val="000000" w:themeColor="text1"/>
        </w:rPr>
      </w:pPr>
      <w:r w:rsidRPr="00FB7441">
        <w:rPr>
          <w:b/>
          <w:bCs/>
          <w:color w:val="000000" w:themeColor="text1"/>
        </w:rPr>
        <w:t>附則</w:t>
      </w:r>
    </w:p>
    <w:p w14:paraId="74DA0651" w14:textId="77777777" w:rsidR="00B65AE7" w:rsidRPr="00CE4837" w:rsidRDefault="008F47BC" w:rsidP="00FB7441">
      <w:pPr>
        <w:ind w:leftChars="194" w:left="440"/>
        <w:rPr>
          <w:color w:val="000000" w:themeColor="text1"/>
        </w:rPr>
      </w:pPr>
      <w:r w:rsidRPr="00FB7441">
        <w:rPr>
          <w:b/>
          <w:bCs/>
          <w:color w:val="000000" w:themeColor="text1"/>
        </w:rPr>
        <w:t>Supplementary Provisions</w:t>
      </w:r>
    </w:p>
    <w:p w14:paraId="6B313F45" w14:textId="77777777" w:rsidR="00B65AE7" w:rsidRPr="00CE4837" w:rsidRDefault="008F47BC">
      <w:pPr>
        <w:rPr>
          <w:color w:val="000000" w:themeColor="text1"/>
        </w:rPr>
      </w:pPr>
      <w:r w:rsidRPr="00CE4837">
        <w:rPr>
          <w:color w:val="000000" w:themeColor="text1"/>
        </w:rPr>
        <w:t>この政令は、平成十七年四月一日から施行する。</w:t>
      </w:r>
    </w:p>
    <w:p w14:paraId="5B551EFE" w14:textId="4C4C84BE" w:rsidR="00B65AE7" w:rsidRPr="00CE4837" w:rsidRDefault="008F47BC">
      <w:pPr>
        <w:rPr>
          <w:color w:val="000000" w:themeColor="text1"/>
        </w:rPr>
      </w:pPr>
      <w:r w:rsidRPr="00CE4837">
        <w:rPr>
          <w:color w:val="000000" w:themeColor="text1"/>
        </w:rPr>
        <w:t xml:space="preserve">This Cabinet Order comes into effect </w:t>
      </w:r>
      <w:r w:rsidR="00412FB8" w:rsidRPr="00CE4837">
        <w:rPr>
          <w:rFonts w:hint="eastAsia"/>
          <w:color w:val="000000" w:themeColor="text1"/>
        </w:rPr>
        <w:t>on</w:t>
      </w:r>
      <w:r w:rsidRPr="00CE4837">
        <w:rPr>
          <w:color w:val="000000" w:themeColor="text1"/>
        </w:rPr>
        <w:t xml:space="preserve"> April 1, 2005.</w:t>
      </w:r>
    </w:p>
    <w:p w14:paraId="6B92E9E3" w14:textId="7368E217" w:rsidR="00B65AE7" w:rsidRPr="00CE4837" w:rsidRDefault="00D05343">
      <w:pPr>
        <w:rPr>
          <w:color w:val="000000" w:themeColor="text1"/>
        </w:rPr>
      </w:pPr>
      <w:r w:rsidRPr="00CE4837">
        <w:rPr>
          <w:color w:val="000000" w:themeColor="text1"/>
        </w:rPr>
        <w:t>附</w:t>
      </w:r>
      <w:r>
        <w:rPr>
          <w:rFonts w:hint="eastAsia"/>
          <w:color w:val="000000" w:themeColor="text1"/>
        </w:rPr>
        <w:t xml:space="preserve">　</w:t>
      </w:r>
      <w:r w:rsidRPr="00CE4837">
        <w:rPr>
          <w:color w:val="000000" w:themeColor="text1"/>
        </w:rPr>
        <w:t>則</w:t>
      </w:r>
      <w:r w:rsidR="008F47BC" w:rsidRPr="00CE4837">
        <w:rPr>
          <w:color w:val="000000" w:themeColor="text1"/>
        </w:rPr>
        <w:t xml:space="preserve">　</w:t>
      </w:r>
      <w:r w:rsidR="008F47BC" w:rsidRPr="00CE4837">
        <w:rPr>
          <w:color w:val="000000" w:themeColor="text1"/>
        </w:rPr>
        <w:t>(</w:t>
      </w:r>
      <w:r w:rsidR="008F47BC" w:rsidRPr="00CE4837">
        <w:rPr>
          <w:color w:val="000000" w:themeColor="text1"/>
        </w:rPr>
        <w:t>平成一九年一月四日政令第三号</w:t>
      </w:r>
      <w:r w:rsidR="008F47BC" w:rsidRPr="00CE4837">
        <w:rPr>
          <w:color w:val="000000" w:themeColor="text1"/>
        </w:rPr>
        <w:t>)</w:t>
      </w:r>
      <w:r w:rsidR="008F47BC" w:rsidRPr="00CE4837">
        <w:rPr>
          <w:color w:val="000000" w:themeColor="text1"/>
        </w:rPr>
        <w:t xml:space="preserve">　抄</w:t>
      </w:r>
    </w:p>
    <w:p w14:paraId="7E238DB7" w14:textId="77777777" w:rsidR="00B65AE7" w:rsidRPr="00CE4837" w:rsidRDefault="008F47BC">
      <w:pPr>
        <w:rPr>
          <w:color w:val="000000" w:themeColor="text1"/>
        </w:rPr>
      </w:pPr>
      <w:r w:rsidRPr="00CE4837">
        <w:rPr>
          <w:color w:val="000000" w:themeColor="text1"/>
        </w:rPr>
        <w:t>Supplementary Provisions (Cabinet Order No. 3 of January 4, 2007) Extract</w:t>
      </w:r>
    </w:p>
    <w:p w14:paraId="3500A72F" w14:textId="77777777" w:rsidR="00B65AE7" w:rsidRPr="00CE4837" w:rsidRDefault="008F47BC">
      <w:pPr>
        <w:rPr>
          <w:color w:val="000000" w:themeColor="text1"/>
        </w:rPr>
      </w:pPr>
      <w:r w:rsidRPr="00CE4837">
        <w:rPr>
          <w:color w:val="000000" w:themeColor="text1"/>
        </w:rPr>
        <w:lastRenderedPageBreak/>
        <w:t>(</w:t>
      </w:r>
      <w:r w:rsidRPr="00CE4837">
        <w:rPr>
          <w:color w:val="000000" w:themeColor="text1"/>
        </w:rPr>
        <w:t>施行期日</w:t>
      </w:r>
      <w:r w:rsidRPr="00CE4837">
        <w:rPr>
          <w:color w:val="000000" w:themeColor="text1"/>
        </w:rPr>
        <w:t>)</w:t>
      </w:r>
    </w:p>
    <w:p w14:paraId="751A79BB" w14:textId="77777777" w:rsidR="00B65AE7" w:rsidRPr="00CE4837" w:rsidRDefault="008F47BC">
      <w:pPr>
        <w:rPr>
          <w:color w:val="000000" w:themeColor="text1"/>
        </w:rPr>
      </w:pPr>
      <w:r w:rsidRPr="00CE4837">
        <w:rPr>
          <w:color w:val="000000" w:themeColor="text1"/>
        </w:rPr>
        <w:t>(Effective Date)</w:t>
      </w:r>
    </w:p>
    <w:p w14:paraId="13BCFBF7" w14:textId="77777777" w:rsidR="00B65AE7" w:rsidRPr="00CE4837" w:rsidRDefault="008F47BC">
      <w:pPr>
        <w:rPr>
          <w:color w:val="000000" w:themeColor="text1"/>
        </w:rPr>
      </w:pPr>
      <w:r w:rsidRPr="00CE4837">
        <w:rPr>
          <w:color w:val="000000" w:themeColor="text1"/>
        </w:rPr>
        <w:t>第一条　この政令は、防衛庁設置法等の一部を改正する法律の施行の日</w:t>
      </w:r>
      <w:r w:rsidRPr="00CE4837">
        <w:rPr>
          <w:color w:val="000000" w:themeColor="text1"/>
        </w:rPr>
        <w:t>(</w:t>
      </w:r>
      <w:r w:rsidRPr="00CE4837">
        <w:rPr>
          <w:color w:val="000000" w:themeColor="text1"/>
        </w:rPr>
        <w:t>平成十九年一月九日</w:t>
      </w:r>
      <w:r w:rsidRPr="00CE4837">
        <w:rPr>
          <w:color w:val="000000" w:themeColor="text1"/>
        </w:rPr>
        <w:t>)</w:t>
      </w:r>
      <w:r w:rsidRPr="00CE4837">
        <w:rPr>
          <w:color w:val="000000" w:themeColor="text1"/>
        </w:rPr>
        <w:t>から施行する。</w:t>
      </w:r>
    </w:p>
    <w:p w14:paraId="541ADE1D" w14:textId="7D011CA9" w:rsidR="00B65AE7" w:rsidRPr="00CE4837" w:rsidRDefault="008F47BC">
      <w:pPr>
        <w:rPr>
          <w:color w:val="000000" w:themeColor="text1"/>
        </w:rPr>
      </w:pPr>
      <w:r w:rsidRPr="00CE4837">
        <w:rPr>
          <w:color w:val="000000" w:themeColor="text1"/>
        </w:rPr>
        <w:t xml:space="preserve">Article 1 This Cabinet Order comes into effect </w:t>
      </w:r>
      <w:r w:rsidR="00412FB8" w:rsidRPr="00CE4837">
        <w:rPr>
          <w:rFonts w:hint="eastAsia"/>
          <w:color w:val="000000" w:themeColor="text1"/>
        </w:rPr>
        <w:t>on</w:t>
      </w:r>
      <w:r w:rsidRPr="00CE4837">
        <w:rPr>
          <w:color w:val="000000" w:themeColor="text1"/>
        </w:rPr>
        <w:t xml:space="preserve"> the </w:t>
      </w:r>
      <w:r w:rsidR="00001A2E" w:rsidRPr="00CE4837">
        <w:rPr>
          <w:rFonts w:hint="eastAsia"/>
          <w:color w:val="000000" w:themeColor="text1"/>
        </w:rPr>
        <w:t>day</w:t>
      </w:r>
      <w:r w:rsidRPr="00CE4837">
        <w:rPr>
          <w:color w:val="000000" w:themeColor="text1"/>
        </w:rPr>
        <w:t xml:space="preserve"> on which the Act Partially Amending the Act </w:t>
      </w:r>
      <w:r w:rsidR="00412FB8" w:rsidRPr="00CE4837">
        <w:rPr>
          <w:rFonts w:hint="eastAsia"/>
          <w:color w:val="000000" w:themeColor="text1"/>
        </w:rPr>
        <w:t>on</w:t>
      </w:r>
      <w:r w:rsidR="00412FB8" w:rsidRPr="00CE4837">
        <w:rPr>
          <w:color w:val="000000" w:themeColor="text1"/>
        </w:rPr>
        <w:t xml:space="preserve"> </w:t>
      </w:r>
      <w:r w:rsidR="00D71409" w:rsidRPr="00CE4837">
        <w:rPr>
          <w:rFonts w:hint="eastAsia"/>
          <w:color w:val="000000" w:themeColor="text1"/>
        </w:rPr>
        <w:t xml:space="preserve">the </w:t>
      </w:r>
      <w:r w:rsidRPr="00CE4837">
        <w:rPr>
          <w:color w:val="000000" w:themeColor="text1"/>
        </w:rPr>
        <w:t>Establishment of the Defense Agency comes into effect (January 9, 2007).</w:t>
      </w:r>
    </w:p>
    <w:p w14:paraId="25C7DEE5" w14:textId="19F867B2" w:rsidR="00B65AE7" w:rsidRPr="00CE4837" w:rsidRDefault="00D05343">
      <w:pPr>
        <w:rPr>
          <w:color w:val="000000" w:themeColor="text1"/>
        </w:rPr>
      </w:pPr>
      <w:r w:rsidRPr="00CE4837">
        <w:rPr>
          <w:color w:val="000000" w:themeColor="text1"/>
        </w:rPr>
        <w:t>附</w:t>
      </w:r>
      <w:r>
        <w:rPr>
          <w:rFonts w:hint="eastAsia"/>
          <w:color w:val="000000" w:themeColor="text1"/>
        </w:rPr>
        <w:t xml:space="preserve">　</w:t>
      </w:r>
      <w:r w:rsidRPr="00CE4837">
        <w:rPr>
          <w:color w:val="000000" w:themeColor="text1"/>
        </w:rPr>
        <w:t>則</w:t>
      </w:r>
      <w:r w:rsidR="008F47BC" w:rsidRPr="00CE4837">
        <w:rPr>
          <w:color w:val="000000" w:themeColor="text1"/>
        </w:rPr>
        <w:t xml:space="preserve">　</w:t>
      </w:r>
      <w:r w:rsidR="008F47BC" w:rsidRPr="00CE4837">
        <w:rPr>
          <w:color w:val="000000" w:themeColor="text1"/>
        </w:rPr>
        <w:t>(</w:t>
      </w:r>
      <w:r w:rsidR="008F47BC" w:rsidRPr="00CE4837">
        <w:rPr>
          <w:color w:val="000000" w:themeColor="text1"/>
        </w:rPr>
        <w:t>平成二〇年七月一八日政令第二三一号</w:t>
      </w:r>
      <w:r w:rsidR="008F47BC" w:rsidRPr="00CE4837">
        <w:rPr>
          <w:color w:val="000000" w:themeColor="text1"/>
        </w:rPr>
        <w:t>)</w:t>
      </w:r>
      <w:r w:rsidR="008F47BC" w:rsidRPr="00CE4837">
        <w:rPr>
          <w:color w:val="000000" w:themeColor="text1"/>
        </w:rPr>
        <w:t xml:space="preserve">　抄</w:t>
      </w:r>
    </w:p>
    <w:p w14:paraId="7FBEC14B" w14:textId="77777777" w:rsidR="00B65AE7" w:rsidRPr="00CE4837" w:rsidRDefault="008F47BC">
      <w:pPr>
        <w:rPr>
          <w:color w:val="000000" w:themeColor="text1"/>
        </w:rPr>
      </w:pPr>
      <w:r w:rsidRPr="00CE4837">
        <w:rPr>
          <w:color w:val="000000" w:themeColor="text1"/>
        </w:rPr>
        <w:t>Supplementary Provisions (Cabinet Order No. 231 of July 18, 2008) Extract</w:t>
      </w:r>
    </w:p>
    <w:p w14:paraId="540A4CBC" w14:textId="77777777" w:rsidR="00B65AE7" w:rsidRPr="00CE4837" w:rsidRDefault="008F47BC">
      <w:pPr>
        <w:rPr>
          <w:color w:val="000000" w:themeColor="text1"/>
        </w:rPr>
      </w:pPr>
      <w:r w:rsidRPr="00CE4837">
        <w:rPr>
          <w:color w:val="000000" w:themeColor="text1"/>
        </w:rPr>
        <w:t>(</w:t>
      </w:r>
      <w:r w:rsidRPr="00CE4837">
        <w:rPr>
          <w:color w:val="000000" w:themeColor="text1"/>
        </w:rPr>
        <w:t>施行期日</w:t>
      </w:r>
      <w:r w:rsidRPr="00CE4837">
        <w:rPr>
          <w:color w:val="000000" w:themeColor="text1"/>
        </w:rPr>
        <w:t>)</w:t>
      </w:r>
    </w:p>
    <w:p w14:paraId="2A2EB71E" w14:textId="77777777" w:rsidR="00B65AE7" w:rsidRPr="00CE4837" w:rsidRDefault="008F47BC">
      <w:pPr>
        <w:rPr>
          <w:color w:val="000000" w:themeColor="text1"/>
        </w:rPr>
      </w:pPr>
      <w:r w:rsidRPr="00CE4837">
        <w:rPr>
          <w:color w:val="000000" w:themeColor="text1"/>
        </w:rPr>
        <w:t>(Effective Date)</w:t>
      </w:r>
    </w:p>
    <w:p w14:paraId="5D33C62D" w14:textId="77777777" w:rsidR="00B65AE7" w:rsidRPr="00CE4837" w:rsidRDefault="008F47BC">
      <w:pPr>
        <w:rPr>
          <w:color w:val="000000" w:themeColor="text1"/>
        </w:rPr>
      </w:pPr>
      <w:r w:rsidRPr="00CE4837">
        <w:rPr>
          <w:color w:val="000000" w:themeColor="text1"/>
        </w:rPr>
        <w:t>第一条　この政令は、平成二十年十月一日から施行する。</w:t>
      </w:r>
    </w:p>
    <w:p w14:paraId="264682BE" w14:textId="2EB57C4D" w:rsidR="00B65AE7" w:rsidRPr="00CE4837" w:rsidRDefault="008F47BC">
      <w:pPr>
        <w:rPr>
          <w:color w:val="000000" w:themeColor="text1"/>
        </w:rPr>
      </w:pPr>
      <w:r w:rsidRPr="00CE4837">
        <w:rPr>
          <w:color w:val="000000" w:themeColor="text1"/>
        </w:rPr>
        <w:t xml:space="preserve">Article 1 This Cabinet Order comes into effect </w:t>
      </w:r>
      <w:r w:rsidR="00C524C8" w:rsidRPr="00CE4837">
        <w:rPr>
          <w:rFonts w:hint="eastAsia"/>
          <w:color w:val="000000" w:themeColor="text1"/>
        </w:rPr>
        <w:t>on</w:t>
      </w:r>
      <w:r w:rsidRPr="00CE4837">
        <w:rPr>
          <w:color w:val="000000" w:themeColor="text1"/>
        </w:rPr>
        <w:t xml:space="preserve"> October 1, 2008.</w:t>
      </w:r>
    </w:p>
    <w:p w14:paraId="7A12770E" w14:textId="3247BD94" w:rsidR="00B65AE7" w:rsidRPr="00CE4837" w:rsidRDefault="00D05343">
      <w:pPr>
        <w:rPr>
          <w:color w:val="000000" w:themeColor="text1"/>
        </w:rPr>
      </w:pPr>
      <w:r w:rsidRPr="00CE4837">
        <w:rPr>
          <w:color w:val="000000" w:themeColor="text1"/>
        </w:rPr>
        <w:t>附</w:t>
      </w:r>
      <w:r>
        <w:rPr>
          <w:rFonts w:hint="eastAsia"/>
          <w:color w:val="000000" w:themeColor="text1"/>
        </w:rPr>
        <w:t xml:space="preserve">　</w:t>
      </w:r>
      <w:r w:rsidRPr="00CE4837">
        <w:rPr>
          <w:color w:val="000000" w:themeColor="text1"/>
        </w:rPr>
        <w:t>則</w:t>
      </w:r>
      <w:r w:rsidR="008F47BC" w:rsidRPr="00CE4837">
        <w:rPr>
          <w:color w:val="000000" w:themeColor="text1"/>
        </w:rPr>
        <w:t xml:space="preserve">　</w:t>
      </w:r>
      <w:r w:rsidR="008F47BC" w:rsidRPr="00CE4837">
        <w:rPr>
          <w:color w:val="000000" w:themeColor="text1"/>
        </w:rPr>
        <w:t>(</w:t>
      </w:r>
      <w:r w:rsidR="008F47BC" w:rsidRPr="00CE4837">
        <w:rPr>
          <w:color w:val="000000" w:themeColor="text1"/>
        </w:rPr>
        <w:t>平成二四年九月一四日政令第二三五号</w:t>
      </w:r>
      <w:r w:rsidR="008F47BC" w:rsidRPr="00CE4837">
        <w:rPr>
          <w:color w:val="000000" w:themeColor="text1"/>
        </w:rPr>
        <w:t>)</w:t>
      </w:r>
      <w:r w:rsidR="008F47BC" w:rsidRPr="00CE4837">
        <w:rPr>
          <w:color w:val="000000" w:themeColor="text1"/>
        </w:rPr>
        <w:t xml:space="preserve">　抄</w:t>
      </w:r>
    </w:p>
    <w:p w14:paraId="316E5198" w14:textId="77777777" w:rsidR="00B65AE7" w:rsidRPr="00CE4837" w:rsidRDefault="008F47BC">
      <w:pPr>
        <w:rPr>
          <w:color w:val="000000" w:themeColor="text1"/>
        </w:rPr>
      </w:pPr>
      <w:r w:rsidRPr="00CE4837">
        <w:rPr>
          <w:color w:val="000000" w:themeColor="text1"/>
        </w:rPr>
        <w:t>Supplementary Provisions (Cabinet Order No. 235 of September 14, 2012) (Extract)</w:t>
      </w:r>
    </w:p>
    <w:p w14:paraId="703CF148" w14:textId="77777777" w:rsidR="00B65AE7" w:rsidRPr="00CE4837" w:rsidRDefault="008F47BC">
      <w:pPr>
        <w:rPr>
          <w:color w:val="000000" w:themeColor="text1"/>
        </w:rPr>
      </w:pPr>
      <w:r w:rsidRPr="00CE4837">
        <w:rPr>
          <w:color w:val="000000" w:themeColor="text1"/>
        </w:rPr>
        <w:t>(</w:t>
      </w:r>
      <w:r w:rsidRPr="00CE4837">
        <w:rPr>
          <w:color w:val="000000" w:themeColor="text1"/>
        </w:rPr>
        <w:t>施行期日</w:t>
      </w:r>
      <w:r w:rsidRPr="00CE4837">
        <w:rPr>
          <w:color w:val="000000" w:themeColor="text1"/>
        </w:rPr>
        <w:t>)</w:t>
      </w:r>
    </w:p>
    <w:p w14:paraId="6D0158C8" w14:textId="77777777" w:rsidR="00B65AE7" w:rsidRPr="00CE4837" w:rsidRDefault="008F47BC">
      <w:pPr>
        <w:rPr>
          <w:color w:val="000000" w:themeColor="text1"/>
        </w:rPr>
      </w:pPr>
      <w:r w:rsidRPr="00CE4837">
        <w:rPr>
          <w:color w:val="000000" w:themeColor="text1"/>
        </w:rPr>
        <w:t>(Effective Date)</w:t>
      </w:r>
    </w:p>
    <w:p w14:paraId="67B7D3C9" w14:textId="77777777" w:rsidR="00B65AE7" w:rsidRPr="00CE4837" w:rsidRDefault="008F47BC">
      <w:pPr>
        <w:rPr>
          <w:color w:val="000000" w:themeColor="text1"/>
        </w:rPr>
      </w:pPr>
      <w:r w:rsidRPr="00CE4837">
        <w:rPr>
          <w:color w:val="000000" w:themeColor="text1"/>
        </w:rPr>
        <w:t>第一条　この政令は、原子力規制委員会設置法の施行の日</w:t>
      </w:r>
      <w:r w:rsidRPr="00CE4837">
        <w:rPr>
          <w:color w:val="000000" w:themeColor="text1"/>
        </w:rPr>
        <w:t>(</w:t>
      </w:r>
      <w:r w:rsidRPr="00CE4837">
        <w:rPr>
          <w:color w:val="000000" w:themeColor="text1"/>
        </w:rPr>
        <w:t>平成二十四年九月十九日</w:t>
      </w:r>
      <w:r w:rsidRPr="00CE4837">
        <w:rPr>
          <w:color w:val="000000" w:themeColor="text1"/>
        </w:rPr>
        <w:t>)</w:t>
      </w:r>
      <w:r w:rsidRPr="00CE4837">
        <w:rPr>
          <w:color w:val="000000" w:themeColor="text1"/>
        </w:rPr>
        <w:t>から施行する。</w:t>
      </w:r>
    </w:p>
    <w:p w14:paraId="1244ABDA" w14:textId="3FABE28F" w:rsidR="00B65AE7" w:rsidRPr="00CE4837" w:rsidRDefault="008F47BC">
      <w:pPr>
        <w:rPr>
          <w:color w:val="000000" w:themeColor="text1"/>
        </w:rPr>
      </w:pPr>
      <w:r w:rsidRPr="00CE4837">
        <w:rPr>
          <w:color w:val="000000" w:themeColor="text1"/>
        </w:rPr>
        <w:t xml:space="preserve">Article 1 This Cabinet Order comes into effect </w:t>
      </w:r>
      <w:r w:rsidR="00787FAC" w:rsidRPr="00CE4837">
        <w:rPr>
          <w:rFonts w:hint="eastAsia"/>
          <w:color w:val="000000" w:themeColor="text1"/>
        </w:rPr>
        <w:t>on</w:t>
      </w:r>
      <w:r w:rsidRPr="00CE4837">
        <w:rPr>
          <w:color w:val="000000" w:themeColor="text1"/>
        </w:rPr>
        <w:t xml:space="preserve"> the </w:t>
      </w:r>
      <w:r w:rsidR="00001A2E" w:rsidRPr="00CE4837">
        <w:rPr>
          <w:rFonts w:hint="eastAsia"/>
          <w:color w:val="000000" w:themeColor="text1"/>
        </w:rPr>
        <w:t>day</w:t>
      </w:r>
      <w:r w:rsidRPr="00CE4837">
        <w:rPr>
          <w:color w:val="000000" w:themeColor="text1"/>
        </w:rPr>
        <w:t xml:space="preserve"> on which the </w:t>
      </w:r>
      <w:r w:rsidR="001F60E9" w:rsidRPr="00CE4837">
        <w:rPr>
          <w:color w:val="000000" w:themeColor="text1"/>
        </w:rPr>
        <w:t xml:space="preserve">Act </w:t>
      </w:r>
      <w:r w:rsidR="006540FC" w:rsidRPr="00CE4837">
        <w:rPr>
          <w:rFonts w:hint="eastAsia"/>
          <w:color w:val="000000" w:themeColor="text1"/>
        </w:rPr>
        <w:t>on the</w:t>
      </w:r>
      <w:r w:rsidR="001F60E9" w:rsidRPr="00CE4837">
        <w:rPr>
          <w:color w:val="000000" w:themeColor="text1"/>
        </w:rPr>
        <w:t xml:space="preserve"> Establishment of the </w:t>
      </w:r>
      <w:r w:rsidR="0036361A" w:rsidRPr="00CE4837">
        <w:rPr>
          <w:rFonts w:hint="eastAsia"/>
          <w:color w:val="000000" w:themeColor="text1"/>
        </w:rPr>
        <w:t>Nuclear Regulation Authority</w:t>
      </w:r>
      <w:r w:rsidRPr="00CE4837">
        <w:rPr>
          <w:color w:val="000000" w:themeColor="text1"/>
        </w:rPr>
        <w:t xml:space="preserve"> comes into effect (September 19, 2012).</w:t>
      </w:r>
    </w:p>
    <w:p w14:paraId="6F8177E6" w14:textId="42FFA9FC" w:rsidR="00B65AE7" w:rsidRPr="00CE4837" w:rsidRDefault="008F47BC">
      <w:pPr>
        <w:rPr>
          <w:color w:val="000000" w:themeColor="text1"/>
        </w:rPr>
      </w:pPr>
      <w:r w:rsidRPr="00CE4837">
        <w:rPr>
          <w:color w:val="000000" w:themeColor="text1"/>
        </w:rPr>
        <w:t>附</w:t>
      </w:r>
      <w:r w:rsidR="001D38C7">
        <w:rPr>
          <w:rFonts w:hint="eastAsia"/>
          <w:color w:val="000000" w:themeColor="text1"/>
        </w:rPr>
        <w:t xml:space="preserve">　</w:t>
      </w:r>
      <w:r w:rsidRPr="00CE4837">
        <w:rPr>
          <w:color w:val="000000" w:themeColor="text1"/>
        </w:rPr>
        <w:t xml:space="preserve">則　</w:t>
      </w:r>
      <w:r w:rsidRPr="00CE4837">
        <w:rPr>
          <w:color w:val="000000" w:themeColor="text1"/>
        </w:rPr>
        <w:t>(</w:t>
      </w:r>
      <w:r w:rsidRPr="00CE4837">
        <w:rPr>
          <w:color w:val="000000" w:themeColor="text1"/>
        </w:rPr>
        <w:t>令和三年七月二日政令第一九五号</w:t>
      </w:r>
      <w:r w:rsidRPr="00CE4837">
        <w:rPr>
          <w:color w:val="000000" w:themeColor="text1"/>
        </w:rPr>
        <w:t>)</w:t>
      </w:r>
      <w:r w:rsidRPr="00CE4837">
        <w:rPr>
          <w:color w:val="000000" w:themeColor="text1"/>
        </w:rPr>
        <w:t xml:space="preserve">　抄</w:t>
      </w:r>
    </w:p>
    <w:p w14:paraId="54E1AB1D" w14:textId="77777777" w:rsidR="00B65AE7" w:rsidRPr="00CE4837" w:rsidRDefault="008F47BC">
      <w:pPr>
        <w:rPr>
          <w:color w:val="000000" w:themeColor="text1"/>
        </w:rPr>
      </w:pPr>
      <w:r w:rsidRPr="00CE4837">
        <w:rPr>
          <w:color w:val="000000" w:themeColor="text1"/>
        </w:rPr>
        <w:t>Supplementary Provisions (Cabinet Order No. 195 of July 2, 2021) Extract</w:t>
      </w:r>
    </w:p>
    <w:p w14:paraId="706E5B69" w14:textId="77777777" w:rsidR="00B65AE7" w:rsidRPr="00CE4837" w:rsidRDefault="008F47BC">
      <w:pPr>
        <w:rPr>
          <w:color w:val="000000" w:themeColor="text1"/>
        </w:rPr>
      </w:pPr>
      <w:r w:rsidRPr="00CE4837">
        <w:rPr>
          <w:color w:val="000000" w:themeColor="text1"/>
        </w:rPr>
        <w:t>(</w:t>
      </w:r>
      <w:r w:rsidRPr="00CE4837">
        <w:rPr>
          <w:color w:val="000000" w:themeColor="text1"/>
        </w:rPr>
        <w:t>施行期日</w:t>
      </w:r>
      <w:r w:rsidRPr="00CE4837">
        <w:rPr>
          <w:color w:val="000000" w:themeColor="text1"/>
        </w:rPr>
        <w:t>)</w:t>
      </w:r>
    </w:p>
    <w:p w14:paraId="54B5D037" w14:textId="77777777" w:rsidR="00B65AE7" w:rsidRPr="00CE4837" w:rsidRDefault="008F47BC">
      <w:pPr>
        <w:rPr>
          <w:color w:val="000000" w:themeColor="text1"/>
        </w:rPr>
      </w:pPr>
      <w:r w:rsidRPr="00CE4837">
        <w:rPr>
          <w:color w:val="000000" w:themeColor="text1"/>
        </w:rPr>
        <w:t>(Effective Date)</w:t>
      </w:r>
    </w:p>
    <w:p w14:paraId="5E01BE99" w14:textId="77777777" w:rsidR="00B65AE7" w:rsidRPr="00CE4837" w:rsidRDefault="008F47BC">
      <w:pPr>
        <w:rPr>
          <w:color w:val="000000" w:themeColor="text1"/>
        </w:rPr>
      </w:pPr>
      <w:r w:rsidRPr="00CE4837">
        <w:rPr>
          <w:color w:val="000000" w:themeColor="text1"/>
        </w:rPr>
        <w:t>１　この政令は、令和三年九月一日から施行する。</w:t>
      </w:r>
    </w:p>
    <w:p w14:paraId="03F9CDA6" w14:textId="401F5593" w:rsidR="00B65AE7" w:rsidRPr="00CE4837" w:rsidRDefault="008F47BC">
      <w:pPr>
        <w:rPr>
          <w:color w:val="000000" w:themeColor="text1"/>
        </w:rPr>
      </w:pPr>
      <w:r w:rsidRPr="00CE4837">
        <w:rPr>
          <w:color w:val="000000" w:themeColor="text1"/>
        </w:rPr>
        <w:t xml:space="preserve">(1) This Cabinet Order comes into effect </w:t>
      </w:r>
      <w:r w:rsidR="00D36885" w:rsidRPr="00CE4837">
        <w:rPr>
          <w:rFonts w:hint="eastAsia"/>
          <w:color w:val="000000" w:themeColor="text1"/>
        </w:rPr>
        <w:t>on</w:t>
      </w:r>
      <w:r w:rsidRPr="00CE4837">
        <w:rPr>
          <w:color w:val="000000" w:themeColor="text1"/>
        </w:rPr>
        <w:t xml:space="preserve"> September 1, 2021.</w:t>
      </w:r>
    </w:p>
    <w:sectPr w:rsidR="00B65AE7" w:rsidRPr="00CE4837"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A1A8" w14:textId="77777777" w:rsidR="00725320" w:rsidRDefault="00725320">
      <w:r>
        <w:separator/>
      </w:r>
    </w:p>
  </w:endnote>
  <w:endnote w:type="continuationSeparator" w:id="0">
    <w:p w14:paraId="2300373C" w14:textId="77777777" w:rsidR="00725320" w:rsidRDefault="00725320">
      <w:r>
        <w:continuationSeparator/>
      </w:r>
    </w:p>
  </w:endnote>
  <w:endnote w:type="continuationNotice" w:id="1">
    <w:p w14:paraId="590FF390" w14:textId="77777777" w:rsidR="00725320" w:rsidRDefault="00725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A37A" w14:textId="77777777" w:rsidR="00725320" w:rsidRDefault="00725320">
      <w:r>
        <w:separator/>
      </w:r>
    </w:p>
  </w:footnote>
  <w:footnote w:type="continuationSeparator" w:id="0">
    <w:p w14:paraId="6441859E" w14:textId="77777777" w:rsidR="00725320" w:rsidRDefault="00725320">
      <w:r>
        <w:continuationSeparator/>
      </w:r>
    </w:p>
  </w:footnote>
  <w:footnote w:type="continuationNotice" w:id="1">
    <w:p w14:paraId="354C6ABB" w14:textId="77777777" w:rsidR="00725320" w:rsidRDefault="0072532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1A2E"/>
    <w:rsid w:val="000064DB"/>
    <w:rsid w:val="00021278"/>
    <w:rsid w:val="00022031"/>
    <w:rsid w:val="00022889"/>
    <w:rsid w:val="00030097"/>
    <w:rsid w:val="0003027E"/>
    <w:rsid w:val="00047C08"/>
    <w:rsid w:val="00057DE2"/>
    <w:rsid w:val="00082F02"/>
    <w:rsid w:val="0008499D"/>
    <w:rsid w:val="00092E4C"/>
    <w:rsid w:val="000C5E93"/>
    <w:rsid w:val="000C78A9"/>
    <w:rsid w:val="000C7B99"/>
    <w:rsid w:val="000D720D"/>
    <w:rsid w:val="00151440"/>
    <w:rsid w:val="00181741"/>
    <w:rsid w:val="001B6CF9"/>
    <w:rsid w:val="001D38C7"/>
    <w:rsid w:val="001D54A0"/>
    <w:rsid w:val="001F60E9"/>
    <w:rsid w:val="00203996"/>
    <w:rsid w:val="002074FC"/>
    <w:rsid w:val="00237056"/>
    <w:rsid w:val="002467B3"/>
    <w:rsid w:val="002533AA"/>
    <w:rsid w:val="0026208F"/>
    <w:rsid w:val="002620DD"/>
    <w:rsid w:val="0026541E"/>
    <w:rsid w:val="002964B9"/>
    <w:rsid w:val="002C2D64"/>
    <w:rsid w:val="002E5805"/>
    <w:rsid w:val="002F1851"/>
    <w:rsid w:val="00336048"/>
    <w:rsid w:val="0036361A"/>
    <w:rsid w:val="00383F93"/>
    <w:rsid w:val="00393580"/>
    <w:rsid w:val="00393AC3"/>
    <w:rsid w:val="003A6BAB"/>
    <w:rsid w:val="003C083D"/>
    <w:rsid w:val="003C6F13"/>
    <w:rsid w:val="003D1264"/>
    <w:rsid w:val="003D54A2"/>
    <w:rsid w:val="0041264C"/>
    <w:rsid w:val="00412FB8"/>
    <w:rsid w:val="0044514C"/>
    <w:rsid w:val="004660DF"/>
    <w:rsid w:val="00472CE9"/>
    <w:rsid w:val="004B40FF"/>
    <w:rsid w:val="004E67A0"/>
    <w:rsid w:val="005003AA"/>
    <w:rsid w:val="00520C06"/>
    <w:rsid w:val="00554F31"/>
    <w:rsid w:val="0057098D"/>
    <w:rsid w:val="005B1E80"/>
    <w:rsid w:val="005C16D0"/>
    <w:rsid w:val="005C353D"/>
    <w:rsid w:val="005D20EF"/>
    <w:rsid w:val="006044F6"/>
    <w:rsid w:val="00617B1B"/>
    <w:rsid w:val="00642ED0"/>
    <w:rsid w:val="00644B73"/>
    <w:rsid w:val="00645E28"/>
    <w:rsid w:val="006540FC"/>
    <w:rsid w:val="006563F0"/>
    <w:rsid w:val="00666A20"/>
    <w:rsid w:val="006859FA"/>
    <w:rsid w:val="006E6547"/>
    <w:rsid w:val="00713443"/>
    <w:rsid w:val="00725320"/>
    <w:rsid w:val="00726636"/>
    <w:rsid w:val="00735921"/>
    <w:rsid w:val="00737844"/>
    <w:rsid w:val="00741CD4"/>
    <w:rsid w:val="007542DF"/>
    <w:rsid w:val="00773714"/>
    <w:rsid w:val="007761CD"/>
    <w:rsid w:val="00787FAC"/>
    <w:rsid w:val="00795BD2"/>
    <w:rsid w:val="007A30C7"/>
    <w:rsid w:val="007A41C7"/>
    <w:rsid w:val="007A6D1C"/>
    <w:rsid w:val="007B51BA"/>
    <w:rsid w:val="007B7E11"/>
    <w:rsid w:val="007C2E91"/>
    <w:rsid w:val="007F08E8"/>
    <w:rsid w:val="007F2CAB"/>
    <w:rsid w:val="008012B2"/>
    <w:rsid w:val="00805DFF"/>
    <w:rsid w:val="00824766"/>
    <w:rsid w:val="00826171"/>
    <w:rsid w:val="00847FD8"/>
    <w:rsid w:val="008534F8"/>
    <w:rsid w:val="00854207"/>
    <w:rsid w:val="0086685D"/>
    <w:rsid w:val="0087112D"/>
    <w:rsid w:val="008774A7"/>
    <w:rsid w:val="008C2DA4"/>
    <w:rsid w:val="008E32E6"/>
    <w:rsid w:val="008F47BC"/>
    <w:rsid w:val="00942FAA"/>
    <w:rsid w:val="00950F79"/>
    <w:rsid w:val="00955278"/>
    <w:rsid w:val="00962645"/>
    <w:rsid w:val="00966891"/>
    <w:rsid w:val="0096774E"/>
    <w:rsid w:val="00994A44"/>
    <w:rsid w:val="00995C46"/>
    <w:rsid w:val="009E57AE"/>
    <w:rsid w:val="009E7C73"/>
    <w:rsid w:val="00A10357"/>
    <w:rsid w:val="00A13223"/>
    <w:rsid w:val="00A13C94"/>
    <w:rsid w:val="00A31C01"/>
    <w:rsid w:val="00A5376B"/>
    <w:rsid w:val="00A54252"/>
    <w:rsid w:val="00A707D2"/>
    <w:rsid w:val="00A91E16"/>
    <w:rsid w:val="00AE1A42"/>
    <w:rsid w:val="00AE201E"/>
    <w:rsid w:val="00B15706"/>
    <w:rsid w:val="00B305C8"/>
    <w:rsid w:val="00B34B92"/>
    <w:rsid w:val="00B45AA5"/>
    <w:rsid w:val="00B534BB"/>
    <w:rsid w:val="00B55005"/>
    <w:rsid w:val="00B65AE7"/>
    <w:rsid w:val="00B86783"/>
    <w:rsid w:val="00BB2C69"/>
    <w:rsid w:val="00BB5C52"/>
    <w:rsid w:val="00BC1936"/>
    <w:rsid w:val="00BD35E2"/>
    <w:rsid w:val="00BF177A"/>
    <w:rsid w:val="00BF45DF"/>
    <w:rsid w:val="00BF65C7"/>
    <w:rsid w:val="00C10255"/>
    <w:rsid w:val="00C3121B"/>
    <w:rsid w:val="00C42143"/>
    <w:rsid w:val="00C524C8"/>
    <w:rsid w:val="00C65E40"/>
    <w:rsid w:val="00C97173"/>
    <w:rsid w:val="00CD327A"/>
    <w:rsid w:val="00CD78DD"/>
    <w:rsid w:val="00CD7C23"/>
    <w:rsid w:val="00CE4837"/>
    <w:rsid w:val="00D0458E"/>
    <w:rsid w:val="00D05343"/>
    <w:rsid w:val="00D11213"/>
    <w:rsid w:val="00D36885"/>
    <w:rsid w:val="00D40ADC"/>
    <w:rsid w:val="00D5780C"/>
    <w:rsid w:val="00D71409"/>
    <w:rsid w:val="00D734AD"/>
    <w:rsid w:val="00D90AA5"/>
    <w:rsid w:val="00DA1A51"/>
    <w:rsid w:val="00DA6F76"/>
    <w:rsid w:val="00DB655A"/>
    <w:rsid w:val="00DE39ED"/>
    <w:rsid w:val="00DE3A1E"/>
    <w:rsid w:val="00E00563"/>
    <w:rsid w:val="00E0273C"/>
    <w:rsid w:val="00E55E33"/>
    <w:rsid w:val="00E56DB0"/>
    <w:rsid w:val="00E601C5"/>
    <w:rsid w:val="00E67249"/>
    <w:rsid w:val="00E672B3"/>
    <w:rsid w:val="00E8234A"/>
    <w:rsid w:val="00EB658E"/>
    <w:rsid w:val="00EC151E"/>
    <w:rsid w:val="00EC68BA"/>
    <w:rsid w:val="00EC7EE7"/>
    <w:rsid w:val="00EE270A"/>
    <w:rsid w:val="00F03AEA"/>
    <w:rsid w:val="00F11FE5"/>
    <w:rsid w:val="00F15B68"/>
    <w:rsid w:val="00F20588"/>
    <w:rsid w:val="00F242B2"/>
    <w:rsid w:val="00F3233C"/>
    <w:rsid w:val="00F55F5D"/>
    <w:rsid w:val="00F7496C"/>
    <w:rsid w:val="00F9010C"/>
    <w:rsid w:val="00FA342B"/>
    <w:rsid w:val="00FB468F"/>
    <w:rsid w:val="00FB7441"/>
    <w:rsid w:val="00FC6197"/>
    <w:rsid w:val="00FE1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A46DEDB8-4441-414A-9588-D488A1B3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8F47BC"/>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52cf59-8330-4045-875d-3f0fc9944398" xsi:nil="true"/>
    <lcf76f155ced4ddcb4097134ff3c332f xmlns="8b4b46c2-9680-4c87-9853-9d960ff7ff35">
      <Terms xmlns="http://schemas.microsoft.com/office/infopath/2007/PartnerControls"/>
    </lcf76f155ced4ddcb4097134ff3c332f>
    <_Flow_SignoffStatus xmlns="8b4b46c2-9680-4c87-9853-9d960ff7ff35" xsi:nil="true"/>
  </documentManagement>
</p:properties>
</file>

<file path=customXml/itemProps1.xml><?xml version="1.0" encoding="utf-8"?>
<ds:datastoreItem xmlns:ds="http://schemas.openxmlformats.org/officeDocument/2006/customXml" ds:itemID="{B5AC7217-FF45-45A2-8815-FD5F1209C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CB7109-89CC-4DBB-803D-00AD028C064F}">
  <ds:schemaRefs>
    <ds:schemaRef ds:uri="http://schemas.microsoft.com/sharepoint/v3/contenttype/forms"/>
  </ds:schemaRefs>
</ds:datastoreItem>
</file>

<file path=customXml/itemProps3.xml><?xml version="1.0" encoding="utf-8"?>
<ds:datastoreItem xmlns:ds="http://schemas.openxmlformats.org/officeDocument/2006/customXml" ds:itemID="{9714A244-6A0F-48E3-9CCD-B726897718E1}">
  <ds:schemaRefs>
    <ds:schemaRef ds:uri="http://schemas.microsoft.com/office/2006/metadata/properties"/>
    <ds:schemaRef ds:uri="http://schemas.microsoft.com/office/infopath/2007/PartnerControls"/>
    <ds:schemaRef ds:uri="cd52cf59-8330-4045-875d-3f0fc9944398"/>
    <ds:schemaRef ds:uri="8b4b46c2-9680-4c87-9853-9d960ff7ff35"/>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174</TotalTime>
  <Pages>2</Pages>
  <Words>418</Words>
  <Characters>2388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栗原 淳</cp:lastModifiedBy>
  <cp:revision>45</cp:revision>
  <cp:lastPrinted>2012-09-27T07:03:00Z</cp:lastPrinted>
  <dcterms:created xsi:type="dcterms:W3CDTF">2025-08-15T03:52:00Z</dcterms:created>
  <dcterms:modified xsi:type="dcterms:W3CDTF">2026-04-27T08:28:00Z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