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D7A06" w14:textId="77777777" w:rsidR="00E6434C" w:rsidRPr="00E92D99" w:rsidRDefault="0053478C" w:rsidP="0053478C">
      <w:pPr>
        <w:rPr>
          <w:sz w:val="32"/>
          <w:szCs w:val="32"/>
        </w:rPr>
      </w:pPr>
      <w:r w:rsidRPr="00E92D99">
        <w:rPr>
          <w:rFonts w:hint="eastAsia"/>
          <w:sz w:val="32"/>
          <w:szCs w:val="32"/>
        </w:rPr>
        <w:t>特定デジタルプラットフォームの透明性及び公正性の向上に関する法律第四条第一項の事業の区分及び規模を定める政令</w:t>
      </w:r>
      <w:r w:rsidR="002C2B29" w:rsidRPr="00E92D99">
        <w:rPr>
          <w:rFonts w:hint="eastAsia"/>
          <w:sz w:val="32"/>
          <w:szCs w:val="32"/>
        </w:rPr>
        <w:t>（令和三年一月二十九日政令第十七号）</w:t>
      </w:r>
    </w:p>
    <w:p w14:paraId="2907865B" w14:textId="2291B034" w:rsidR="00E92D99" w:rsidRDefault="00E92D99" w:rsidP="00E92D99">
      <w:pPr>
        <w:jc w:val="right"/>
      </w:pPr>
      <w:r>
        <w:rPr>
          <w:rFonts w:cs="ＭＳ明朝" w:hint="eastAsia"/>
          <w:kern w:val="0"/>
          <w:szCs w:val="22"/>
        </w:rPr>
        <w:t>（</w:t>
      </w:r>
      <w:r w:rsidRPr="009D0596">
        <w:rPr>
          <w:rFonts w:cs="ＭＳ明朝"/>
          <w:kern w:val="0"/>
          <w:szCs w:val="22"/>
          <w:lang w:eastAsia="zh-CN"/>
        </w:rPr>
        <w:t>令和三年政令第十七号</w:t>
      </w:r>
      <w:r>
        <w:rPr>
          <w:rFonts w:cs="ＭＳ明朝" w:hint="eastAsia"/>
          <w:kern w:val="0"/>
          <w:szCs w:val="22"/>
        </w:rPr>
        <w:t>）</w:t>
      </w:r>
    </w:p>
    <w:p w14:paraId="68DFA41F" w14:textId="20BA2727" w:rsidR="00E6434C" w:rsidRDefault="0053478C" w:rsidP="0053478C">
      <w:r>
        <w:rPr>
          <w:rFonts w:hint="eastAsia"/>
        </w:rPr>
        <w:t>内閣は、特定デジタルプラットフォームの透明性及び公正性の向上に関する法律（令和二年法律第三十八号）第四条第一項の規定に基づき、この政令を制定する。</w:t>
      </w:r>
    </w:p>
    <w:p w14:paraId="10F3203F" w14:textId="77777777" w:rsidR="00E6434C" w:rsidRDefault="0053478C" w:rsidP="0053478C">
      <w:r>
        <w:rPr>
          <w:rFonts w:hint="eastAsia"/>
        </w:rPr>
        <w:t>１</w:t>
      </w:r>
      <w:r w:rsidR="00477F28">
        <w:rPr>
          <w:rFonts w:hint="eastAsia"/>
        </w:rPr>
        <w:t xml:space="preserve">　</w:t>
      </w:r>
      <w:r>
        <w:rPr>
          <w:rFonts w:hint="eastAsia"/>
        </w:rPr>
        <w:t>特定デジタルプラットフォームの透明性及び公正性の向上に関する法律（以下「法」という。）第四条第一項の政令で定める事業の区分は、次の表の中欄に掲げるとおりとし、同項の政令で定める規模は、当該事業の区分ごとにそれぞれ同表の下欄に掲げるとおりとする。</w:t>
      </w:r>
    </w:p>
    <w:p w14:paraId="74E348F3" w14:textId="77777777" w:rsidR="00E6434C" w:rsidRDefault="00B83071" w:rsidP="0068178C">
      <w:r>
        <w:rPr>
          <w:rFonts w:hint="eastAsia"/>
        </w:rPr>
        <w:t xml:space="preserve">■表■　</w:t>
      </w:r>
      <w:r w:rsidRPr="00B83071">
        <w:rPr>
          <w:rFonts w:hint="eastAsia"/>
        </w:rPr>
        <w:t>政令第</w:t>
      </w:r>
      <w:r w:rsidR="008E27FA">
        <w:rPr>
          <w:rFonts w:hint="eastAsia"/>
        </w:rPr>
        <w:t>１</w:t>
      </w:r>
      <w:r w:rsidRPr="00B83071">
        <w:rPr>
          <w:rFonts w:hint="eastAsia"/>
        </w:rPr>
        <w:t>項中の表</w:t>
      </w:r>
    </w:p>
    <w:p w14:paraId="5E2F4F9D" w14:textId="77777777" w:rsidR="00E6434C" w:rsidRDefault="005C7362" w:rsidP="005C7362">
      <w:r>
        <w:rPr>
          <w:rFonts w:hint="eastAsia"/>
        </w:rPr>
        <w:t>２</w:t>
      </w:r>
      <w:r w:rsidR="00477F28">
        <w:rPr>
          <w:rFonts w:hint="eastAsia"/>
        </w:rPr>
        <w:t xml:space="preserve">　</w:t>
      </w:r>
      <w:r>
        <w:rPr>
          <w:rFonts w:hint="eastAsia"/>
        </w:rPr>
        <w:t>前項に規定するもののほか、同項の国内売上額の計算方法その他同項の規定の適用に関し必要な事項は、経済産業省令で定める。</w:t>
      </w:r>
    </w:p>
    <w:p w14:paraId="77EC258E" w14:textId="77777777" w:rsidR="00E6434C" w:rsidRDefault="005C7362" w:rsidP="005C7362">
      <w:r>
        <w:rPr>
          <w:rFonts w:hint="eastAsia"/>
        </w:rPr>
        <w:t>附　則</w:t>
      </w:r>
    </w:p>
    <w:p w14:paraId="53CFC726" w14:textId="77777777" w:rsidR="00E6434C" w:rsidRDefault="005C7362" w:rsidP="005C7362">
      <w:r>
        <w:rPr>
          <w:rFonts w:hint="eastAsia"/>
        </w:rPr>
        <w:lastRenderedPageBreak/>
        <w:t>（施行期日）</w:t>
      </w:r>
    </w:p>
    <w:p w14:paraId="34D71594" w14:textId="77777777" w:rsidR="00E6434C" w:rsidRDefault="005C7362" w:rsidP="005C7362">
      <w:r>
        <w:rPr>
          <w:rFonts w:hint="eastAsia"/>
        </w:rPr>
        <w:t>１</w:t>
      </w:r>
      <w:r w:rsidR="00477F28">
        <w:rPr>
          <w:rFonts w:hint="eastAsia"/>
        </w:rPr>
        <w:t xml:space="preserve">　</w:t>
      </w:r>
      <w:r>
        <w:rPr>
          <w:rFonts w:hint="eastAsia"/>
        </w:rPr>
        <w:t>この政令は、法の施行の日（令和三年二月一日）から施行する。</w:t>
      </w:r>
    </w:p>
    <w:p w14:paraId="3CFD80F7" w14:textId="77777777" w:rsidR="00E6434C" w:rsidRDefault="005C7362" w:rsidP="005C7362">
      <w:r>
        <w:rPr>
          <w:rFonts w:hint="eastAsia"/>
        </w:rPr>
        <w:t>（公益通報者保護法別表第八号の法律を定める政令の一部改正）</w:t>
      </w:r>
    </w:p>
    <w:p w14:paraId="3D370C0F" w14:textId="77777777" w:rsidR="00E6434C" w:rsidRDefault="005C7362" w:rsidP="005C7362">
      <w:r>
        <w:rPr>
          <w:rFonts w:hint="eastAsia"/>
        </w:rPr>
        <w:t>２</w:t>
      </w:r>
      <w:r w:rsidR="00477F28">
        <w:rPr>
          <w:rFonts w:hint="eastAsia"/>
        </w:rPr>
        <w:t xml:space="preserve">　</w:t>
      </w:r>
      <w:r>
        <w:rPr>
          <w:rFonts w:hint="eastAsia"/>
        </w:rPr>
        <w:t>公益通報者保護法別表第八号の法律を定める政令（平成十七年政令第百四十六号）の一部を次のように改正する。</w:t>
      </w:r>
    </w:p>
    <w:p w14:paraId="35B9BBB6" w14:textId="77777777" w:rsidR="00E6434C" w:rsidRDefault="005C7362" w:rsidP="005C7362">
      <w:r>
        <w:rPr>
          <w:rFonts w:hint="eastAsia"/>
        </w:rPr>
        <w:t>第四百五十六号を第四百五十七号とし、第四百五十五号を第四百五十六号とし、第四百五十四号の次に次の一号を加える。</w:t>
      </w:r>
    </w:p>
    <w:p w14:paraId="6D32831B" w14:textId="5E661212" w:rsidR="00E6434C" w:rsidRDefault="005C7362" w:rsidP="005C7362">
      <w:r>
        <w:rPr>
          <w:rFonts w:hint="eastAsia"/>
        </w:rPr>
        <w:t>四百五十五</w:t>
      </w:r>
      <w:r w:rsidR="00C62807">
        <w:rPr>
          <w:rFonts w:hint="eastAsia"/>
        </w:rPr>
        <w:t xml:space="preserve">　</w:t>
      </w:r>
      <w:r>
        <w:rPr>
          <w:rFonts w:hint="eastAsia"/>
        </w:rPr>
        <w:t>特定デジタルプラットフォームの透明性及び公正性の向上に関する法律（令和二年法律第三十八号）</w:t>
      </w:r>
    </w:p>
    <w:p w14:paraId="72E72692" w14:textId="6EE1EBEA" w:rsidR="00E6434C" w:rsidRDefault="005C7362" w:rsidP="005C7362">
      <w:r>
        <w:rPr>
          <w:rFonts w:hint="eastAsia"/>
        </w:rPr>
        <w:t xml:space="preserve">附　則　</w:t>
      </w:r>
      <w:r w:rsidR="00C62807">
        <w:rPr>
          <w:rFonts w:hint="eastAsia"/>
        </w:rPr>
        <w:t>（</w:t>
      </w:r>
      <w:r>
        <w:rPr>
          <w:rFonts w:hint="eastAsia"/>
        </w:rPr>
        <w:t>令和四年政令第二四六号</w:t>
      </w:r>
      <w:r w:rsidR="00C62807">
        <w:rPr>
          <w:rFonts w:hint="eastAsia"/>
        </w:rPr>
        <w:t>）</w:t>
      </w:r>
    </w:p>
    <w:p w14:paraId="2F2B9C6B" w14:textId="1F707B64" w:rsidR="00E6434C" w:rsidRDefault="00C62807" w:rsidP="005C7362">
      <w:r>
        <w:rPr>
          <w:rFonts w:hint="eastAsia"/>
        </w:rPr>
        <w:t xml:space="preserve">１　</w:t>
      </w:r>
      <w:r w:rsidR="005C7362">
        <w:rPr>
          <w:rFonts w:hint="eastAsia"/>
        </w:rPr>
        <w:t>この政令は、令和四年八月一日から施行する。</w:t>
      </w:r>
    </w:p>
    <w:p w14:paraId="6BBD9D26" w14:textId="00649BC3" w:rsidR="00E6434C" w:rsidRDefault="005C7362" w:rsidP="005C7362">
      <w:r>
        <w:rPr>
          <w:rFonts w:hint="eastAsia"/>
        </w:rPr>
        <w:t xml:space="preserve">附　則　</w:t>
      </w:r>
      <w:r w:rsidR="00C62807">
        <w:rPr>
          <w:rFonts w:hint="eastAsia"/>
        </w:rPr>
        <w:t>（</w:t>
      </w:r>
      <w:r>
        <w:rPr>
          <w:rFonts w:hint="eastAsia"/>
        </w:rPr>
        <w:t>令和七年政令第二七九号</w:t>
      </w:r>
      <w:r w:rsidR="00C62807">
        <w:rPr>
          <w:rFonts w:hint="eastAsia"/>
        </w:rPr>
        <w:t>）</w:t>
      </w:r>
    </w:p>
    <w:p w14:paraId="67D0A3F4" w14:textId="77777777" w:rsidR="00E6434C" w:rsidRDefault="005C7362" w:rsidP="005C7362">
      <w:r>
        <w:rPr>
          <w:rFonts w:hint="eastAsia"/>
        </w:rPr>
        <w:t>（施行期日）</w:t>
      </w:r>
    </w:p>
    <w:p w14:paraId="4674F604" w14:textId="77777777" w:rsidR="00E6434C" w:rsidRDefault="005C7362" w:rsidP="005C7362">
      <w:r>
        <w:rPr>
          <w:rFonts w:hint="eastAsia"/>
        </w:rPr>
        <w:t>１</w:t>
      </w:r>
      <w:r w:rsidR="00477F28">
        <w:rPr>
          <w:rFonts w:hint="eastAsia"/>
        </w:rPr>
        <w:t xml:space="preserve">　</w:t>
      </w:r>
      <w:r>
        <w:rPr>
          <w:rFonts w:hint="eastAsia"/>
        </w:rPr>
        <w:t>この政令は、スマートフォンにおいて利用される特定ソフトウェアに係る競争の促進に関する法律の施行の日（令和七年十二月十八日）から施行する。</w:t>
      </w:r>
    </w:p>
    <w:p w14:paraId="76F72B37" w14:textId="77777777" w:rsidR="00E6434C" w:rsidRDefault="005C7362" w:rsidP="005C7362">
      <w:r>
        <w:rPr>
          <w:rFonts w:hint="eastAsia"/>
        </w:rPr>
        <w:t>（特定デジタルプラットフォームの透明性及び公正性の向上に関する法律第四条第一項の事業の区分及び規模を定める政令の一部改正に伴う経過措置）</w:t>
      </w:r>
    </w:p>
    <w:p w14:paraId="14EFCA76" w14:textId="77777777" w:rsidR="00E6434C" w:rsidRDefault="005C7362" w:rsidP="005C7362">
      <w:r>
        <w:rPr>
          <w:rFonts w:hint="eastAsia"/>
        </w:rPr>
        <w:lastRenderedPageBreak/>
        <w:t>２</w:t>
      </w:r>
      <w:r w:rsidR="00477F28">
        <w:rPr>
          <w:rFonts w:hint="eastAsia"/>
        </w:rPr>
        <w:t xml:space="preserve">　</w:t>
      </w:r>
      <w:r>
        <w:rPr>
          <w:rFonts w:hint="eastAsia"/>
        </w:rPr>
        <w:t>前項に規定するもののほか、同項の国内売上額の計算方法その他同項の規定の適用に関し必要な事項は、経済産業省令で定める。</w:t>
      </w:r>
    </w:p>
    <w:p w14:paraId="558E1B54" w14:textId="77777777" w:rsidR="00E6434C" w:rsidRDefault="005C7362" w:rsidP="005C7362">
      <w:r>
        <w:rPr>
          <w:rFonts w:hint="eastAsia"/>
        </w:rPr>
        <w:t>附　則</w:t>
      </w:r>
    </w:p>
    <w:p w14:paraId="22984D1E" w14:textId="77777777" w:rsidR="00E6434C" w:rsidRDefault="005C7362" w:rsidP="005C7362">
      <w:r>
        <w:rPr>
          <w:rFonts w:hint="eastAsia"/>
        </w:rPr>
        <w:t>（施行期日）</w:t>
      </w:r>
    </w:p>
    <w:p w14:paraId="1C1DDE22" w14:textId="77777777" w:rsidR="00E6434C" w:rsidRDefault="005C7362" w:rsidP="005C7362">
      <w:r>
        <w:rPr>
          <w:rFonts w:hint="eastAsia"/>
        </w:rPr>
        <w:t>１</w:t>
      </w:r>
      <w:r w:rsidR="00477F28">
        <w:rPr>
          <w:rFonts w:hint="eastAsia"/>
        </w:rPr>
        <w:t xml:space="preserve">　</w:t>
      </w:r>
      <w:r>
        <w:rPr>
          <w:rFonts w:hint="eastAsia"/>
        </w:rPr>
        <w:t>この政令は、法の施行の日（令和三年二月一日）から施行する。</w:t>
      </w:r>
    </w:p>
    <w:p w14:paraId="7E095C25" w14:textId="77777777" w:rsidR="00E6434C" w:rsidRDefault="005C7362" w:rsidP="005C7362">
      <w:r>
        <w:rPr>
          <w:rFonts w:hint="eastAsia"/>
        </w:rPr>
        <w:t>（公益通報者保護法別表第八号の法律を定める政令の一部改正）</w:t>
      </w:r>
    </w:p>
    <w:p w14:paraId="05F6459B" w14:textId="77777777" w:rsidR="00E6434C" w:rsidRDefault="005C7362" w:rsidP="005C7362">
      <w:r>
        <w:rPr>
          <w:rFonts w:hint="eastAsia"/>
        </w:rPr>
        <w:t>２</w:t>
      </w:r>
      <w:r w:rsidR="00477F28">
        <w:rPr>
          <w:rFonts w:hint="eastAsia"/>
        </w:rPr>
        <w:t xml:space="preserve">　</w:t>
      </w:r>
      <w:r>
        <w:rPr>
          <w:rFonts w:hint="eastAsia"/>
        </w:rPr>
        <w:t>公益通報者保護法別表第八号の法律を定める政令（平成十七年政令第百四十六号）の一部を次のように改正する。</w:t>
      </w:r>
    </w:p>
    <w:p w14:paraId="30D25382" w14:textId="77777777" w:rsidR="00E6434C" w:rsidRDefault="005C7362" w:rsidP="005C7362">
      <w:r>
        <w:rPr>
          <w:rFonts w:hint="eastAsia"/>
        </w:rPr>
        <w:t>第四百五十六号を第四百五十七号とし、第四百五十五号を第四百五十六号とし、第四百五十四号の次に次の一号を加える。</w:t>
      </w:r>
    </w:p>
    <w:p w14:paraId="4B56888F" w14:textId="034335F0" w:rsidR="00E6434C" w:rsidRDefault="005C7362" w:rsidP="005C7362">
      <w:r>
        <w:rPr>
          <w:rFonts w:hint="eastAsia"/>
        </w:rPr>
        <w:t>四百五十五</w:t>
      </w:r>
      <w:r w:rsidR="008421AB">
        <w:rPr>
          <w:rFonts w:hint="eastAsia"/>
        </w:rPr>
        <w:t xml:space="preserve">　</w:t>
      </w:r>
      <w:r>
        <w:rPr>
          <w:rFonts w:hint="eastAsia"/>
        </w:rPr>
        <w:t>特定デジタルプラットフォームの透明性及び公正性の向上に関する法律（令和二年法律第三十八号）</w:t>
      </w:r>
    </w:p>
    <w:p w14:paraId="458658D4" w14:textId="48C72945" w:rsidR="00E6434C" w:rsidRDefault="005C7362" w:rsidP="005C7362">
      <w:r>
        <w:rPr>
          <w:rFonts w:hint="eastAsia"/>
        </w:rPr>
        <w:t xml:space="preserve">附　則　</w:t>
      </w:r>
      <w:r w:rsidR="008421AB">
        <w:rPr>
          <w:rFonts w:hint="eastAsia"/>
        </w:rPr>
        <w:t>（</w:t>
      </w:r>
      <w:r>
        <w:rPr>
          <w:rFonts w:hint="eastAsia"/>
        </w:rPr>
        <w:t>令和四年政令第二四六号</w:t>
      </w:r>
      <w:r w:rsidR="008421AB">
        <w:rPr>
          <w:rFonts w:hint="eastAsia"/>
        </w:rPr>
        <w:t>）</w:t>
      </w:r>
    </w:p>
    <w:p w14:paraId="450B425F" w14:textId="3EA1CB62" w:rsidR="00E6434C" w:rsidRDefault="008421AB" w:rsidP="005C7362">
      <w:r>
        <w:rPr>
          <w:rFonts w:hint="eastAsia"/>
        </w:rPr>
        <w:t xml:space="preserve">１　</w:t>
      </w:r>
      <w:r w:rsidR="005C7362">
        <w:rPr>
          <w:rFonts w:hint="eastAsia"/>
        </w:rPr>
        <w:t>この政令は、令和四年八月一日から施行する。</w:t>
      </w:r>
    </w:p>
    <w:p w14:paraId="27805687" w14:textId="277A414D" w:rsidR="00E6434C" w:rsidRDefault="005C7362" w:rsidP="005C7362">
      <w:r>
        <w:rPr>
          <w:rFonts w:hint="eastAsia"/>
        </w:rPr>
        <w:t xml:space="preserve">附　則　</w:t>
      </w:r>
      <w:r w:rsidR="008421AB">
        <w:rPr>
          <w:rFonts w:hint="eastAsia"/>
        </w:rPr>
        <w:t>（</w:t>
      </w:r>
      <w:r>
        <w:rPr>
          <w:rFonts w:hint="eastAsia"/>
        </w:rPr>
        <w:t>令和七年政令第二七九号</w:t>
      </w:r>
      <w:r w:rsidR="008421AB">
        <w:rPr>
          <w:rFonts w:hint="eastAsia"/>
        </w:rPr>
        <w:t>）</w:t>
      </w:r>
    </w:p>
    <w:p w14:paraId="2E52F20F" w14:textId="77777777" w:rsidR="00E6434C" w:rsidRDefault="005C7362" w:rsidP="005C7362">
      <w:r>
        <w:rPr>
          <w:rFonts w:hint="eastAsia"/>
        </w:rPr>
        <w:t>（施行期日）</w:t>
      </w:r>
    </w:p>
    <w:p w14:paraId="7335B44A" w14:textId="77777777" w:rsidR="00E6434C" w:rsidRDefault="005C7362" w:rsidP="005C7362">
      <w:r>
        <w:rPr>
          <w:rFonts w:hint="eastAsia"/>
        </w:rPr>
        <w:t>１</w:t>
      </w:r>
      <w:r w:rsidR="00477F28">
        <w:rPr>
          <w:rFonts w:hint="eastAsia"/>
        </w:rPr>
        <w:t xml:space="preserve">　</w:t>
      </w:r>
      <w:r>
        <w:rPr>
          <w:rFonts w:hint="eastAsia"/>
        </w:rPr>
        <w:t>この政令は、スマートフォンにおいて利用される特定ソフトウェアに係る競争の促進に関する法律の施行の日（令和七年十二月十八日）から施行する。</w:t>
      </w:r>
    </w:p>
    <w:p w14:paraId="7358A06C" w14:textId="77777777" w:rsidR="00E6434C" w:rsidRDefault="005C7362" w:rsidP="005C7362">
      <w:r>
        <w:rPr>
          <w:rFonts w:hint="eastAsia"/>
        </w:rPr>
        <w:t>（特定デジタルプラットフォームの透明性及び公正性の向上に関する法律第四条第一項の事業の区分及び規模を定める政令の一部改正に伴う経過措置）</w:t>
      </w:r>
    </w:p>
    <w:p w14:paraId="31499D26" w14:textId="77777777" w:rsidR="00E6434C" w:rsidRDefault="005C7362" w:rsidP="005C7362">
      <w:r>
        <w:rPr>
          <w:rFonts w:hint="eastAsia"/>
        </w:rPr>
        <w:t>２</w:t>
      </w:r>
      <w:r w:rsidR="00477F28">
        <w:rPr>
          <w:rFonts w:hint="eastAsia"/>
        </w:rPr>
        <w:t xml:space="preserve">　</w:t>
      </w:r>
      <w:r>
        <w:rPr>
          <w:rFonts w:hint="eastAsia"/>
        </w:rPr>
        <w:t>第四条の規定の施行前にした行為に係る特定デジタルプラットフォームの透明性及び公正性の向上に関する法律第六条第一項及び第四項、第八条第一項、第十条第三項並びに第十二条第二項及び第三項の規定による勧告、命令、報告及び検査その他の行為については、なお従前の例による。</w:t>
      </w:r>
    </w:p>
    <w:p w14:paraId="1C62DEDB" w14:textId="77777777" w:rsidR="00E6434C" w:rsidRDefault="005C7362" w:rsidP="005C7362">
      <w:r>
        <w:rPr>
          <w:rFonts w:hint="eastAsia"/>
        </w:rPr>
        <w:t>３</w:t>
      </w:r>
      <w:r w:rsidR="00477F28">
        <w:rPr>
          <w:rFonts w:hint="eastAsia"/>
        </w:rPr>
        <w:t xml:space="preserve">　</w:t>
      </w:r>
      <w:r>
        <w:rPr>
          <w:rFonts w:hint="eastAsia"/>
        </w:rPr>
        <w:t>第四条の規定の施行前にした行為及び前項の規定によりなお従前の例によることとされる場合における同条の規定の施行後にした行為に対する罰則の適用については、なお従前の例による。</w:t>
      </w:r>
    </w:p>
    <w:p w14:paraId="064B6FA5" w14:textId="7D0B315C" w:rsidR="005C7362" w:rsidRPr="0068178C" w:rsidRDefault="005C7362" w:rsidP="0068178C"/>
    <w:sectPr w:rsidR="005C7362" w:rsidRPr="0068178C" w:rsidSect="0053478C">
      <w:headerReference w:type="even" r:id="rId11"/>
      <w:headerReference w:type="default" r:id="rId12"/>
      <w:footerReference w:type="even" r:id="rId13"/>
      <w:footerReference w:type="default" r:id="rId14"/>
      <w:headerReference w:type="first" r:id="rId15"/>
      <w:footerReference w:type="first" r:id="rId16"/>
      <w:pgSz w:w="11906" w:h="16838" w:code="9"/>
      <w:pgMar w:top="1701" w:right="1531" w:bottom="1701" w:left="1531" w:header="340" w:footer="340" w:gutter="0"/>
      <w:cols w:space="425"/>
      <w:docGrid w:type="linesAndChars" w:linePitch="335"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2BDBD" w14:textId="77777777" w:rsidR="00D65987" w:rsidRDefault="00D65987" w:rsidP="003C0825">
      <w:r>
        <w:separator/>
      </w:r>
    </w:p>
  </w:endnote>
  <w:endnote w:type="continuationSeparator" w:id="0">
    <w:p w14:paraId="1B661EE7" w14:textId="77777777" w:rsidR="00D65987" w:rsidRDefault="00D65987"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23CA0" w14:textId="77777777" w:rsidR="00E6434C" w:rsidRDefault="00E6434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28CE8" w14:textId="77777777" w:rsidR="00E6434C" w:rsidRDefault="00E6434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3212D" w14:textId="77777777" w:rsidR="00E6434C" w:rsidRDefault="00E6434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75546" w14:textId="77777777" w:rsidR="00D65987" w:rsidRDefault="00D65987" w:rsidP="003C0825">
      <w:r>
        <w:separator/>
      </w:r>
    </w:p>
  </w:footnote>
  <w:footnote w:type="continuationSeparator" w:id="0">
    <w:p w14:paraId="67C6EA70" w14:textId="77777777" w:rsidR="00D65987" w:rsidRDefault="00D65987"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91729" w14:textId="77777777" w:rsidR="00E6434C" w:rsidRDefault="00E6434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D15C" w14:textId="77777777" w:rsidR="00E6434C" w:rsidRDefault="00E6434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564CF" w14:textId="77777777" w:rsidR="009F1401" w:rsidRPr="005B2C63" w:rsidRDefault="009F1401" w:rsidP="00482008">
    <w:pPr>
      <w:pStyle w:val="a3"/>
      <w:spacing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47B4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25BA7B08"/>
    <w:multiLevelType w:val="hybridMultilevel"/>
    <w:tmpl w:val="C64E353E"/>
    <w:lvl w:ilvl="0" w:tplc="99EEEEE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D9D219F"/>
    <w:multiLevelType w:val="hybridMultilevel"/>
    <w:tmpl w:val="23168DB0"/>
    <w:lvl w:ilvl="0" w:tplc="EC0AF25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E60647B"/>
    <w:multiLevelType w:val="hybridMultilevel"/>
    <w:tmpl w:val="40660C6A"/>
    <w:lvl w:ilvl="0" w:tplc="5F56FE6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4BD6C71"/>
    <w:multiLevelType w:val="hybridMultilevel"/>
    <w:tmpl w:val="D15A1E4A"/>
    <w:lvl w:ilvl="0" w:tplc="5F280E4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00265275">
    <w:abstractNumId w:val="0"/>
  </w:num>
  <w:num w:numId="2" w16cid:durableId="22679995">
    <w:abstractNumId w:val="2"/>
  </w:num>
  <w:num w:numId="3" w16cid:durableId="2031879956">
    <w:abstractNumId w:val="3"/>
  </w:num>
  <w:num w:numId="4" w16cid:durableId="860709158">
    <w:abstractNumId w:val="4"/>
  </w:num>
  <w:num w:numId="5" w16cid:durableId="666595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7"/>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B3B"/>
    <w:rsid w:val="000060AB"/>
    <w:rsid w:val="000146A9"/>
    <w:rsid w:val="000508D1"/>
    <w:rsid w:val="00052B25"/>
    <w:rsid w:val="00052C20"/>
    <w:rsid w:val="0006131C"/>
    <w:rsid w:val="000714D7"/>
    <w:rsid w:val="000800FA"/>
    <w:rsid w:val="000B5C88"/>
    <w:rsid w:val="000E4BEF"/>
    <w:rsid w:val="00110596"/>
    <w:rsid w:val="00117FBB"/>
    <w:rsid w:val="00120AD4"/>
    <w:rsid w:val="0012704F"/>
    <w:rsid w:val="001270B0"/>
    <w:rsid w:val="001343C4"/>
    <w:rsid w:val="00173AC4"/>
    <w:rsid w:val="001950D4"/>
    <w:rsid w:val="001A1B43"/>
    <w:rsid w:val="001D7903"/>
    <w:rsid w:val="001E6C54"/>
    <w:rsid w:val="001F229C"/>
    <w:rsid w:val="00206F1D"/>
    <w:rsid w:val="00215E21"/>
    <w:rsid w:val="00234E6F"/>
    <w:rsid w:val="002773B1"/>
    <w:rsid w:val="0028110A"/>
    <w:rsid w:val="002852B0"/>
    <w:rsid w:val="002B3920"/>
    <w:rsid w:val="002C2B29"/>
    <w:rsid w:val="002C7C55"/>
    <w:rsid w:val="002D5097"/>
    <w:rsid w:val="002D6E62"/>
    <w:rsid w:val="002E6F42"/>
    <w:rsid w:val="002F134B"/>
    <w:rsid w:val="002F2744"/>
    <w:rsid w:val="00300736"/>
    <w:rsid w:val="003010B9"/>
    <w:rsid w:val="00306230"/>
    <w:rsid w:val="003111E6"/>
    <w:rsid w:val="0032491E"/>
    <w:rsid w:val="003270BA"/>
    <w:rsid w:val="003273C3"/>
    <w:rsid w:val="00327709"/>
    <w:rsid w:val="00342DA1"/>
    <w:rsid w:val="00363364"/>
    <w:rsid w:val="00374BA6"/>
    <w:rsid w:val="00380AFB"/>
    <w:rsid w:val="00381329"/>
    <w:rsid w:val="00384BA8"/>
    <w:rsid w:val="003A16E1"/>
    <w:rsid w:val="003C0825"/>
    <w:rsid w:val="003D2FE9"/>
    <w:rsid w:val="003E3C40"/>
    <w:rsid w:val="003F0D31"/>
    <w:rsid w:val="00415E57"/>
    <w:rsid w:val="00423133"/>
    <w:rsid w:val="0046326C"/>
    <w:rsid w:val="00477F28"/>
    <w:rsid w:val="00482008"/>
    <w:rsid w:val="0048572D"/>
    <w:rsid w:val="0049010A"/>
    <w:rsid w:val="00490603"/>
    <w:rsid w:val="004953F2"/>
    <w:rsid w:val="004B463C"/>
    <w:rsid w:val="004C02E7"/>
    <w:rsid w:val="004D5356"/>
    <w:rsid w:val="004E033B"/>
    <w:rsid w:val="00503AEA"/>
    <w:rsid w:val="00516719"/>
    <w:rsid w:val="00533ECD"/>
    <w:rsid w:val="0053478C"/>
    <w:rsid w:val="00543975"/>
    <w:rsid w:val="00553CC8"/>
    <w:rsid w:val="00564DE9"/>
    <w:rsid w:val="00574E90"/>
    <w:rsid w:val="00580695"/>
    <w:rsid w:val="00581EA0"/>
    <w:rsid w:val="00582C84"/>
    <w:rsid w:val="005A70DB"/>
    <w:rsid w:val="005B2C63"/>
    <w:rsid w:val="005B74F9"/>
    <w:rsid w:val="005C4773"/>
    <w:rsid w:val="005C5442"/>
    <w:rsid w:val="005C7362"/>
    <w:rsid w:val="005D124A"/>
    <w:rsid w:val="005D4B4F"/>
    <w:rsid w:val="005E2DD3"/>
    <w:rsid w:val="005F2683"/>
    <w:rsid w:val="006064F2"/>
    <w:rsid w:val="00615671"/>
    <w:rsid w:val="00615AD1"/>
    <w:rsid w:val="00626C88"/>
    <w:rsid w:val="00640743"/>
    <w:rsid w:val="006437C8"/>
    <w:rsid w:val="00646A18"/>
    <w:rsid w:val="00646BD7"/>
    <w:rsid w:val="00676275"/>
    <w:rsid w:val="0068178C"/>
    <w:rsid w:val="006B1E6D"/>
    <w:rsid w:val="006C0AD1"/>
    <w:rsid w:val="006D39BF"/>
    <w:rsid w:val="006D761B"/>
    <w:rsid w:val="006D7F6D"/>
    <w:rsid w:val="00704955"/>
    <w:rsid w:val="00704A61"/>
    <w:rsid w:val="00712B71"/>
    <w:rsid w:val="0071550C"/>
    <w:rsid w:val="00724294"/>
    <w:rsid w:val="00725204"/>
    <w:rsid w:val="0072651D"/>
    <w:rsid w:val="0074390E"/>
    <w:rsid w:val="007A7F73"/>
    <w:rsid w:val="007B05C5"/>
    <w:rsid w:val="007C5893"/>
    <w:rsid w:val="007C6101"/>
    <w:rsid w:val="007E7B52"/>
    <w:rsid w:val="0080263F"/>
    <w:rsid w:val="00805309"/>
    <w:rsid w:val="00807B5E"/>
    <w:rsid w:val="0081041C"/>
    <w:rsid w:val="00823E1A"/>
    <w:rsid w:val="008248C2"/>
    <w:rsid w:val="008351E7"/>
    <w:rsid w:val="00835782"/>
    <w:rsid w:val="008421AB"/>
    <w:rsid w:val="00854164"/>
    <w:rsid w:val="00862660"/>
    <w:rsid w:val="00880D7F"/>
    <w:rsid w:val="00885E52"/>
    <w:rsid w:val="00896D7C"/>
    <w:rsid w:val="008A0756"/>
    <w:rsid w:val="008A16E3"/>
    <w:rsid w:val="008B6018"/>
    <w:rsid w:val="008C73D1"/>
    <w:rsid w:val="008E27FA"/>
    <w:rsid w:val="008F3AC7"/>
    <w:rsid w:val="008F6802"/>
    <w:rsid w:val="00911B58"/>
    <w:rsid w:val="00933F69"/>
    <w:rsid w:val="00981B64"/>
    <w:rsid w:val="00995B4E"/>
    <w:rsid w:val="009A4EE7"/>
    <w:rsid w:val="009B1DA2"/>
    <w:rsid w:val="009C16E7"/>
    <w:rsid w:val="009C2889"/>
    <w:rsid w:val="009D0596"/>
    <w:rsid w:val="009F084A"/>
    <w:rsid w:val="009F1401"/>
    <w:rsid w:val="009F48A5"/>
    <w:rsid w:val="00A10268"/>
    <w:rsid w:val="00A26DF4"/>
    <w:rsid w:val="00A3184E"/>
    <w:rsid w:val="00A323D2"/>
    <w:rsid w:val="00A37EDF"/>
    <w:rsid w:val="00A54856"/>
    <w:rsid w:val="00A56A6B"/>
    <w:rsid w:val="00A60B3B"/>
    <w:rsid w:val="00AB4545"/>
    <w:rsid w:val="00AB4FCA"/>
    <w:rsid w:val="00AD5704"/>
    <w:rsid w:val="00AD7DF6"/>
    <w:rsid w:val="00AE01A1"/>
    <w:rsid w:val="00B22FC5"/>
    <w:rsid w:val="00B33D05"/>
    <w:rsid w:val="00B60A86"/>
    <w:rsid w:val="00B73CB6"/>
    <w:rsid w:val="00B755AF"/>
    <w:rsid w:val="00B83071"/>
    <w:rsid w:val="00BB027D"/>
    <w:rsid w:val="00BB08AD"/>
    <w:rsid w:val="00BF6B5C"/>
    <w:rsid w:val="00C030AE"/>
    <w:rsid w:val="00C11B59"/>
    <w:rsid w:val="00C260B1"/>
    <w:rsid w:val="00C36AE3"/>
    <w:rsid w:val="00C62807"/>
    <w:rsid w:val="00C704E7"/>
    <w:rsid w:val="00C735E1"/>
    <w:rsid w:val="00C74A13"/>
    <w:rsid w:val="00C8764A"/>
    <w:rsid w:val="00C9072D"/>
    <w:rsid w:val="00C921D2"/>
    <w:rsid w:val="00CE6391"/>
    <w:rsid w:val="00D56B1C"/>
    <w:rsid w:val="00D613E7"/>
    <w:rsid w:val="00D65987"/>
    <w:rsid w:val="00D97A3E"/>
    <w:rsid w:val="00DB1A89"/>
    <w:rsid w:val="00DC60FF"/>
    <w:rsid w:val="00DC69D8"/>
    <w:rsid w:val="00DE0C39"/>
    <w:rsid w:val="00DF7133"/>
    <w:rsid w:val="00E037DD"/>
    <w:rsid w:val="00E10197"/>
    <w:rsid w:val="00E12D42"/>
    <w:rsid w:val="00E30B32"/>
    <w:rsid w:val="00E36A14"/>
    <w:rsid w:val="00E433C8"/>
    <w:rsid w:val="00E51658"/>
    <w:rsid w:val="00E5409C"/>
    <w:rsid w:val="00E6434C"/>
    <w:rsid w:val="00E92D99"/>
    <w:rsid w:val="00E97491"/>
    <w:rsid w:val="00EA2AEB"/>
    <w:rsid w:val="00EB79A6"/>
    <w:rsid w:val="00EC763D"/>
    <w:rsid w:val="00EE2315"/>
    <w:rsid w:val="00EF750F"/>
    <w:rsid w:val="00F071E0"/>
    <w:rsid w:val="00F1031C"/>
    <w:rsid w:val="00F36A47"/>
    <w:rsid w:val="00F55DDF"/>
    <w:rsid w:val="00F60773"/>
    <w:rsid w:val="00F84AA4"/>
    <w:rsid w:val="00F91D7C"/>
    <w:rsid w:val="00FB2FA2"/>
    <w:rsid w:val="00FB4985"/>
    <w:rsid w:val="00FC1CC8"/>
    <w:rsid w:val="00FD569E"/>
    <w:rsid w:val="00FF146F"/>
    <w:rsid w:val="00FF2A90"/>
    <w:rsid w:val="00FF2CC5"/>
    <w:rsid w:val="00FF5B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995CAD0"/>
  <w15:chartTrackingRefBased/>
  <w15:docId w15:val="{CDF2E907-7363-49F3-9397-431E48F2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pPr>
        <w:ind w:firstLine="22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39"/>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0B3B"/>
    <w:rPr>
      <w:sz w:val="22"/>
    </w:rPr>
  </w:style>
  <w:style w:type="paragraph" w:styleId="1">
    <w:name w:val="heading 1"/>
    <w:basedOn w:val="a"/>
    <w:next w:val="a"/>
    <w:link w:val="10"/>
    <w:uiPriority w:val="9"/>
    <w:qFormat/>
    <w:rsid w:val="005F2683"/>
    <w:pPr>
      <w:keepNext/>
      <w:pBdr>
        <w:bottom w:val="single" w:sz="2" w:space="1" w:color="BFBFBF" w:themeColor="background1" w:themeShade="BF"/>
      </w:pBdr>
      <w:spacing w:beforeLines="50" w:before="50" w:afterLines="50" w:after="50"/>
      <w:contextualSpacing/>
      <w:outlineLvl w:val="0"/>
    </w:pPr>
    <w:rPr>
      <w:rFonts w:asciiTheme="majorHAnsi" w:eastAsiaTheme="majorEastAsia" w:hAnsiTheme="majorHAnsi" w:cstheme="majorBidi"/>
      <w:b/>
      <w:sz w:val="28"/>
      <w:szCs w:val="24"/>
    </w:rPr>
  </w:style>
  <w:style w:type="paragraph" w:styleId="2">
    <w:name w:val="heading 2"/>
    <w:basedOn w:val="a"/>
    <w:next w:val="a"/>
    <w:link w:val="20"/>
    <w:uiPriority w:val="9"/>
    <w:unhideWhenUsed/>
    <w:qFormat/>
    <w:rsid w:val="005F2683"/>
    <w:pPr>
      <w:keepNext/>
      <w:pBdr>
        <w:bottom w:val="single" w:sz="2" w:space="1" w:color="BFBFBF" w:themeColor="background1" w:themeShade="BF"/>
      </w:pBdr>
      <w:spacing w:beforeLines="50" w:before="50" w:afterLines="50" w:after="50"/>
      <w:contextualSpacing/>
      <w:outlineLvl w:val="1"/>
    </w:pPr>
    <w:rPr>
      <w:rFonts w:asciiTheme="majorHAnsi" w:eastAsiaTheme="majorEastAsia" w:hAnsiTheme="majorHAnsi" w:cstheme="majorBidi"/>
      <w:b/>
      <w:sz w:val="24"/>
    </w:rPr>
  </w:style>
  <w:style w:type="paragraph" w:styleId="3">
    <w:name w:val="heading 3"/>
    <w:basedOn w:val="a"/>
    <w:next w:val="a"/>
    <w:link w:val="30"/>
    <w:uiPriority w:val="9"/>
    <w:unhideWhenUsed/>
    <w:qFormat/>
    <w:rsid w:val="005F2683"/>
    <w:pPr>
      <w:keepNext/>
      <w:spacing w:beforeLines="50" w:before="50" w:afterLines="50" w:after="50"/>
      <w:contextualSpacing/>
      <w:outlineLvl w:val="2"/>
    </w:pPr>
    <w:rPr>
      <w:rFonts w:asciiTheme="majorHAnsi" w:eastAsiaTheme="majorEastAsia" w:hAnsiTheme="majorHAnsi" w:cstheme="majorBidi"/>
      <w:b/>
    </w:rPr>
  </w:style>
  <w:style w:type="paragraph" w:styleId="4">
    <w:name w:val="heading 4"/>
    <w:basedOn w:val="a"/>
    <w:next w:val="a"/>
    <w:link w:val="40"/>
    <w:uiPriority w:val="9"/>
    <w:unhideWhenUsed/>
    <w:qFormat/>
    <w:rsid w:val="0068178C"/>
    <w:pPr>
      <w:keepNext/>
      <w:outlineLvl w:val="3"/>
    </w:pPr>
    <w:rPr>
      <w:rFonts w:asciiTheme="majorHAnsi" w:eastAsiaTheme="majorEastAsia" w:hAnsiTheme="majorHAnsi"/>
      <w:b/>
      <w:bCs/>
      <w:color w:val="7F7F7F" w:themeColor="text1" w:themeTint="80"/>
    </w:rPr>
  </w:style>
  <w:style w:type="paragraph" w:styleId="5">
    <w:name w:val="heading 5"/>
    <w:basedOn w:val="a"/>
    <w:next w:val="a"/>
    <w:link w:val="50"/>
    <w:uiPriority w:val="9"/>
    <w:semiHidden/>
    <w:unhideWhenUsed/>
    <w:qFormat/>
    <w:rsid w:val="00A60B3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60B3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60B3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60B3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60B3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pPr>
  </w:style>
  <w:style w:type="character" w:customStyle="1" w:styleId="a6">
    <w:name w:val="フッター (文字)"/>
    <w:basedOn w:val="a0"/>
    <w:link w:val="a5"/>
    <w:uiPriority w:val="99"/>
    <w:rsid w:val="003C0825"/>
  </w:style>
  <w:style w:type="character" w:styleId="a7">
    <w:name w:val="Placeholder Text"/>
    <w:basedOn w:val="a0"/>
    <w:uiPriority w:val="99"/>
    <w:semiHidden/>
    <w:rsid w:val="00C9072D"/>
    <w:rPr>
      <w:color w:val="808080"/>
    </w:rPr>
  </w:style>
  <w:style w:type="paragraph" w:styleId="a8">
    <w:name w:val="Balloon Text"/>
    <w:basedOn w:val="a"/>
    <w:link w:val="a9"/>
    <w:uiPriority w:val="99"/>
    <w:semiHidden/>
    <w:unhideWhenUsed/>
    <w:rsid w:val="00C907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072D"/>
    <w:rPr>
      <w:rFonts w:asciiTheme="majorHAnsi" w:eastAsiaTheme="majorEastAsia" w:hAnsiTheme="majorHAnsi" w:cstheme="majorBidi"/>
      <w:sz w:val="18"/>
      <w:szCs w:val="18"/>
    </w:rPr>
  </w:style>
  <w:style w:type="table" w:styleId="aa">
    <w:name w:val="Table Grid"/>
    <w:basedOn w:val="a1"/>
    <w:uiPriority w:val="59"/>
    <w:rsid w:val="00374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3111E6"/>
    <w:pPr>
      <w:spacing w:before="100" w:beforeAutospacing="1" w:after="100" w:afterAutospacing="1"/>
    </w:pPr>
    <w:rPr>
      <w:rFonts w:ascii="ＭＳ Ｐゴシック" w:eastAsia="ＭＳ Ｐゴシック" w:hAnsi="ＭＳ Ｐゴシック" w:cs="ＭＳ Ｐゴシック"/>
      <w:kern w:val="0"/>
      <w:sz w:val="24"/>
      <w:szCs w:val="24"/>
    </w:rPr>
  </w:style>
  <w:style w:type="character" w:styleId="ab">
    <w:name w:val="line number"/>
    <w:basedOn w:val="a0"/>
    <w:uiPriority w:val="39"/>
    <w:rsid w:val="003E3C40"/>
    <w:rPr>
      <w:rFonts w:ascii="Yu Gothic" w:eastAsia="Yu Gothic"/>
      <w:sz w:val="16"/>
    </w:rPr>
  </w:style>
  <w:style w:type="character" w:styleId="ac">
    <w:name w:val="Hyperlink"/>
    <w:basedOn w:val="a0"/>
    <w:uiPriority w:val="99"/>
    <w:unhideWhenUsed/>
    <w:rsid w:val="002773B1"/>
    <w:rPr>
      <w:color w:val="0000FF"/>
      <w:u w:val="single"/>
    </w:rPr>
  </w:style>
  <w:style w:type="character" w:styleId="ad">
    <w:name w:val="FollowedHyperlink"/>
    <w:basedOn w:val="a0"/>
    <w:uiPriority w:val="99"/>
    <w:semiHidden/>
    <w:unhideWhenUsed/>
    <w:rsid w:val="008248C2"/>
    <w:rPr>
      <w:color w:val="800080" w:themeColor="followedHyperlink"/>
      <w:u w:val="single"/>
    </w:rPr>
  </w:style>
  <w:style w:type="paragraph" w:styleId="ae">
    <w:name w:val="List Paragraph"/>
    <w:basedOn w:val="a"/>
    <w:uiPriority w:val="34"/>
    <w:qFormat/>
    <w:rsid w:val="00C8764A"/>
    <w:pPr>
      <w:ind w:leftChars="400" w:left="840"/>
    </w:pPr>
  </w:style>
  <w:style w:type="character" w:customStyle="1" w:styleId="10">
    <w:name w:val="見出し 1 (文字)"/>
    <w:basedOn w:val="a0"/>
    <w:link w:val="1"/>
    <w:uiPriority w:val="9"/>
    <w:rsid w:val="005F2683"/>
    <w:rPr>
      <w:rFonts w:asciiTheme="majorHAnsi" w:eastAsiaTheme="majorEastAsia" w:hAnsiTheme="majorHAnsi" w:cstheme="majorBidi"/>
      <w:b/>
      <w:sz w:val="28"/>
      <w:szCs w:val="24"/>
    </w:rPr>
  </w:style>
  <w:style w:type="character" w:customStyle="1" w:styleId="20">
    <w:name w:val="見出し 2 (文字)"/>
    <w:basedOn w:val="a0"/>
    <w:link w:val="2"/>
    <w:uiPriority w:val="9"/>
    <w:rsid w:val="005F2683"/>
    <w:rPr>
      <w:rFonts w:asciiTheme="majorHAnsi" w:eastAsiaTheme="majorEastAsia" w:hAnsiTheme="majorHAnsi" w:cstheme="majorBidi"/>
      <w:b/>
      <w:sz w:val="24"/>
    </w:rPr>
  </w:style>
  <w:style w:type="character" w:customStyle="1" w:styleId="30">
    <w:name w:val="見出し 3 (文字)"/>
    <w:basedOn w:val="a0"/>
    <w:link w:val="3"/>
    <w:uiPriority w:val="9"/>
    <w:rsid w:val="005F2683"/>
    <w:rPr>
      <w:rFonts w:asciiTheme="majorHAnsi" w:eastAsiaTheme="majorEastAsia" w:hAnsiTheme="majorHAnsi" w:cstheme="majorBidi"/>
      <w:b/>
      <w:sz w:val="22"/>
    </w:rPr>
  </w:style>
  <w:style w:type="character" w:customStyle="1" w:styleId="40">
    <w:name w:val="見出し 4 (文字)"/>
    <w:basedOn w:val="a0"/>
    <w:link w:val="4"/>
    <w:uiPriority w:val="9"/>
    <w:rsid w:val="0068178C"/>
    <w:rPr>
      <w:rFonts w:asciiTheme="majorHAnsi" w:eastAsiaTheme="majorEastAsia" w:hAnsiTheme="majorHAnsi"/>
      <w:b/>
      <w:bCs/>
      <w:color w:val="7F7F7F" w:themeColor="text1" w:themeTint="80"/>
    </w:rPr>
  </w:style>
  <w:style w:type="paragraph" w:styleId="af">
    <w:name w:val="No Spacing"/>
    <w:uiPriority w:val="1"/>
    <w:qFormat/>
    <w:rsid w:val="00AE01A1"/>
    <w:pPr>
      <w:widowControl w:val="0"/>
      <w:snapToGrid w:val="0"/>
      <w:spacing w:line="40" w:lineRule="exact"/>
      <w:jc w:val="both"/>
    </w:pPr>
  </w:style>
  <w:style w:type="character" w:customStyle="1" w:styleId="50">
    <w:name w:val="見出し 5 (文字)"/>
    <w:basedOn w:val="a0"/>
    <w:link w:val="5"/>
    <w:uiPriority w:val="9"/>
    <w:semiHidden/>
    <w:rsid w:val="00A60B3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60B3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60B3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60B3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60B3B"/>
    <w:rPr>
      <w:rFonts w:asciiTheme="majorHAnsi" w:eastAsiaTheme="majorEastAsia" w:hAnsiTheme="majorHAnsi" w:cstheme="majorBidi"/>
      <w:color w:val="000000" w:themeColor="text1"/>
    </w:rPr>
  </w:style>
  <w:style w:type="paragraph" w:styleId="af0">
    <w:name w:val="Title"/>
    <w:basedOn w:val="a"/>
    <w:next w:val="a"/>
    <w:link w:val="af1"/>
    <w:uiPriority w:val="10"/>
    <w:qFormat/>
    <w:rsid w:val="00A60B3B"/>
    <w:pPr>
      <w:spacing w:after="80"/>
      <w:contextualSpacing/>
      <w:jc w:val="center"/>
    </w:pPr>
    <w:rPr>
      <w:rFonts w:asciiTheme="majorHAnsi" w:eastAsiaTheme="majorEastAsia" w:hAnsiTheme="majorHAnsi" w:cstheme="majorBidi"/>
      <w:spacing w:val="-10"/>
      <w:kern w:val="28"/>
      <w:sz w:val="56"/>
      <w:szCs w:val="56"/>
    </w:rPr>
  </w:style>
  <w:style w:type="character" w:customStyle="1" w:styleId="af1">
    <w:name w:val="表題 (文字)"/>
    <w:basedOn w:val="a0"/>
    <w:link w:val="af0"/>
    <w:uiPriority w:val="10"/>
    <w:rsid w:val="00A60B3B"/>
    <w:rPr>
      <w:rFonts w:asciiTheme="majorHAnsi" w:eastAsiaTheme="majorEastAsia" w:hAnsiTheme="majorHAnsi" w:cstheme="majorBidi"/>
      <w:spacing w:val="-10"/>
      <w:kern w:val="28"/>
      <w:sz w:val="56"/>
      <w:szCs w:val="56"/>
    </w:rPr>
  </w:style>
  <w:style w:type="paragraph" w:styleId="af2">
    <w:name w:val="Subtitle"/>
    <w:basedOn w:val="a"/>
    <w:next w:val="a"/>
    <w:link w:val="af3"/>
    <w:uiPriority w:val="11"/>
    <w:qFormat/>
    <w:rsid w:val="00A60B3B"/>
    <w:pPr>
      <w:numPr>
        <w:ilvl w:val="1"/>
      </w:numPr>
      <w:spacing w:after="160"/>
      <w:ind w:firstLine="221"/>
      <w:jc w:val="center"/>
    </w:pPr>
    <w:rPr>
      <w:rFonts w:asciiTheme="majorHAnsi" w:eastAsiaTheme="majorEastAsia" w:hAnsiTheme="majorHAnsi" w:cstheme="majorBidi"/>
      <w:color w:val="595959" w:themeColor="text1" w:themeTint="A6"/>
      <w:spacing w:val="15"/>
      <w:sz w:val="28"/>
      <w:szCs w:val="28"/>
    </w:rPr>
  </w:style>
  <w:style w:type="character" w:customStyle="1" w:styleId="af3">
    <w:name w:val="副題 (文字)"/>
    <w:basedOn w:val="a0"/>
    <w:link w:val="af2"/>
    <w:uiPriority w:val="11"/>
    <w:rsid w:val="00A60B3B"/>
    <w:rPr>
      <w:rFonts w:asciiTheme="majorHAnsi" w:eastAsiaTheme="majorEastAsia" w:hAnsiTheme="majorHAnsi" w:cstheme="majorBidi"/>
      <w:color w:val="595959" w:themeColor="text1" w:themeTint="A6"/>
      <w:spacing w:val="15"/>
      <w:sz w:val="28"/>
      <w:szCs w:val="28"/>
    </w:rPr>
  </w:style>
  <w:style w:type="paragraph" w:styleId="af4">
    <w:name w:val="Quote"/>
    <w:basedOn w:val="a"/>
    <w:next w:val="a"/>
    <w:link w:val="af5"/>
    <w:uiPriority w:val="29"/>
    <w:qFormat/>
    <w:rsid w:val="00A60B3B"/>
    <w:pPr>
      <w:spacing w:before="160" w:after="160"/>
      <w:jc w:val="center"/>
    </w:pPr>
    <w:rPr>
      <w:i/>
      <w:iCs/>
      <w:color w:val="404040" w:themeColor="text1" w:themeTint="BF"/>
    </w:rPr>
  </w:style>
  <w:style w:type="character" w:customStyle="1" w:styleId="af5">
    <w:name w:val="引用文 (文字)"/>
    <w:basedOn w:val="a0"/>
    <w:link w:val="af4"/>
    <w:uiPriority w:val="29"/>
    <w:rsid w:val="00A60B3B"/>
    <w:rPr>
      <w:rFonts w:ascii="Yu Gothic" w:eastAsia="Yu Gothic"/>
      <w:i/>
      <w:iCs/>
      <w:color w:val="404040" w:themeColor="text1" w:themeTint="BF"/>
    </w:rPr>
  </w:style>
  <w:style w:type="character" w:styleId="21">
    <w:name w:val="Intense Emphasis"/>
    <w:basedOn w:val="a0"/>
    <w:uiPriority w:val="21"/>
    <w:qFormat/>
    <w:rsid w:val="00A60B3B"/>
    <w:rPr>
      <w:i/>
      <w:iCs/>
      <w:color w:val="365F91" w:themeColor="accent1" w:themeShade="BF"/>
    </w:rPr>
  </w:style>
  <w:style w:type="paragraph" w:styleId="22">
    <w:name w:val="Intense Quote"/>
    <w:basedOn w:val="a"/>
    <w:next w:val="a"/>
    <w:link w:val="23"/>
    <w:uiPriority w:val="30"/>
    <w:qFormat/>
    <w:rsid w:val="00A60B3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60B3B"/>
    <w:rPr>
      <w:rFonts w:ascii="Yu Gothic" w:eastAsia="Yu Gothic"/>
      <w:i/>
      <w:iCs/>
      <w:color w:val="365F91" w:themeColor="accent1" w:themeShade="BF"/>
    </w:rPr>
  </w:style>
  <w:style w:type="character" w:styleId="24">
    <w:name w:val="Intense Reference"/>
    <w:basedOn w:val="a0"/>
    <w:uiPriority w:val="32"/>
    <w:qFormat/>
    <w:rsid w:val="00A60B3B"/>
    <w:rPr>
      <w:b/>
      <w:bCs/>
      <w:smallCaps/>
      <w:color w:val="365F91" w:themeColor="accent1" w:themeShade="BF"/>
      <w:spacing w:val="5"/>
    </w:rPr>
  </w:style>
  <w:style w:type="character" w:styleId="af6">
    <w:name w:val="annotation reference"/>
    <w:basedOn w:val="a0"/>
    <w:uiPriority w:val="99"/>
    <w:semiHidden/>
    <w:unhideWhenUsed/>
    <w:rsid w:val="0074390E"/>
    <w:rPr>
      <w:sz w:val="18"/>
      <w:szCs w:val="18"/>
    </w:rPr>
  </w:style>
  <w:style w:type="paragraph" w:styleId="af7">
    <w:name w:val="annotation text"/>
    <w:basedOn w:val="a"/>
    <w:link w:val="af8"/>
    <w:uiPriority w:val="99"/>
    <w:semiHidden/>
    <w:unhideWhenUsed/>
    <w:rsid w:val="0074390E"/>
  </w:style>
  <w:style w:type="character" w:customStyle="1" w:styleId="af8">
    <w:name w:val="コメント文字列 (文字)"/>
    <w:basedOn w:val="a0"/>
    <w:link w:val="af7"/>
    <w:uiPriority w:val="99"/>
    <w:semiHidden/>
    <w:rsid w:val="0074390E"/>
    <w:rPr>
      <w:sz w:val="22"/>
    </w:rPr>
  </w:style>
  <w:style w:type="paragraph" w:styleId="af9">
    <w:name w:val="annotation subject"/>
    <w:basedOn w:val="af7"/>
    <w:next w:val="af7"/>
    <w:link w:val="afa"/>
    <w:uiPriority w:val="99"/>
    <w:semiHidden/>
    <w:unhideWhenUsed/>
    <w:rsid w:val="0074390E"/>
    <w:rPr>
      <w:b/>
      <w:bCs/>
    </w:rPr>
  </w:style>
  <w:style w:type="character" w:customStyle="1" w:styleId="afa">
    <w:name w:val="コメント内容 (文字)"/>
    <w:basedOn w:val="af8"/>
    <w:link w:val="af9"/>
    <w:uiPriority w:val="99"/>
    <w:semiHidden/>
    <w:rsid w:val="0074390E"/>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13622">
      <w:bodyDiv w:val="1"/>
      <w:marLeft w:val="0"/>
      <w:marRight w:val="0"/>
      <w:marTop w:val="0"/>
      <w:marBottom w:val="0"/>
      <w:divBdr>
        <w:top w:val="none" w:sz="0" w:space="0" w:color="auto"/>
        <w:left w:val="none" w:sz="0" w:space="0" w:color="auto"/>
        <w:bottom w:val="none" w:sz="0" w:space="0" w:color="auto"/>
        <w:right w:val="none" w:sz="0" w:space="0" w:color="auto"/>
      </w:divBdr>
      <w:divsChild>
        <w:div w:id="597061577">
          <w:marLeft w:val="0"/>
          <w:marRight w:val="0"/>
          <w:marTop w:val="0"/>
          <w:marBottom w:val="0"/>
          <w:divBdr>
            <w:top w:val="none" w:sz="0" w:space="0" w:color="auto"/>
            <w:left w:val="none" w:sz="0" w:space="0" w:color="auto"/>
            <w:bottom w:val="none" w:sz="0" w:space="0" w:color="auto"/>
            <w:right w:val="none" w:sz="0" w:space="0" w:color="auto"/>
          </w:divBdr>
          <w:divsChild>
            <w:div w:id="1854952101">
              <w:marLeft w:val="0"/>
              <w:marRight w:val="0"/>
              <w:marTop w:val="0"/>
              <w:marBottom w:val="0"/>
              <w:divBdr>
                <w:top w:val="none" w:sz="0" w:space="0" w:color="auto"/>
                <w:left w:val="none" w:sz="0" w:space="0" w:color="auto"/>
                <w:bottom w:val="none" w:sz="0" w:space="0" w:color="auto"/>
                <w:right w:val="none" w:sz="0" w:space="0" w:color="auto"/>
              </w:divBdr>
              <w:divsChild>
                <w:div w:id="402877404">
                  <w:marLeft w:val="0"/>
                  <w:marRight w:val="0"/>
                  <w:marTop w:val="0"/>
                  <w:marBottom w:val="0"/>
                  <w:divBdr>
                    <w:top w:val="none" w:sz="0" w:space="0" w:color="auto"/>
                    <w:left w:val="none" w:sz="0" w:space="0" w:color="auto"/>
                    <w:bottom w:val="none" w:sz="0" w:space="0" w:color="auto"/>
                    <w:right w:val="none" w:sz="0" w:space="0" w:color="auto"/>
                  </w:divBdr>
                  <w:divsChild>
                    <w:div w:id="2008749642">
                      <w:marLeft w:val="0"/>
                      <w:marRight w:val="0"/>
                      <w:marTop w:val="0"/>
                      <w:marBottom w:val="0"/>
                      <w:divBdr>
                        <w:top w:val="single" w:sz="6" w:space="0" w:color="auto"/>
                        <w:left w:val="none" w:sz="0" w:space="0" w:color="auto"/>
                        <w:bottom w:val="none" w:sz="0" w:space="0" w:color="auto"/>
                        <w:right w:val="none" w:sz="0" w:space="0" w:color="auto"/>
                      </w:divBdr>
                      <w:divsChild>
                        <w:div w:id="1311135329">
                          <w:marLeft w:val="0"/>
                          <w:marRight w:val="0"/>
                          <w:marTop w:val="0"/>
                          <w:marBottom w:val="0"/>
                          <w:divBdr>
                            <w:top w:val="none" w:sz="0" w:space="0" w:color="auto"/>
                            <w:left w:val="none" w:sz="0" w:space="0" w:color="auto"/>
                            <w:bottom w:val="none" w:sz="0" w:space="0" w:color="auto"/>
                            <w:right w:val="none" w:sz="0" w:space="0" w:color="auto"/>
                          </w:divBdr>
                          <w:divsChild>
                            <w:div w:id="701780679">
                              <w:marLeft w:val="0"/>
                              <w:marRight w:val="0"/>
                              <w:marTop w:val="0"/>
                              <w:marBottom w:val="0"/>
                              <w:divBdr>
                                <w:top w:val="none" w:sz="0" w:space="0" w:color="auto"/>
                                <w:left w:val="none" w:sz="0" w:space="0" w:color="auto"/>
                                <w:bottom w:val="none" w:sz="0" w:space="0" w:color="auto"/>
                                <w:right w:val="none" w:sz="0" w:space="0" w:color="auto"/>
                              </w:divBdr>
                              <w:divsChild>
                                <w:div w:id="63527693">
                                  <w:marLeft w:val="0"/>
                                  <w:marRight w:val="0"/>
                                  <w:marTop w:val="0"/>
                                  <w:marBottom w:val="0"/>
                                  <w:divBdr>
                                    <w:top w:val="none" w:sz="0" w:space="0" w:color="auto"/>
                                    <w:left w:val="none" w:sz="0" w:space="0" w:color="auto"/>
                                    <w:bottom w:val="none" w:sz="0" w:space="0" w:color="auto"/>
                                    <w:right w:val="none" w:sz="0" w:space="0" w:color="auto"/>
                                  </w:divBdr>
                                  <w:divsChild>
                                    <w:div w:id="825902452">
                                      <w:marLeft w:val="0"/>
                                      <w:marRight w:val="0"/>
                                      <w:marTop w:val="0"/>
                                      <w:marBottom w:val="0"/>
                                      <w:divBdr>
                                        <w:top w:val="none" w:sz="0" w:space="0" w:color="auto"/>
                                        <w:left w:val="none" w:sz="0" w:space="0" w:color="auto"/>
                                        <w:bottom w:val="none" w:sz="0" w:space="0" w:color="auto"/>
                                        <w:right w:val="none" w:sz="0" w:space="0" w:color="auto"/>
                                      </w:divBdr>
                                      <w:divsChild>
                                        <w:div w:id="135412081">
                                          <w:marLeft w:val="0"/>
                                          <w:marRight w:val="0"/>
                                          <w:marTop w:val="0"/>
                                          <w:marBottom w:val="0"/>
                                          <w:divBdr>
                                            <w:top w:val="none" w:sz="0" w:space="0" w:color="auto"/>
                                            <w:left w:val="none" w:sz="0" w:space="0" w:color="auto"/>
                                            <w:bottom w:val="none" w:sz="0" w:space="0" w:color="auto"/>
                                            <w:right w:val="none" w:sz="0" w:space="0" w:color="auto"/>
                                          </w:divBdr>
                                          <w:divsChild>
                                            <w:div w:id="1706755803">
                                              <w:marLeft w:val="0"/>
                                              <w:marRight w:val="0"/>
                                              <w:marTop w:val="0"/>
                                              <w:marBottom w:val="0"/>
                                              <w:divBdr>
                                                <w:top w:val="none" w:sz="0" w:space="0" w:color="auto"/>
                                                <w:left w:val="none" w:sz="0" w:space="0" w:color="auto"/>
                                                <w:bottom w:val="none" w:sz="0" w:space="0" w:color="auto"/>
                                                <w:right w:val="none" w:sz="0" w:space="0" w:color="auto"/>
                                              </w:divBdr>
                                              <w:divsChild>
                                                <w:div w:id="1169060212">
                                                  <w:marLeft w:val="0"/>
                                                  <w:marRight w:val="0"/>
                                                  <w:marTop w:val="0"/>
                                                  <w:marBottom w:val="0"/>
                                                  <w:divBdr>
                                                    <w:top w:val="none" w:sz="0" w:space="0" w:color="auto"/>
                                                    <w:left w:val="none" w:sz="0" w:space="0" w:color="auto"/>
                                                    <w:bottom w:val="none" w:sz="0" w:space="0" w:color="auto"/>
                                                    <w:right w:val="none" w:sz="0" w:space="0" w:color="auto"/>
                                                  </w:divBdr>
                                                </w:div>
                                                <w:div w:id="513692130">
                                                  <w:marLeft w:val="0"/>
                                                  <w:marRight w:val="0"/>
                                                  <w:marTop w:val="0"/>
                                                  <w:marBottom w:val="0"/>
                                                  <w:divBdr>
                                                    <w:top w:val="none" w:sz="0" w:space="0" w:color="auto"/>
                                                    <w:left w:val="none" w:sz="0" w:space="0" w:color="auto"/>
                                                    <w:bottom w:val="none" w:sz="0" w:space="0" w:color="auto"/>
                                                    <w:right w:val="none" w:sz="0" w:space="0" w:color="auto"/>
                                                  </w:divBdr>
                                                  <w:divsChild>
                                                    <w:div w:id="67596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1887101">
      <w:bodyDiv w:val="1"/>
      <w:marLeft w:val="0"/>
      <w:marRight w:val="0"/>
      <w:marTop w:val="0"/>
      <w:marBottom w:val="0"/>
      <w:divBdr>
        <w:top w:val="none" w:sz="0" w:space="0" w:color="auto"/>
        <w:left w:val="none" w:sz="0" w:space="0" w:color="auto"/>
        <w:bottom w:val="none" w:sz="0" w:space="0" w:color="auto"/>
        <w:right w:val="none" w:sz="0" w:space="0" w:color="auto"/>
      </w:divBdr>
    </w:div>
    <w:div w:id="331418134">
      <w:bodyDiv w:val="1"/>
      <w:marLeft w:val="0"/>
      <w:marRight w:val="0"/>
      <w:marTop w:val="0"/>
      <w:marBottom w:val="0"/>
      <w:divBdr>
        <w:top w:val="none" w:sz="0" w:space="0" w:color="auto"/>
        <w:left w:val="none" w:sz="0" w:space="0" w:color="auto"/>
        <w:bottom w:val="none" w:sz="0" w:space="0" w:color="auto"/>
        <w:right w:val="none" w:sz="0" w:space="0" w:color="auto"/>
      </w:divBdr>
      <w:divsChild>
        <w:div w:id="1842965705">
          <w:marLeft w:val="0"/>
          <w:marRight w:val="0"/>
          <w:marTop w:val="0"/>
          <w:marBottom w:val="0"/>
          <w:divBdr>
            <w:top w:val="none" w:sz="0" w:space="0" w:color="auto"/>
            <w:left w:val="none" w:sz="0" w:space="0" w:color="auto"/>
            <w:bottom w:val="none" w:sz="0" w:space="0" w:color="auto"/>
            <w:right w:val="none" w:sz="0" w:space="0" w:color="auto"/>
          </w:divBdr>
          <w:divsChild>
            <w:div w:id="2032299248">
              <w:marLeft w:val="0"/>
              <w:marRight w:val="0"/>
              <w:marTop w:val="0"/>
              <w:marBottom w:val="0"/>
              <w:divBdr>
                <w:top w:val="none" w:sz="0" w:space="0" w:color="auto"/>
                <w:left w:val="none" w:sz="0" w:space="0" w:color="auto"/>
                <w:bottom w:val="none" w:sz="0" w:space="0" w:color="auto"/>
                <w:right w:val="none" w:sz="0" w:space="0" w:color="auto"/>
              </w:divBdr>
              <w:divsChild>
                <w:div w:id="1455177692">
                  <w:marLeft w:val="0"/>
                  <w:marRight w:val="0"/>
                  <w:marTop w:val="0"/>
                  <w:marBottom w:val="0"/>
                  <w:divBdr>
                    <w:top w:val="none" w:sz="0" w:space="0" w:color="auto"/>
                    <w:left w:val="none" w:sz="0" w:space="0" w:color="auto"/>
                    <w:bottom w:val="none" w:sz="0" w:space="0" w:color="auto"/>
                    <w:right w:val="none" w:sz="0" w:space="0" w:color="auto"/>
                  </w:divBdr>
                  <w:divsChild>
                    <w:div w:id="1031690575">
                      <w:marLeft w:val="0"/>
                      <w:marRight w:val="0"/>
                      <w:marTop w:val="0"/>
                      <w:marBottom w:val="0"/>
                      <w:divBdr>
                        <w:top w:val="single" w:sz="6" w:space="0" w:color="auto"/>
                        <w:left w:val="none" w:sz="0" w:space="0" w:color="auto"/>
                        <w:bottom w:val="none" w:sz="0" w:space="0" w:color="auto"/>
                        <w:right w:val="none" w:sz="0" w:space="0" w:color="auto"/>
                      </w:divBdr>
                      <w:divsChild>
                        <w:div w:id="245921205">
                          <w:marLeft w:val="0"/>
                          <w:marRight w:val="0"/>
                          <w:marTop w:val="0"/>
                          <w:marBottom w:val="0"/>
                          <w:divBdr>
                            <w:top w:val="none" w:sz="0" w:space="0" w:color="auto"/>
                            <w:left w:val="none" w:sz="0" w:space="0" w:color="auto"/>
                            <w:bottom w:val="none" w:sz="0" w:space="0" w:color="auto"/>
                            <w:right w:val="none" w:sz="0" w:space="0" w:color="auto"/>
                          </w:divBdr>
                          <w:divsChild>
                            <w:div w:id="2089882028">
                              <w:marLeft w:val="0"/>
                              <w:marRight w:val="0"/>
                              <w:marTop w:val="0"/>
                              <w:marBottom w:val="0"/>
                              <w:divBdr>
                                <w:top w:val="none" w:sz="0" w:space="0" w:color="auto"/>
                                <w:left w:val="none" w:sz="0" w:space="0" w:color="auto"/>
                                <w:bottom w:val="none" w:sz="0" w:space="0" w:color="auto"/>
                                <w:right w:val="none" w:sz="0" w:space="0" w:color="auto"/>
                              </w:divBdr>
                              <w:divsChild>
                                <w:div w:id="993728657">
                                  <w:marLeft w:val="0"/>
                                  <w:marRight w:val="0"/>
                                  <w:marTop w:val="0"/>
                                  <w:marBottom w:val="0"/>
                                  <w:divBdr>
                                    <w:top w:val="none" w:sz="0" w:space="0" w:color="auto"/>
                                    <w:left w:val="none" w:sz="0" w:space="0" w:color="auto"/>
                                    <w:bottom w:val="none" w:sz="0" w:space="0" w:color="auto"/>
                                    <w:right w:val="none" w:sz="0" w:space="0" w:color="auto"/>
                                  </w:divBdr>
                                  <w:divsChild>
                                    <w:div w:id="692734302">
                                      <w:marLeft w:val="0"/>
                                      <w:marRight w:val="0"/>
                                      <w:marTop w:val="0"/>
                                      <w:marBottom w:val="0"/>
                                      <w:divBdr>
                                        <w:top w:val="none" w:sz="0" w:space="0" w:color="auto"/>
                                        <w:left w:val="none" w:sz="0" w:space="0" w:color="auto"/>
                                        <w:bottom w:val="none" w:sz="0" w:space="0" w:color="auto"/>
                                        <w:right w:val="none" w:sz="0" w:space="0" w:color="auto"/>
                                      </w:divBdr>
                                      <w:divsChild>
                                        <w:div w:id="996882277">
                                          <w:marLeft w:val="0"/>
                                          <w:marRight w:val="0"/>
                                          <w:marTop w:val="0"/>
                                          <w:marBottom w:val="0"/>
                                          <w:divBdr>
                                            <w:top w:val="none" w:sz="0" w:space="0" w:color="auto"/>
                                            <w:left w:val="none" w:sz="0" w:space="0" w:color="auto"/>
                                            <w:bottom w:val="none" w:sz="0" w:space="0" w:color="auto"/>
                                            <w:right w:val="none" w:sz="0" w:space="0" w:color="auto"/>
                                          </w:divBdr>
                                          <w:divsChild>
                                            <w:div w:id="979454129">
                                              <w:marLeft w:val="0"/>
                                              <w:marRight w:val="0"/>
                                              <w:marTop w:val="0"/>
                                              <w:marBottom w:val="0"/>
                                              <w:divBdr>
                                                <w:top w:val="none" w:sz="0" w:space="0" w:color="auto"/>
                                                <w:left w:val="none" w:sz="0" w:space="0" w:color="auto"/>
                                                <w:bottom w:val="none" w:sz="0" w:space="0" w:color="auto"/>
                                                <w:right w:val="none" w:sz="0" w:space="0" w:color="auto"/>
                                              </w:divBdr>
                                              <w:divsChild>
                                                <w:div w:id="1171525142">
                                                  <w:marLeft w:val="0"/>
                                                  <w:marRight w:val="0"/>
                                                  <w:marTop w:val="0"/>
                                                  <w:marBottom w:val="0"/>
                                                  <w:divBdr>
                                                    <w:top w:val="none" w:sz="0" w:space="0" w:color="auto"/>
                                                    <w:left w:val="none" w:sz="0" w:space="0" w:color="auto"/>
                                                    <w:bottom w:val="none" w:sz="0" w:space="0" w:color="auto"/>
                                                    <w:right w:val="none" w:sz="0" w:space="0" w:color="auto"/>
                                                  </w:divBdr>
                                                </w:div>
                                                <w:div w:id="2104105554">
                                                  <w:marLeft w:val="0"/>
                                                  <w:marRight w:val="0"/>
                                                  <w:marTop w:val="0"/>
                                                  <w:marBottom w:val="0"/>
                                                  <w:divBdr>
                                                    <w:top w:val="none" w:sz="0" w:space="0" w:color="auto"/>
                                                    <w:left w:val="none" w:sz="0" w:space="0" w:color="auto"/>
                                                    <w:bottom w:val="none" w:sz="0" w:space="0" w:color="auto"/>
                                                    <w:right w:val="none" w:sz="0" w:space="0" w:color="auto"/>
                                                  </w:divBdr>
                                                  <w:divsChild>
                                                    <w:div w:id="125700984">
                                                      <w:marLeft w:val="0"/>
                                                      <w:marRight w:val="0"/>
                                                      <w:marTop w:val="0"/>
                                                      <w:marBottom w:val="0"/>
                                                      <w:divBdr>
                                                        <w:top w:val="none" w:sz="0" w:space="0" w:color="auto"/>
                                                        <w:left w:val="none" w:sz="0" w:space="0" w:color="auto"/>
                                                        <w:bottom w:val="none" w:sz="0" w:space="0" w:color="auto"/>
                                                        <w:right w:val="none" w:sz="0" w:space="0" w:color="auto"/>
                                                      </w:divBdr>
                                                      <w:divsChild>
                                                        <w:div w:id="1533376068">
                                                          <w:marLeft w:val="0"/>
                                                          <w:marRight w:val="0"/>
                                                          <w:marTop w:val="0"/>
                                                          <w:marBottom w:val="0"/>
                                                          <w:divBdr>
                                                            <w:top w:val="none" w:sz="0" w:space="0" w:color="auto"/>
                                                            <w:left w:val="none" w:sz="0" w:space="0" w:color="auto"/>
                                                            <w:bottom w:val="none" w:sz="0" w:space="0" w:color="auto"/>
                                                            <w:right w:val="none" w:sz="0" w:space="0" w:color="auto"/>
                                                          </w:divBdr>
                                                        </w:div>
                                                        <w:div w:id="1722291095">
                                                          <w:marLeft w:val="0"/>
                                                          <w:marRight w:val="0"/>
                                                          <w:marTop w:val="0"/>
                                                          <w:marBottom w:val="0"/>
                                                          <w:divBdr>
                                                            <w:top w:val="none" w:sz="0" w:space="0" w:color="auto"/>
                                                            <w:left w:val="none" w:sz="0" w:space="0" w:color="auto"/>
                                                            <w:bottom w:val="none" w:sz="0" w:space="0" w:color="auto"/>
                                                            <w:right w:val="none" w:sz="0" w:space="0" w:color="auto"/>
                                                          </w:divBdr>
                                                          <w:divsChild>
                                                            <w:div w:id="680157931">
                                                              <w:marLeft w:val="0"/>
                                                              <w:marRight w:val="0"/>
                                                              <w:marTop w:val="0"/>
                                                              <w:marBottom w:val="0"/>
                                                              <w:divBdr>
                                                                <w:top w:val="none" w:sz="0" w:space="0" w:color="auto"/>
                                                                <w:left w:val="none" w:sz="0" w:space="0" w:color="auto"/>
                                                                <w:bottom w:val="none" w:sz="0" w:space="0" w:color="auto"/>
                                                                <w:right w:val="none" w:sz="0" w:space="0" w:color="auto"/>
                                                              </w:divBdr>
                                                            </w:div>
                                                          </w:divsChild>
                                                        </w:div>
                                                        <w:div w:id="1423718976">
                                                          <w:marLeft w:val="0"/>
                                                          <w:marRight w:val="0"/>
                                                          <w:marTop w:val="0"/>
                                                          <w:marBottom w:val="0"/>
                                                          <w:divBdr>
                                                            <w:top w:val="none" w:sz="0" w:space="0" w:color="auto"/>
                                                            <w:left w:val="none" w:sz="0" w:space="0" w:color="auto"/>
                                                            <w:bottom w:val="none" w:sz="0" w:space="0" w:color="auto"/>
                                                            <w:right w:val="none" w:sz="0" w:space="0" w:color="auto"/>
                                                          </w:divBdr>
                                                          <w:divsChild>
                                                            <w:div w:id="450249568">
                                                              <w:marLeft w:val="0"/>
                                                              <w:marRight w:val="0"/>
                                                              <w:marTop w:val="0"/>
                                                              <w:marBottom w:val="0"/>
                                                              <w:divBdr>
                                                                <w:top w:val="none" w:sz="0" w:space="0" w:color="auto"/>
                                                                <w:left w:val="none" w:sz="0" w:space="0" w:color="auto"/>
                                                                <w:bottom w:val="none" w:sz="0" w:space="0" w:color="auto"/>
                                                                <w:right w:val="none" w:sz="0" w:space="0" w:color="auto"/>
                                                              </w:divBdr>
                                                            </w:div>
                                                          </w:divsChild>
                                                        </w:div>
                                                        <w:div w:id="1064791249">
                                                          <w:marLeft w:val="0"/>
                                                          <w:marRight w:val="0"/>
                                                          <w:marTop w:val="0"/>
                                                          <w:marBottom w:val="0"/>
                                                          <w:divBdr>
                                                            <w:top w:val="none" w:sz="0" w:space="0" w:color="auto"/>
                                                            <w:left w:val="none" w:sz="0" w:space="0" w:color="auto"/>
                                                            <w:bottom w:val="none" w:sz="0" w:space="0" w:color="auto"/>
                                                            <w:right w:val="none" w:sz="0" w:space="0" w:color="auto"/>
                                                          </w:divBdr>
                                                          <w:divsChild>
                                                            <w:div w:id="1302030945">
                                                              <w:marLeft w:val="0"/>
                                                              <w:marRight w:val="0"/>
                                                              <w:marTop w:val="0"/>
                                                              <w:marBottom w:val="0"/>
                                                              <w:divBdr>
                                                                <w:top w:val="none" w:sz="0" w:space="0" w:color="auto"/>
                                                                <w:left w:val="none" w:sz="0" w:space="0" w:color="auto"/>
                                                                <w:bottom w:val="none" w:sz="0" w:space="0" w:color="auto"/>
                                                                <w:right w:val="none" w:sz="0" w:space="0" w:color="auto"/>
                                                              </w:divBdr>
                                                            </w:div>
                                                          </w:divsChild>
                                                        </w:div>
                                                        <w:div w:id="1670477133">
                                                          <w:marLeft w:val="0"/>
                                                          <w:marRight w:val="0"/>
                                                          <w:marTop w:val="0"/>
                                                          <w:marBottom w:val="0"/>
                                                          <w:divBdr>
                                                            <w:top w:val="none" w:sz="0" w:space="0" w:color="auto"/>
                                                            <w:left w:val="none" w:sz="0" w:space="0" w:color="auto"/>
                                                            <w:bottom w:val="none" w:sz="0" w:space="0" w:color="auto"/>
                                                            <w:right w:val="none" w:sz="0" w:space="0" w:color="auto"/>
                                                          </w:divBdr>
                                                          <w:divsChild>
                                                            <w:div w:id="1201744167">
                                                              <w:marLeft w:val="0"/>
                                                              <w:marRight w:val="0"/>
                                                              <w:marTop w:val="0"/>
                                                              <w:marBottom w:val="0"/>
                                                              <w:divBdr>
                                                                <w:top w:val="none" w:sz="0" w:space="0" w:color="auto"/>
                                                                <w:left w:val="none" w:sz="0" w:space="0" w:color="auto"/>
                                                                <w:bottom w:val="none" w:sz="0" w:space="0" w:color="auto"/>
                                                                <w:right w:val="none" w:sz="0" w:space="0" w:color="auto"/>
                                                              </w:divBdr>
                                                            </w:div>
                                                          </w:divsChild>
                                                        </w:div>
                                                        <w:div w:id="123086170">
                                                          <w:marLeft w:val="0"/>
                                                          <w:marRight w:val="0"/>
                                                          <w:marTop w:val="0"/>
                                                          <w:marBottom w:val="0"/>
                                                          <w:divBdr>
                                                            <w:top w:val="none" w:sz="0" w:space="0" w:color="auto"/>
                                                            <w:left w:val="none" w:sz="0" w:space="0" w:color="auto"/>
                                                            <w:bottom w:val="none" w:sz="0" w:space="0" w:color="auto"/>
                                                            <w:right w:val="none" w:sz="0" w:space="0" w:color="auto"/>
                                                          </w:divBdr>
                                                          <w:divsChild>
                                                            <w:div w:id="89273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4345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翻訳法令フォント">
      <a:majorFont>
        <a:latin typeface="Century"/>
        <a:ea typeface="ＭＳ 明朝"/>
        <a:cs typeface=""/>
      </a:majorFont>
      <a:minorFont>
        <a:latin typeface="Century"/>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5" ma:contentTypeDescription="新しいドキュメントを作成します。" ma:contentTypeScope="" ma:versionID="cd323e30b1d4395da30615ebd3845a95">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65819dbd5da39c1dd336c961db7d50d9"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821F6F-3196-40EE-9FB4-ABAE110E2CE1}">
  <ds:schemaRefs>
    <ds:schemaRef ds:uri="http://schemas.openxmlformats.org/officeDocument/2006/bibliography"/>
  </ds:schemaRefs>
</ds:datastoreItem>
</file>

<file path=customXml/itemProps2.xml><?xml version="1.0" encoding="utf-8"?>
<ds:datastoreItem xmlns:ds="http://schemas.openxmlformats.org/officeDocument/2006/customXml" ds:itemID="{40661A11-0EF6-4AC9-B86A-2E16BC74FD27}">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3.xml><?xml version="1.0" encoding="utf-8"?>
<ds:datastoreItem xmlns:ds="http://schemas.openxmlformats.org/officeDocument/2006/customXml" ds:itemID="{92C3D739-2AF4-4E58-88DC-8642E59037F0}">
  <ds:schemaRefs>
    <ds:schemaRef ds:uri="http://schemas.microsoft.com/sharepoint/v3/contenttype/forms"/>
  </ds:schemaRefs>
</ds:datastoreItem>
</file>

<file path=customXml/itemProps4.xml><?xml version="1.0" encoding="utf-8"?>
<ds:datastoreItem xmlns:ds="http://schemas.openxmlformats.org/officeDocument/2006/customXml" ds:itemID="{E635A2D9-98DE-4D55-A3B8-1D78E7879C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955</Words>
  <Characters>5448</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 NAGASHIMA Yoshiaki</dc:creator>
  <cp:keywords/>
  <dc:description/>
  <cp:lastModifiedBy>栗原 淳</cp:lastModifiedBy>
  <cp:revision>10</cp:revision>
  <cp:lastPrinted>2020-01-21T08:24:00Z</cp:lastPrinted>
  <dcterms:created xsi:type="dcterms:W3CDTF">2026-05-15T09:09:00Z</dcterms:created>
  <dcterms:modified xsi:type="dcterms:W3CDTF">2026-07-06T08:58:00Z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0x010100A35DB8F6BAD04843A0D5454C3744801B</vt:lpwstr>
  </property>
</Properties>
</file>