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8C6E" w14:textId="24D0C34C" w:rsidR="007A6D1C" w:rsidRPr="00A54252" w:rsidRDefault="00024513" w:rsidP="009E7C73">
      <w:pPr>
        <w:rPr>
          <w:sz w:val="32"/>
          <w:szCs w:val="32"/>
        </w:rPr>
      </w:pPr>
      <w:r w:rsidRPr="00024513">
        <w:rPr>
          <w:sz w:val="32"/>
        </w:rPr>
        <w:t xml:space="preserve">Act on Special </w:t>
      </w:r>
      <w:r w:rsidR="003B3338">
        <w:rPr>
          <w:rFonts w:hint="eastAsia"/>
          <w:sz w:val="32"/>
        </w:rPr>
        <w:t>Provisions of</w:t>
      </w:r>
      <w:r w:rsidRPr="00024513">
        <w:rPr>
          <w:sz w:val="32"/>
        </w:rPr>
        <w:t xml:space="preserve"> the Civil Code </w:t>
      </w:r>
      <w:r w:rsidR="005B68E7">
        <w:rPr>
          <w:rFonts w:hint="eastAsia"/>
          <w:sz w:val="32"/>
        </w:rPr>
        <w:t>for</w:t>
      </w:r>
      <w:r w:rsidR="005B68E7" w:rsidRPr="00024513">
        <w:rPr>
          <w:sz w:val="32"/>
        </w:rPr>
        <w:t xml:space="preserve"> </w:t>
      </w:r>
      <w:r w:rsidRPr="00024513">
        <w:rPr>
          <w:sz w:val="32"/>
        </w:rPr>
        <w:t>Electronic Consumer Contracts</w:t>
      </w:r>
      <w:r>
        <w:rPr>
          <w:rFonts w:hint="eastAsia"/>
          <w:sz w:val="32"/>
        </w:rPr>
        <w:t>（</w:t>
      </w:r>
      <w:r w:rsidR="00A13C94">
        <w:rPr>
          <w:sz w:val="32"/>
        </w:rPr>
        <w:t>Act No. 95 of 2001</w:t>
      </w:r>
      <w:r>
        <w:rPr>
          <w:rFonts w:hint="eastAsia"/>
          <w:sz w:val="32"/>
        </w:rPr>
        <w:t>）</w:t>
      </w:r>
    </w:p>
    <w:p w14:paraId="4C940094" w14:textId="15CD5257" w:rsidR="00F021B3" w:rsidRDefault="00F021B3" w:rsidP="00F021B3">
      <w:pPr>
        <w:jc w:val="right"/>
        <w:rPr>
          <w:rFonts w:hint="eastAsia"/>
        </w:rPr>
      </w:pPr>
      <w:r>
        <w:rPr>
          <w:rFonts w:hint="eastAsia"/>
        </w:rPr>
        <w:t>(</w:t>
      </w:r>
      <w:r w:rsidRPr="00C13BC0">
        <w:t>Act No. 95 of 2001</w:t>
      </w:r>
      <w:r>
        <w:rPr>
          <w:rFonts w:hint="eastAsia"/>
        </w:rPr>
        <w:t>)</w:t>
      </w:r>
    </w:p>
    <w:p w14:paraId="45E46C81" w14:textId="77777777" w:rsidR="000417BE" w:rsidRDefault="00FF0975">
      <w:r>
        <w:t>(Purpose)</w:t>
      </w:r>
    </w:p>
    <w:p w14:paraId="53B5F917" w14:textId="0201F06F" w:rsidR="000417BE" w:rsidRDefault="00FF0975">
      <w:r>
        <w:t xml:space="preserve">Article 1 This Act </w:t>
      </w:r>
      <w:r w:rsidR="00090DEB">
        <w:rPr>
          <w:rFonts w:hint="eastAsia"/>
        </w:rPr>
        <w:t>establishes</w:t>
      </w:r>
      <w:r>
        <w:t xml:space="preserve"> special provisions </w:t>
      </w:r>
      <w:r w:rsidR="00881F0B">
        <w:rPr>
          <w:rFonts w:hint="eastAsia"/>
        </w:rPr>
        <w:t>to</w:t>
      </w:r>
      <w:r w:rsidR="00881F0B">
        <w:t xml:space="preserve"> </w:t>
      </w:r>
      <w:r>
        <w:t xml:space="preserve">the Civil Code (Act No. 89 of 1896) </w:t>
      </w:r>
      <w:r w:rsidR="00382BB8">
        <w:rPr>
          <w:rFonts w:hint="eastAsia"/>
        </w:rPr>
        <w:t>with respect to</w:t>
      </w:r>
      <w:r w:rsidR="00382BB8">
        <w:t xml:space="preserve"> </w:t>
      </w:r>
      <w:r>
        <w:t xml:space="preserve">cases </w:t>
      </w:r>
      <w:r w:rsidR="005958D3">
        <w:rPr>
          <w:rFonts w:hint="eastAsia"/>
        </w:rPr>
        <w:t>where</w:t>
      </w:r>
      <w:r>
        <w:t xml:space="preserve"> a specific mistake has </w:t>
      </w:r>
      <w:r w:rsidR="00FD0159">
        <w:rPr>
          <w:rFonts w:hint="eastAsia"/>
        </w:rPr>
        <w:t>occurred</w:t>
      </w:r>
      <w:r>
        <w:t xml:space="preserve"> </w:t>
      </w:r>
      <w:r w:rsidR="00B830FF">
        <w:rPr>
          <w:rFonts w:hint="eastAsia"/>
        </w:rPr>
        <w:t>in</w:t>
      </w:r>
      <w:r w:rsidR="00B830FF">
        <w:t xml:space="preserve"> </w:t>
      </w:r>
      <w:r>
        <w:t xml:space="preserve">a consumer's manifestation of intention to </w:t>
      </w:r>
      <w:r w:rsidR="00855C7F">
        <w:rPr>
          <w:rFonts w:hint="eastAsia"/>
        </w:rPr>
        <w:t xml:space="preserve">make an </w:t>
      </w:r>
      <w:r w:rsidR="00BE661C">
        <w:rPr>
          <w:rFonts w:hint="eastAsia"/>
        </w:rPr>
        <w:t>offer</w:t>
      </w:r>
      <w:r w:rsidR="00EF5FFE">
        <w:rPr>
          <w:rFonts w:hint="eastAsia"/>
        </w:rPr>
        <w:t xml:space="preserve"> for</w:t>
      </w:r>
      <w:r w:rsidR="001B1196">
        <w:rPr>
          <w:rFonts w:hint="eastAsia"/>
        </w:rPr>
        <w:t>,</w:t>
      </w:r>
      <w:r>
        <w:t xml:space="preserve"> or </w:t>
      </w:r>
      <w:r w:rsidR="001B1196">
        <w:rPr>
          <w:rFonts w:hint="eastAsia"/>
        </w:rPr>
        <w:t xml:space="preserve">to </w:t>
      </w:r>
      <w:r>
        <w:t>accept</w:t>
      </w:r>
      <w:r w:rsidR="001B1196">
        <w:rPr>
          <w:rFonts w:hint="eastAsia"/>
        </w:rPr>
        <w:t xml:space="preserve"> an offer for,</w:t>
      </w:r>
      <w:r>
        <w:t xml:space="preserve"> an electronic consumer contract.</w:t>
      </w:r>
    </w:p>
    <w:p w14:paraId="34DDCE42" w14:textId="77777777" w:rsidR="000417BE" w:rsidRDefault="00FF0975">
      <w:r>
        <w:t>(Definitions)</w:t>
      </w:r>
    </w:p>
    <w:p w14:paraId="48B39F59" w14:textId="59D997BD" w:rsidR="000417BE" w:rsidRDefault="00FF0975">
      <w:r>
        <w:t xml:space="preserve">Article 2 (1) The term "electronic consumer contract" as used in this Act means a contract entered into between a consumer and a business operator </w:t>
      </w:r>
      <w:r w:rsidR="00F1329E">
        <w:t xml:space="preserve">by electronic or magnetic means </w:t>
      </w:r>
      <w:r w:rsidR="003A248D">
        <w:rPr>
          <w:rFonts w:hint="eastAsia"/>
        </w:rPr>
        <w:t>through</w:t>
      </w:r>
      <w:r w:rsidR="003A248D">
        <w:t xml:space="preserve"> </w:t>
      </w:r>
      <w:r w:rsidR="007D3F74">
        <w:rPr>
          <w:rFonts w:hint="eastAsia"/>
        </w:rPr>
        <w:t xml:space="preserve">the </w:t>
      </w:r>
      <w:r w:rsidR="007D3F74">
        <w:t>screen</w:t>
      </w:r>
      <w:r w:rsidR="007D3F74">
        <w:rPr>
          <w:rFonts w:hint="eastAsia"/>
        </w:rPr>
        <w:t xml:space="preserve"> of</w:t>
      </w:r>
      <w:r w:rsidR="007D3F74">
        <w:t xml:space="preserve"> </w:t>
      </w:r>
      <w:r>
        <w:t xml:space="preserve">a computer, </w:t>
      </w:r>
      <w:r w:rsidR="001F212A">
        <w:rPr>
          <w:rFonts w:hint="eastAsia"/>
        </w:rPr>
        <w:t>in</w:t>
      </w:r>
      <w:r w:rsidR="001F212A">
        <w:t xml:space="preserve"> </w:t>
      </w:r>
      <w:r>
        <w:t xml:space="preserve">which the consumer manifests their intention to </w:t>
      </w:r>
      <w:r w:rsidR="00D01666">
        <w:rPr>
          <w:rFonts w:hint="eastAsia"/>
        </w:rPr>
        <w:t xml:space="preserve">make an </w:t>
      </w:r>
      <w:r>
        <w:t>offer</w:t>
      </w:r>
      <w:r w:rsidR="00D01666">
        <w:rPr>
          <w:rFonts w:hint="eastAsia"/>
        </w:rPr>
        <w:t xml:space="preserve"> for</w:t>
      </w:r>
      <w:r w:rsidR="00DC07C2">
        <w:rPr>
          <w:rFonts w:hint="eastAsia"/>
        </w:rPr>
        <w:t>,</w:t>
      </w:r>
      <w:r>
        <w:t xml:space="preserve"> or </w:t>
      </w:r>
      <w:r w:rsidR="00DC07C2">
        <w:rPr>
          <w:rFonts w:hint="eastAsia"/>
        </w:rPr>
        <w:t xml:space="preserve">to </w:t>
      </w:r>
      <w:r>
        <w:t>accept</w:t>
      </w:r>
      <w:r w:rsidR="00DC07C2">
        <w:rPr>
          <w:rFonts w:hint="eastAsia"/>
        </w:rPr>
        <w:t xml:space="preserve"> an offer for,</w:t>
      </w:r>
      <w:r>
        <w:t xml:space="preserve"> the </w:t>
      </w:r>
      <w:r w:rsidR="00BD42A4">
        <w:rPr>
          <w:rFonts w:hint="eastAsia"/>
        </w:rPr>
        <w:t>contract</w:t>
      </w:r>
      <w:r w:rsidR="00BD42A4">
        <w:t xml:space="preserve"> </w:t>
      </w:r>
      <w:r>
        <w:t xml:space="preserve">by transmitting </w:t>
      </w:r>
      <w:r w:rsidR="00BD42A4">
        <w:rPr>
          <w:rFonts w:hint="eastAsia"/>
        </w:rPr>
        <w:t>it</w:t>
      </w:r>
      <w:r>
        <w:t xml:space="preserve"> using </w:t>
      </w:r>
      <w:r w:rsidR="00255B83">
        <w:rPr>
          <w:rFonts w:hint="eastAsia"/>
        </w:rPr>
        <w:t>a</w:t>
      </w:r>
      <w:r w:rsidR="00255B83">
        <w:t xml:space="preserve"> </w:t>
      </w:r>
      <w:r>
        <w:t xml:space="preserve">computer </w:t>
      </w:r>
      <w:r w:rsidR="00255B83">
        <w:rPr>
          <w:rFonts w:hint="eastAsia"/>
        </w:rPr>
        <w:t xml:space="preserve">operated by </w:t>
      </w:r>
      <w:r w:rsidR="00613397">
        <w:rPr>
          <w:rFonts w:hint="eastAsia"/>
        </w:rPr>
        <w:t xml:space="preserve">the consumer </w:t>
      </w:r>
      <w:r>
        <w:t xml:space="preserve">in accordance with procedures displayed on </w:t>
      </w:r>
      <w:r w:rsidR="00441136">
        <w:rPr>
          <w:rFonts w:hint="eastAsia"/>
        </w:rPr>
        <w:t>such</w:t>
      </w:r>
      <w:r w:rsidR="00441136">
        <w:t xml:space="preserve"> </w:t>
      </w:r>
      <w:r>
        <w:t>screen by the business operator or a person entrusted by the business operator.</w:t>
      </w:r>
    </w:p>
    <w:p w14:paraId="2713A853" w14:textId="47F5C915" w:rsidR="000417BE" w:rsidRDefault="00FF0975">
      <w:r>
        <w:t>(2) The term "consumer" as used in this Act means an individual (excluding a</w:t>
      </w:r>
      <w:r w:rsidR="00DF5F39">
        <w:rPr>
          <w:rFonts w:hint="eastAsia"/>
        </w:rPr>
        <w:t>n</w:t>
      </w:r>
      <w:r>
        <w:t xml:space="preserve"> </w:t>
      </w:r>
      <w:r w:rsidR="00DF5F39">
        <w:rPr>
          <w:rFonts w:hint="eastAsia"/>
        </w:rPr>
        <w:t>individual</w:t>
      </w:r>
      <w:r w:rsidR="00DF5F39">
        <w:t xml:space="preserve"> </w:t>
      </w:r>
      <w:r>
        <w:t xml:space="preserve">who becomes a party to a contract </w:t>
      </w:r>
      <w:r w:rsidR="00D3363E">
        <w:rPr>
          <w:rFonts w:hint="eastAsia"/>
        </w:rPr>
        <w:t>in the course of</w:t>
      </w:r>
      <w:r>
        <w:t xml:space="preserve"> business or for business</w:t>
      </w:r>
      <w:r w:rsidR="00C5566F">
        <w:rPr>
          <w:rFonts w:hint="eastAsia"/>
        </w:rPr>
        <w:t xml:space="preserve"> purposes</w:t>
      </w:r>
      <w:r>
        <w:t>), and the term "</w:t>
      </w:r>
      <w:r w:rsidR="00427275">
        <w:rPr>
          <w:rFonts w:hint="eastAsia"/>
        </w:rPr>
        <w:t>business operator</w:t>
      </w:r>
      <w:r>
        <w:t xml:space="preserve">" as used in this Act means a corporation or other organization, or an individual who becomes a party to a contract </w:t>
      </w:r>
      <w:r w:rsidR="00DE7D3A">
        <w:rPr>
          <w:rFonts w:hint="eastAsia"/>
        </w:rPr>
        <w:t>in the course of</w:t>
      </w:r>
      <w:r>
        <w:t xml:space="preserve"> business or for business</w:t>
      </w:r>
      <w:r w:rsidR="00FD2621">
        <w:rPr>
          <w:rFonts w:hint="eastAsia"/>
        </w:rPr>
        <w:t xml:space="preserve"> purposes</w:t>
      </w:r>
      <w:r>
        <w:t>.</w:t>
      </w:r>
    </w:p>
    <w:p w14:paraId="3BA7065B" w14:textId="110DAD86" w:rsidR="000417BE" w:rsidRDefault="00FF0975">
      <w:r>
        <w:t xml:space="preserve">(3) The term "electronic or magnetic means" as used in this Act means a </w:t>
      </w:r>
      <w:r w:rsidR="00952DE6">
        <w:rPr>
          <w:rFonts w:hint="eastAsia"/>
        </w:rPr>
        <w:t>method</w:t>
      </w:r>
      <w:r>
        <w:t xml:space="preserve"> using an electronic data processing system or other information and communications technology.</w:t>
      </w:r>
    </w:p>
    <w:p w14:paraId="7E8390DB" w14:textId="54C6A6D9" w:rsidR="000417BE" w:rsidRDefault="00FF0975">
      <w:r>
        <w:t xml:space="preserve">(Special Provisions of the Civil Code </w:t>
      </w:r>
      <w:r w:rsidR="006A4E7C">
        <w:rPr>
          <w:rFonts w:hint="eastAsia"/>
        </w:rPr>
        <w:t>for</w:t>
      </w:r>
      <w:r w:rsidR="006A4E7C">
        <w:t xml:space="preserve"> </w:t>
      </w:r>
      <w:r>
        <w:t>Electronic Consumer Contracts)</w:t>
      </w:r>
    </w:p>
    <w:p w14:paraId="2FDE173D" w14:textId="3AC7E5A6" w:rsidR="000417BE" w:rsidRDefault="00FF0975">
      <w:r>
        <w:t xml:space="preserve">Article 3 (1) The provisions of Article 95, paragraph (3) of the Civil Code do not apply to a consumer's manifestation of intention to </w:t>
      </w:r>
      <w:r w:rsidR="00F80ACA">
        <w:rPr>
          <w:rFonts w:hint="eastAsia"/>
        </w:rPr>
        <w:t xml:space="preserve">make an </w:t>
      </w:r>
      <w:r w:rsidR="00A3113E">
        <w:rPr>
          <w:rFonts w:hint="eastAsia"/>
        </w:rPr>
        <w:t>offer</w:t>
      </w:r>
      <w:r w:rsidR="00F80ACA">
        <w:rPr>
          <w:rFonts w:hint="eastAsia"/>
        </w:rPr>
        <w:t xml:space="preserve"> for</w:t>
      </w:r>
      <w:r w:rsidR="00DC07C2">
        <w:rPr>
          <w:rFonts w:hint="eastAsia"/>
        </w:rPr>
        <w:t>,</w:t>
      </w:r>
      <w:r>
        <w:t xml:space="preserve"> or </w:t>
      </w:r>
      <w:r w:rsidR="00DC07C2">
        <w:rPr>
          <w:rFonts w:hint="eastAsia"/>
        </w:rPr>
        <w:t xml:space="preserve">to </w:t>
      </w:r>
      <w:r>
        <w:t>accept</w:t>
      </w:r>
      <w:r w:rsidR="00DC07C2">
        <w:rPr>
          <w:rFonts w:hint="eastAsia"/>
        </w:rPr>
        <w:t xml:space="preserve"> an offer for,</w:t>
      </w:r>
      <w:r>
        <w:t xml:space="preserve"> an electronic consumer contract if the manifestation is based on a mistake stated in paragraph (1), item (</w:t>
      </w:r>
      <w:proofErr w:type="spellStart"/>
      <w:r>
        <w:t>i</w:t>
      </w:r>
      <w:proofErr w:type="spellEnd"/>
      <w:r>
        <w:t xml:space="preserve">) of that Article, the mistake is material in light of the purpose of the </w:t>
      </w:r>
      <w:r w:rsidR="00934A33">
        <w:rPr>
          <w:rFonts w:hint="eastAsia"/>
        </w:rPr>
        <w:t>juridical</w:t>
      </w:r>
      <w:r w:rsidR="00934A33">
        <w:t xml:space="preserve"> </w:t>
      </w:r>
      <w:r>
        <w:t xml:space="preserve">act and socially accepted conventions in transactions, and the mistake falls under any of the following; provided, however, that this does not apply if the </w:t>
      </w:r>
      <w:r w:rsidR="000E37ED">
        <w:rPr>
          <w:rFonts w:hint="eastAsia"/>
        </w:rPr>
        <w:t xml:space="preserve">business </w:t>
      </w:r>
      <w:r w:rsidR="003927BA">
        <w:rPr>
          <w:rFonts w:hint="eastAsia"/>
        </w:rPr>
        <w:t>operator</w:t>
      </w:r>
      <w:r>
        <w:t xml:space="preserve"> that is the counterparty to the electronic consumer contract (including a person entrusted by the </w:t>
      </w:r>
      <w:r w:rsidR="00400648">
        <w:rPr>
          <w:rFonts w:hint="eastAsia"/>
        </w:rPr>
        <w:t xml:space="preserve">business </w:t>
      </w:r>
      <w:r w:rsidR="00DA60CA">
        <w:rPr>
          <w:rFonts w:hint="eastAsia"/>
        </w:rPr>
        <w:t>operator</w:t>
      </w:r>
      <w:r>
        <w:t>; the same applies</w:t>
      </w:r>
      <w:r w:rsidR="00E3431A">
        <w:rPr>
          <w:rFonts w:hint="eastAsia"/>
        </w:rPr>
        <w:t xml:space="preserve"> below</w:t>
      </w:r>
      <w:r>
        <w:t>) takes measures</w:t>
      </w:r>
      <w:r w:rsidR="001F11D4">
        <w:rPr>
          <w:rFonts w:hint="eastAsia"/>
        </w:rPr>
        <w:t>,</w:t>
      </w:r>
      <w:r w:rsidR="001F11D4" w:rsidRPr="001F11D4">
        <w:t xml:space="preserve"> when the consumer makes the offer or acceptance</w:t>
      </w:r>
      <w:r w:rsidR="00704D9A">
        <w:rPr>
          <w:rFonts w:hint="eastAsia"/>
        </w:rPr>
        <w:t>,</w:t>
      </w:r>
      <w:r>
        <w:t xml:space="preserve"> to confirm whether the consumer intends to make the </w:t>
      </w:r>
      <w:r w:rsidR="00A56A2C">
        <w:rPr>
          <w:rFonts w:hint="eastAsia"/>
        </w:rPr>
        <w:t>offer</w:t>
      </w:r>
      <w:r>
        <w:t xml:space="preserve"> or accept</w:t>
      </w:r>
      <w:r w:rsidR="00EB269F">
        <w:rPr>
          <w:rFonts w:hint="eastAsia"/>
        </w:rPr>
        <w:t>ance</w:t>
      </w:r>
      <w:r w:rsidR="00DD6CE2">
        <w:t xml:space="preserve"> </w:t>
      </w:r>
      <w:r>
        <w:t xml:space="preserve">by electronic or magnetic means through a screen, or if the consumer has </w:t>
      </w:r>
      <w:r w:rsidR="007A03D8">
        <w:rPr>
          <w:rFonts w:hint="eastAsia"/>
        </w:rPr>
        <w:t>indicated</w:t>
      </w:r>
      <w:r>
        <w:t xml:space="preserve"> to the </w:t>
      </w:r>
      <w:r w:rsidR="002A3986">
        <w:rPr>
          <w:rFonts w:hint="eastAsia"/>
        </w:rPr>
        <w:t xml:space="preserve">business </w:t>
      </w:r>
      <w:r w:rsidR="00404000">
        <w:rPr>
          <w:rFonts w:hint="eastAsia"/>
        </w:rPr>
        <w:t>operator</w:t>
      </w:r>
      <w:r>
        <w:t xml:space="preserve"> that </w:t>
      </w:r>
      <w:r w:rsidR="002A3986">
        <w:rPr>
          <w:rFonts w:hint="eastAsia"/>
        </w:rPr>
        <w:t>such measures</w:t>
      </w:r>
      <w:r w:rsidR="002A3986">
        <w:t xml:space="preserve"> </w:t>
      </w:r>
      <w:r w:rsidR="006740C0">
        <w:rPr>
          <w:rFonts w:hint="eastAsia"/>
        </w:rPr>
        <w:t>are</w:t>
      </w:r>
      <w:r w:rsidR="006740C0">
        <w:t xml:space="preserve"> </w:t>
      </w:r>
      <w:r>
        <w:t>not necessary:</w:t>
      </w:r>
    </w:p>
    <w:p w14:paraId="696CD9F0" w14:textId="4BBBB655" w:rsidR="000417BE" w:rsidRDefault="00FF0975">
      <w:r>
        <w:t>(</w:t>
      </w:r>
      <w:proofErr w:type="spellStart"/>
      <w:r>
        <w:t>i</w:t>
      </w:r>
      <w:proofErr w:type="spellEnd"/>
      <w:r>
        <w:t>) if the consumer did not intend to manifest</w:t>
      </w:r>
      <w:r w:rsidR="00C42087">
        <w:rPr>
          <w:rFonts w:hint="eastAsia"/>
        </w:rPr>
        <w:t xml:space="preserve"> an </w:t>
      </w:r>
      <w:r>
        <w:t xml:space="preserve">intention to </w:t>
      </w:r>
      <w:r w:rsidR="00A30632">
        <w:rPr>
          <w:rFonts w:hint="eastAsia"/>
        </w:rPr>
        <w:t xml:space="preserve">make </w:t>
      </w:r>
      <w:r w:rsidR="00120855">
        <w:rPr>
          <w:rFonts w:hint="eastAsia"/>
        </w:rPr>
        <w:t xml:space="preserve">an </w:t>
      </w:r>
      <w:r w:rsidR="001D564E">
        <w:rPr>
          <w:rFonts w:hint="eastAsia"/>
        </w:rPr>
        <w:t>offer</w:t>
      </w:r>
      <w:r w:rsidR="00120855">
        <w:rPr>
          <w:rFonts w:hint="eastAsia"/>
        </w:rPr>
        <w:t xml:space="preserve"> for</w:t>
      </w:r>
      <w:r w:rsidR="00DC07C2">
        <w:rPr>
          <w:rFonts w:hint="eastAsia"/>
        </w:rPr>
        <w:t>,</w:t>
      </w:r>
      <w:r w:rsidR="001D564E">
        <w:t xml:space="preserve"> </w:t>
      </w:r>
      <w:r>
        <w:t xml:space="preserve">or </w:t>
      </w:r>
      <w:r w:rsidR="00DC07C2">
        <w:rPr>
          <w:rFonts w:hint="eastAsia"/>
        </w:rPr>
        <w:t xml:space="preserve">to </w:t>
      </w:r>
      <w:r>
        <w:t>accept</w:t>
      </w:r>
      <w:r w:rsidR="00DC07C2">
        <w:rPr>
          <w:rFonts w:hint="eastAsia"/>
        </w:rPr>
        <w:t xml:space="preserve"> an offer for,</w:t>
      </w:r>
      <w:r>
        <w:t xml:space="preserve"> an electronic consumer contract with the business operator </w:t>
      </w:r>
      <w:r w:rsidR="0048692A">
        <w:rPr>
          <w:rFonts w:hint="eastAsia"/>
        </w:rPr>
        <w:t>at the time of</w:t>
      </w:r>
      <w:r w:rsidR="0048692A">
        <w:t xml:space="preserve"> </w:t>
      </w:r>
      <w:r>
        <w:t>transmitt</w:t>
      </w:r>
      <w:r w:rsidR="00A22137">
        <w:rPr>
          <w:rFonts w:hint="eastAsia"/>
        </w:rPr>
        <w:t>ing</w:t>
      </w:r>
      <w:r>
        <w:t xml:space="preserve"> </w:t>
      </w:r>
      <w:r w:rsidR="00071EAB">
        <w:rPr>
          <w:rFonts w:hint="eastAsia"/>
        </w:rPr>
        <w:t>it</w:t>
      </w:r>
      <w:r>
        <w:t xml:space="preserve"> using their computer;</w:t>
      </w:r>
    </w:p>
    <w:p w14:paraId="4A352A42" w14:textId="45D87529" w:rsidR="000417BE" w:rsidRDefault="00FF0975">
      <w:r>
        <w:t xml:space="preserve">(ii) if the consumer </w:t>
      </w:r>
      <w:r w:rsidR="005951C3">
        <w:rPr>
          <w:rFonts w:hint="eastAsia"/>
        </w:rPr>
        <w:t>intended</w:t>
      </w:r>
      <w:r>
        <w:t xml:space="preserve"> to manifest</w:t>
      </w:r>
      <w:r w:rsidR="00045471">
        <w:rPr>
          <w:rFonts w:hint="eastAsia"/>
        </w:rPr>
        <w:t xml:space="preserve"> an </w:t>
      </w:r>
      <w:r>
        <w:t xml:space="preserve">intention </w:t>
      </w:r>
      <w:r w:rsidR="0064656E">
        <w:rPr>
          <w:rFonts w:hint="eastAsia"/>
        </w:rPr>
        <w:t xml:space="preserve">to </w:t>
      </w:r>
      <w:r w:rsidR="00120855">
        <w:rPr>
          <w:rFonts w:hint="eastAsia"/>
        </w:rPr>
        <w:t xml:space="preserve">make an </w:t>
      </w:r>
      <w:r w:rsidR="0064656E">
        <w:rPr>
          <w:rFonts w:hint="eastAsia"/>
        </w:rPr>
        <w:t>offer</w:t>
      </w:r>
      <w:r w:rsidR="00120855">
        <w:rPr>
          <w:rFonts w:hint="eastAsia"/>
        </w:rPr>
        <w:t xml:space="preserve"> for</w:t>
      </w:r>
      <w:r w:rsidR="00DC07C2">
        <w:rPr>
          <w:rFonts w:hint="eastAsia"/>
        </w:rPr>
        <w:t>,</w:t>
      </w:r>
      <w:r w:rsidR="0064656E">
        <w:rPr>
          <w:rFonts w:hint="eastAsia"/>
        </w:rPr>
        <w:t xml:space="preserve"> or </w:t>
      </w:r>
      <w:r w:rsidR="00DC07C2">
        <w:rPr>
          <w:rFonts w:hint="eastAsia"/>
        </w:rPr>
        <w:t xml:space="preserve">to </w:t>
      </w:r>
      <w:r w:rsidR="0064656E">
        <w:rPr>
          <w:rFonts w:hint="eastAsia"/>
        </w:rPr>
        <w:t>accept</w:t>
      </w:r>
      <w:r w:rsidR="00DC07C2">
        <w:rPr>
          <w:rFonts w:hint="eastAsia"/>
        </w:rPr>
        <w:t xml:space="preserve"> an offer for,</w:t>
      </w:r>
      <w:r w:rsidR="0019392A">
        <w:rPr>
          <w:rFonts w:hint="eastAsia"/>
        </w:rPr>
        <w:t xml:space="preserve"> </w:t>
      </w:r>
      <w:r w:rsidR="00525917">
        <w:rPr>
          <w:rFonts w:hint="eastAsia"/>
        </w:rPr>
        <w:t>on terms</w:t>
      </w:r>
      <w:r>
        <w:t xml:space="preserve"> different from </w:t>
      </w:r>
      <w:r w:rsidR="000B5C92">
        <w:rPr>
          <w:rFonts w:hint="eastAsia"/>
        </w:rPr>
        <w:t>those</w:t>
      </w:r>
      <w:r w:rsidR="000E785B">
        <w:rPr>
          <w:rFonts w:hint="eastAsia"/>
        </w:rPr>
        <w:t xml:space="preserve"> of </w:t>
      </w:r>
      <w:r>
        <w:t xml:space="preserve">the electronic consumer contract </w:t>
      </w:r>
      <w:r w:rsidR="00FE0DC2">
        <w:rPr>
          <w:rFonts w:hint="eastAsia"/>
        </w:rPr>
        <w:t>at the time of</w:t>
      </w:r>
      <w:r w:rsidR="00FE0DC2">
        <w:t xml:space="preserve"> </w:t>
      </w:r>
      <w:r>
        <w:t>transmitt</w:t>
      </w:r>
      <w:r w:rsidR="00220FB3">
        <w:rPr>
          <w:rFonts w:hint="eastAsia"/>
        </w:rPr>
        <w:t>ing</w:t>
      </w:r>
      <w:r w:rsidR="00091097">
        <w:rPr>
          <w:rFonts w:hint="eastAsia"/>
        </w:rPr>
        <w:t xml:space="preserve"> it</w:t>
      </w:r>
      <w:r>
        <w:t xml:space="preserve"> using their computer.</w:t>
      </w:r>
    </w:p>
    <w:sectPr w:rsidR="000417BE" w:rsidSect="00617B1B">
      <w:pgSz w:w="11906" w:h="16838" w:code="9"/>
      <w:pgMar w:top="1701" w:right="1531" w:bottom="1701" w:left="1531" w:header="851" w:footer="992" w:gutter="0"/>
      <w:cols w:space="425"/>
      <w:docGrid w:type="linesAndChars" w:linePitch="328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82ED" w14:textId="77777777" w:rsidR="002F1A87" w:rsidRDefault="002F1A87">
      <w:r>
        <w:separator/>
      </w:r>
    </w:p>
  </w:endnote>
  <w:endnote w:type="continuationSeparator" w:id="0">
    <w:p w14:paraId="5964D279" w14:textId="77777777" w:rsidR="002F1A87" w:rsidRDefault="002F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 L">
    <w:altName w:val="Cambria"/>
    <w:charset w:val="00"/>
    <w:family w:val="roman"/>
    <w:pitch w:val="default"/>
  </w:font>
  <w:font w:name="Kochi Mincho">
    <w:altName w:val="Cambria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DF95" w14:textId="77777777" w:rsidR="002F1A87" w:rsidRDefault="002F1A87">
      <w:r>
        <w:separator/>
      </w:r>
    </w:p>
  </w:footnote>
  <w:footnote w:type="continuationSeparator" w:id="0">
    <w:p w14:paraId="6CAB7D8A" w14:textId="77777777" w:rsidR="002F1A87" w:rsidRDefault="002F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73"/>
    <w:rsid w:val="000064DB"/>
    <w:rsid w:val="00017629"/>
    <w:rsid w:val="00021278"/>
    <w:rsid w:val="00022031"/>
    <w:rsid w:val="00022889"/>
    <w:rsid w:val="00024513"/>
    <w:rsid w:val="00030097"/>
    <w:rsid w:val="000417BE"/>
    <w:rsid w:val="00045471"/>
    <w:rsid w:val="00047C08"/>
    <w:rsid w:val="00052DCA"/>
    <w:rsid w:val="00054920"/>
    <w:rsid w:val="00071EAB"/>
    <w:rsid w:val="00082F02"/>
    <w:rsid w:val="00090DEB"/>
    <w:rsid w:val="00091097"/>
    <w:rsid w:val="000B5C92"/>
    <w:rsid w:val="000C5E93"/>
    <w:rsid w:val="000D720D"/>
    <w:rsid w:val="000E37ED"/>
    <w:rsid w:val="000E785B"/>
    <w:rsid w:val="00120855"/>
    <w:rsid w:val="00170B74"/>
    <w:rsid w:val="001853A3"/>
    <w:rsid w:val="0019392A"/>
    <w:rsid w:val="001A50E1"/>
    <w:rsid w:val="001B1196"/>
    <w:rsid w:val="001D514D"/>
    <w:rsid w:val="001D54A0"/>
    <w:rsid w:val="001D564E"/>
    <w:rsid w:val="001F11D4"/>
    <w:rsid w:val="001F212A"/>
    <w:rsid w:val="002010E1"/>
    <w:rsid w:val="00203996"/>
    <w:rsid w:val="00220FB3"/>
    <w:rsid w:val="00232837"/>
    <w:rsid w:val="002467B3"/>
    <w:rsid w:val="002533AA"/>
    <w:rsid w:val="00255B83"/>
    <w:rsid w:val="00261EA2"/>
    <w:rsid w:val="0026208F"/>
    <w:rsid w:val="0026541E"/>
    <w:rsid w:val="0028667B"/>
    <w:rsid w:val="00291770"/>
    <w:rsid w:val="002964B9"/>
    <w:rsid w:val="002A3986"/>
    <w:rsid w:val="002C17AD"/>
    <w:rsid w:val="002C73A8"/>
    <w:rsid w:val="002F1851"/>
    <w:rsid w:val="002F1A87"/>
    <w:rsid w:val="003068D1"/>
    <w:rsid w:val="003169EA"/>
    <w:rsid w:val="00320ECF"/>
    <w:rsid w:val="00322C1C"/>
    <w:rsid w:val="00332EFB"/>
    <w:rsid w:val="0034302C"/>
    <w:rsid w:val="00382BB8"/>
    <w:rsid w:val="003927BA"/>
    <w:rsid w:val="00393580"/>
    <w:rsid w:val="003A191E"/>
    <w:rsid w:val="003A248D"/>
    <w:rsid w:val="003A6800"/>
    <w:rsid w:val="003A6BAB"/>
    <w:rsid w:val="003B3338"/>
    <w:rsid w:val="003B60DA"/>
    <w:rsid w:val="003C083D"/>
    <w:rsid w:val="00400648"/>
    <w:rsid w:val="00402249"/>
    <w:rsid w:val="00404000"/>
    <w:rsid w:val="0041264C"/>
    <w:rsid w:val="00427275"/>
    <w:rsid w:val="00433187"/>
    <w:rsid w:val="00441136"/>
    <w:rsid w:val="0044514C"/>
    <w:rsid w:val="004554F0"/>
    <w:rsid w:val="00472CE9"/>
    <w:rsid w:val="004764F9"/>
    <w:rsid w:val="0048692A"/>
    <w:rsid w:val="004D021E"/>
    <w:rsid w:val="004E1A3E"/>
    <w:rsid w:val="004E67A0"/>
    <w:rsid w:val="005003AA"/>
    <w:rsid w:val="00516BF4"/>
    <w:rsid w:val="00525917"/>
    <w:rsid w:val="00535F72"/>
    <w:rsid w:val="0053762F"/>
    <w:rsid w:val="00554F31"/>
    <w:rsid w:val="00561780"/>
    <w:rsid w:val="0057098D"/>
    <w:rsid w:val="005712E2"/>
    <w:rsid w:val="005951C3"/>
    <w:rsid w:val="005958D3"/>
    <w:rsid w:val="005B68E7"/>
    <w:rsid w:val="005C353D"/>
    <w:rsid w:val="005D1490"/>
    <w:rsid w:val="005D20EF"/>
    <w:rsid w:val="006044F6"/>
    <w:rsid w:val="00613397"/>
    <w:rsid w:val="00617B1B"/>
    <w:rsid w:val="0064656E"/>
    <w:rsid w:val="006563F0"/>
    <w:rsid w:val="006740C0"/>
    <w:rsid w:val="00683F76"/>
    <w:rsid w:val="006A4E7C"/>
    <w:rsid w:val="006A6D84"/>
    <w:rsid w:val="006D1AD7"/>
    <w:rsid w:val="006F2871"/>
    <w:rsid w:val="006F4169"/>
    <w:rsid w:val="00701F36"/>
    <w:rsid w:val="00704D9A"/>
    <w:rsid w:val="0070579E"/>
    <w:rsid w:val="00726259"/>
    <w:rsid w:val="00735921"/>
    <w:rsid w:val="00740C71"/>
    <w:rsid w:val="00747A9A"/>
    <w:rsid w:val="00795BD2"/>
    <w:rsid w:val="007A03D8"/>
    <w:rsid w:val="007A6D1C"/>
    <w:rsid w:val="007B7E11"/>
    <w:rsid w:val="007D3D35"/>
    <w:rsid w:val="007D3F74"/>
    <w:rsid w:val="007F0046"/>
    <w:rsid w:val="007F08E8"/>
    <w:rsid w:val="007F52E1"/>
    <w:rsid w:val="00803A97"/>
    <w:rsid w:val="0085539D"/>
    <w:rsid w:val="00855C7F"/>
    <w:rsid w:val="0088010A"/>
    <w:rsid w:val="00881F0B"/>
    <w:rsid w:val="008C2DA4"/>
    <w:rsid w:val="008F2BB3"/>
    <w:rsid w:val="00934A33"/>
    <w:rsid w:val="009367C0"/>
    <w:rsid w:val="00942FAA"/>
    <w:rsid w:val="00945567"/>
    <w:rsid w:val="00952DE6"/>
    <w:rsid w:val="0096181E"/>
    <w:rsid w:val="00995C46"/>
    <w:rsid w:val="009B726F"/>
    <w:rsid w:val="009D7118"/>
    <w:rsid w:val="009E4CA0"/>
    <w:rsid w:val="009E7C73"/>
    <w:rsid w:val="00A13C94"/>
    <w:rsid w:val="00A22137"/>
    <w:rsid w:val="00A30632"/>
    <w:rsid w:val="00A3113E"/>
    <w:rsid w:val="00A325C0"/>
    <w:rsid w:val="00A36A5F"/>
    <w:rsid w:val="00A5376B"/>
    <w:rsid w:val="00A54252"/>
    <w:rsid w:val="00A56A2C"/>
    <w:rsid w:val="00A67145"/>
    <w:rsid w:val="00A707D2"/>
    <w:rsid w:val="00A765FD"/>
    <w:rsid w:val="00A91E16"/>
    <w:rsid w:val="00AA342A"/>
    <w:rsid w:val="00AB0DC1"/>
    <w:rsid w:val="00AE1A42"/>
    <w:rsid w:val="00AE201E"/>
    <w:rsid w:val="00AF1F35"/>
    <w:rsid w:val="00AF3D84"/>
    <w:rsid w:val="00B15706"/>
    <w:rsid w:val="00B1705B"/>
    <w:rsid w:val="00B305C8"/>
    <w:rsid w:val="00B34B92"/>
    <w:rsid w:val="00B50D1A"/>
    <w:rsid w:val="00B55005"/>
    <w:rsid w:val="00B71C37"/>
    <w:rsid w:val="00B830FF"/>
    <w:rsid w:val="00BA7A07"/>
    <w:rsid w:val="00BB2C69"/>
    <w:rsid w:val="00BC1936"/>
    <w:rsid w:val="00BD42A4"/>
    <w:rsid w:val="00BE661C"/>
    <w:rsid w:val="00BF177A"/>
    <w:rsid w:val="00BF5635"/>
    <w:rsid w:val="00BF65C7"/>
    <w:rsid w:val="00C13BC0"/>
    <w:rsid w:val="00C144D8"/>
    <w:rsid w:val="00C3121B"/>
    <w:rsid w:val="00C42087"/>
    <w:rsid w:val="00C45A26"/>
    <w:rsid w:val="00C5566F"/>
    <w:rsid w:val="00C8756C"/>
    <w:rsid w:val="00CA179A"/>
    <w:rsid w:val="00CB1F8B"/>
    <w:rsid w:val="00CC0C62"/>
    <w:rsid w:val="00CD327A"/>
    <w:rsid w:val="00D01666"/>
    <w:rsid w:val="00D06730"/>
    <w:rsid w:val="00D11213"/>
    <w:rsid w:val="00D3363E"/>
    <w:rsid w:val="00D5287F"/>
    <w:rsid w:val="00D53B7C"/>
    <w:rsid w:val="00D5780C"/>
    <w:rsid w:val="00D60A9D"/>
    <w:rsid w:val="00D7698C"/>
    <w:rsid w:val="00D90AA5"/>
    <w:rsid w:val="00D91440"/>
    <w:rsid w:val="00DA60CA"/>
    <w:rsid w:val="00DB655A"/>
    <w:rsid w:val="00DC07C2"/>
    <w:rsid w:val="00DD016B"/>
    <w:rsid w:val="00DD6CE2"/>
    <w:rsid w:val="00DE39ED"/>
    <w:rsid w:val="00DE7D3A"/>
    <w:rsid w:val="00DF5F39"/>
    <w:rsid w:val="00E00563"/>
    <w:rsid w:val="00E0273C"/>
    <w:rsid w:val="00E04B60"/>
    <w:rsid w:val="00E23436"/>
    <w:rsid w:val="00E3431A"/>
    <w:rsid w:val="00E55E33"/>
    <w:rsid w:val="00E601C5"/>
    <w:rsid w:val="00E672B3"/>
    <w:rsid w:val="00E90AF9"/>
    <w:rsid w:val="00EB269F"/>
    <w:rsid w:val="00EB6562"/>
    <w:rsid w:val="00EB658E"/>
    <w:rsid w:val="00EC151E"/>
    <w:rsid w:val="00EC7EE7"/>
    <w:rsid w:val="00EE270A"/>
    <w:rsid w:val="00EE4D5F"/>
    <w:rsid w:val="00EE534D"/>
    <w:rsid w:val="00EF5C5C"/>
    <w:rsid w:val="00EF5FFE"/>
    <w:rsid w:val="00F021B3"/>
    <w:rsid w:val="00F11FE5"/>
    <w:rsid w:val="00F1329E"/>
    <w:rsid w:val="00F15B68"/>
    <w:rsid w:val="00F20588"/>
    <w:rsid w:val="00F2730F"/>
    <w:rsid w:val="00F3439D"/>
    <w:rsid w:val="00F80ACA"/>
    <w:rsid w:val="00FB3398"/>
    <w:rsid w:val="00FB468F"/>
    <w:rsid w:val="00FC1AA3"/>
    <w:rsid w:val="00FC6197"/>
    <w:rsid w:val="00FD0159"/>
    <w:rsid w:val="00FD2621"/>
    <w:rsid w:val="00FE0DC2"/>
    <w:rsid w:val="00FE37A9"/>
    <w:rsid w:val="00FE4ED1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115C8"/>
  <w15:chartTrackingRefBased/>
  <w15:docId w15:val="{79A1C83B-B31A-407B-B3C0-8CE2E09D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2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4C"/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hAnsi="Courier New" w:cs="Courier New"/>
    </w:rPr>
  </w:style>
  <w:style w:type="character" w:customStyle="1" w:styleId="a4">
    <w:name w:val="書式なし (文字)"/>
    <w:link w:val="a3"/>
    <w:uiPriority w:val="99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pPr>
      <w:tabs>
        <w:tab w:val="center" w:pos="4419"/>
        <w:tab w:val="right" w:pos="8838"/>
      </w:tabs>
    </w:pPr>
  </w:style>
  <w:style w:type="character" w:customStyle="1" w:styleId="a6">
    <w:name w:val="ヘッダー (文字)"/>
    <w:link w:val="a5"/>
    <w:uiPriority w:val="99"/>
    <w:rPr>
      <w:kern w:val="2"/>
      <w:sz w:val="21"/>
      <w:szCs w:val="21"/>
      <w:lang w:eastAsia="ja-JP" w:bidi="ar-SA"/>
    </w:rPr>
  </w:style>
  <w:style w:type="paragraph" w:styleId="a7">
    <w:name w:val="footer"/>
    <w:basedOn w:val="a"/>
    <w:link w:val="a8"/>
    <w:uiPriority w:val="99"/>
    <w:unhideWhenUsed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Pr>
      <w:kern w:val="2"/>
      <w:sz w:val="21"/>
      <w:szCs w:val="21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吹き出し (文字)"/>
    <w:link w:val="a9"/>
    <w:uiPriority w:val="99"/>
    <w:semiHidden/>
    <w:rPr>
      <w:rFonts w:ascii="Tahoma" w:hAnsi="Tahoma" w:cs="Tahoma"/>
      <w:kern w:val="2"/>
      <w:sz w:val="16"/>
      <w:szCs w:val="16"/>
      <w:lang w:eastAsia="ja-JP" w:bidi="ar-SA"/>
    </w:rPr>
  </w:style>
  <w:style w:type="character" w:styleId="ab">
    <w:name w:val="annotation reference"/>
    <w:uiPriority w:val="99"/>
    <w:semiHidden/>
    <w:unhideWhenUsed/>
    <w:rsid w:val="00AE201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E201E"/>
  </w:style>
  <w:style w:type="character" w:customStyle="1" w:styleId="ad">
    <w:name w:val="コメント文字列 (文字)"/>
    <w:link w:val="ac"/>
    <w:uiPriority w:val="99"/>
    <w:rsid w:val="00AE201E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201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E201E"/>
    <w:rPr>
      <w:b/>
      <w:bCs/>
      <w:kern w:val="2"/>
      <w:sz w:val="21"/>
      <w:szCs w:val="21"/>
    </w:rPr>
  </w:style>
  <w:style w:type="paragraph" w:customStyle="1" w:styleId="ja">
    <w:name w:val="題名（ja）"/>
    <w:basedOn w:val="a"/>
    <w:rsid w:val="00AE1A42"/>
    <w:pPr>
      <w:autoSpaceDE w:val="0"/>
      <w:autoSpaceDN w:val="0"/>
      <w:adjustRightInd w:val="0"/>
      <w:spacing w:line="400" w:lineRule="exact"/>
      <w:ind w:left="659"/>
    </w:pPr>
    <w:rPr>
      <w:rFonts w:ascii="ＭＳ 明朝" w:hAnsi="ＭＳ 明朝" w:cs="Century Schoolbook L"/>
      <w:b/>
      <w:kern w:val="0"/>
      <w:sz w:val="32"/>
      <w:szCs w:val="20"/>
    </w:rPr>
  </w:style>
  <w:style w:type="paragraph" w:customStyle="1" w:styleId="ja0">
    <w:name w:val="見出し（ja）"/>
    <w:basedOn w:val="a"/>
    <w:rsid w:val="00AE1A42"/>
    <w:pPr>
      <w:autoSpaceDE w:val="0"/>
      <w:autoSpaceDN w:val="0"/>
      <w:adjustRightInd w:val="0"/>
      <w:ind w:left="439" w:hanging="219"/>
    </w:pPr>
    <w:rPr>
      <w:rFonts w:ascii="ＭＳ 明朝" w:hAnsi="ＭＳ 明朝" w:cs="ＭＳ 明朝"/>
      <w:kern w:val="0"/>
      <w:szCs w:val="20"/>
    </w:rPr>
  </w:style>
  <w:style w:type="paragraph" w:customStyle="1" w:styleId="ja1">
    <w:name w:val="制定文（ja）"/>
    <w:basedOn w:val="a"/>
    <w:rsid w:val="00AE1A42"/>
    <w:pPr>
      <w:autoSpaceDE w:val="0"/>
      <w:autoSpaceDN w:val="0"/>
      <w:adjustRightInd w:val="0"/>
      <w:ind w:firstLine="219"/>
    </w:pPr>
    <w:rPr>
      <w:rFonts w:ascii="ＭＳ 明朝" w:hAnsi="ＭＳ 明朝" w:cs="ＭＳ 明朝"/>
      <w:kern w:val="0"/>
      <w:szCs w:val="20"/>
    </w:rPr>
  </w:style>
  <w:style w:type="paragraph" w:customStyle="1" w:styleId="ja2">
    <w:name w:val="法令番号（ja）"/>
    <w:basedOn w:val="a"/>
    <w:rsid w:val="00AE1A42"/>
    <w:pPr>
      <w:autoSpaceDE w:val="0"/>
      <w:autoSpaceDN w:val="0"/>
      <w:adjustRightInd w:val="0"/>
      <w:jc w:val="right"/>
    </w:pPr>
    <w:rPr>
      <w:rFonts w:ascii="ＭＳ 明朝" w:hAnsi="ＭＳ 明朝" w:cs="Kochi Mincho"/>
      <w:kern w:val="0"/>
      <w:szCs w:val="20"/>
    </w:rPr>
  </w:style>
  <w:style w:type="paragraph" w:customStyle="1" w:styleId="ja3">
    <w:name w:val="条（ja）"/>
    <w:basedOn w:val="a"/>
    <w:rsid w:val="00AE1A42"/>
    <w:pPr>
      <w:autoSpaceDE w:val="0"/>
      <w:autoSpaceDN w:val="0"/>
      <w:adjustRightInd w:val="0"/>
      <w:ind w:left="219" w:hanging="219"/>
    </w:pPr>
    <w:rPr>
      <w:rFonts w:ascii="ＭＳ 明朝" w:hAnsi="ＭＳ 明朝" w:cs="ＭＳ 明朝"/>
      <w:kern w:val="0"/>
      <w:szCs w:val="20"/>
    </w:rPr>
  </w:style>
  <w:style w:type="paragraph" w:customStyle="1" w:styleId="ja4">
    <w:name w:val="項（ja）"/>
    <w:basedOn w:val="a"/>
    <w:rsid w:val="00AE1A42"/>
    <w:pPr>
      <w:autoSpaceDE w:val="0"/>
      <w:autoSpaceDN w:val="0"/>
      <w:adjustRightInd w:val="0"/>
      <w:ind w:left="219" w:hanging="219"/>
    </w:pPr>
    <w:rPr>
      <w:rFonts w:ascii="ＭＳ 明朝" w:hAnsi="ＭＳ 明朝" w:cs="ＭＳ 明朝"/>
      <w:kern w:val="0"/>
      <w:szCs w:val="20"/>
    </w:rPr>
  </w:style>
  <w:style w:type="paragraph" w:customStyle="1" w:styleId="ja5">
    <w:name w:val="号（ja）"/>
    <w:basedOn w:val="a"/>
    <w:rsid w:val="00AE1A42"/>
    <w:pPr>
      <w:autoSpaceDE w:val="0"/>
      <w:autoSpaceDN w:val="0"/>
      <w:adjustRightInd w:val="0"/>
      <w:ind w:left="439" w:hanging="219"/>
    </w:pPr>
    <w:rPr>
      <w:rFonts w:ascii="ＭＳ 明朝" w:hAnsi="ＭＳ 明朝" w:cs="ＭＳ 明朝"/>
      <w:kern w:val="0"/>
      <w:szCs w:val="20"/>
    </w:rPr>
  </w:style>
  <w:style w:type="paragraph" w:customStyle="1" w:styleId="ja6">
    <w:name w:val="号細分（ja）"/>
    <w:basedOn w:val="a"/>
    <w:rsid w:val="00AE1A42"/>
    <w:pPr>
      <w:autoSpaceDE w:val="0"/>
      <w:autoSpaceDN w:val="0"/>
      <w:adjustRightInd w:val="0"/>
      <w:ind w:left="659" w:hanging="219"/>
    </w:pPr>
    <w:rPr>
      <w:rFonts w:ascii="ＭＳ 明朝" w:hAnsi="ＭＳ 明朝" w:cs="ＭＳ 明朝"/>
      <w:kern w:val="0"/>
      <w:szCs w:val="20"/>
    </w:rPr>
  </w:style>
  <w:style w:type="paragraph" w:styleId="af0">
    <w:name w:val="Revision"/>
    <w:hidden/>
    <w:uiPriority w:val="99"/>
    <w:semiHidden/>
    <w:rsid w:val="007D3D35"/>
    <w:rPr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f0034010\OneDrive%20-%20toshiba\&#12487;&#12473;&#12463;&#12488;&#12483;&#12503;\&#27861;&#20196;&#32763;&#35379;&#12501;&#12457;&#12540;&#12510;&#12483;&#12488;%20%2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5DB8F6BAD04843A0D5454C3744801B" ma:contentTypeVersion="16" ma:contentTypeDescription="新しいドキュメントを作成します。" ma:contentTypeScope="" ma:versionID="68f124206cf2737426f848099608370a">
  <xsd:schema xmlns:xsd="http://www.w3.org/2001/XMLSchema" xmlns:xs="http://www.w3.org/2001/XMLSchema" xmlns:p="http://schemas.microsoft.com/office/2006/metadata/properties" xmlns:ns2="2dcd27d3-182b-4427-b54d-cab30f70cc4e" xmlns:ns3="e86898bf-cefb-439d-bacf-0afd08b16b46" targetNamespace="http://schemas.microsoft.com/office/2006/metadata/properties" ma:root="true" ma:fieldsID="f75a9299f42bfbcce205830f0f984ef7" ns2:_="" ns3:_="">
    <xsd:import namespace="2dcd27d3-182b-4427-b54d-cab30f70cc4e"/>
    <xsd:import namespace="e86898bf-cefb-439d-bacf-0afd08b16b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d27d3-182b-4427-b54d-cab30f70cc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20d3c1-f910-49c5-be53-1eef087238af}" ma:internalName="TaxCatchAll" ma:showField="CatchAllData" ma:web="2dcd27d3-182b-4427-b54d-cab30f70c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98bf-cefb-439d-bacf-0afd08b16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9e024-0b2e-4a3f-ac8e-c68ceff3a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898bf-cefb-439d-bacf-0afd08b16b46">
      <Terms xmlns="http://schemas.microsoft.com/office/infopath/2007/PartnerControls"/>
    </lcf76f155ced4ddcb4097134ff3c332f>
    <TaxCatchAll xmlns="2dcd27d3-182b-4427-b54d-cab30f70cc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717F9-B202-48A9-860B-8F1F8572C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d27d3-182b-4427-b54d-cab30f70cc4e"/>
    <ds:schemaRef ds:uri="e86898bf-cefb-439d-bacf-0afd08b16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03957-0EE9-416C-A5BC-167D920CC165}">
  <ds:schemaRefs>
    <ds:schemaRef ds:uri="http://schemas.microsoft.com/office/2006/metadata/properties"/>
    <ds:schemaRef ds:uri="http://schemas.microsoft.com/office/infopath/2007/PartnerControls"/>
    <ds:schemaRef ds:uri="e86898bf-cefb-439d-bacf-0afd08b16b46"/>
    <ds:schemaRef ds:uri="2dcd27d3-182b-4427-b54d-cab30f70cc4e"/>
  </ds:schemaRefs>
</ds:datastoreItem>
</file>

<file path=customXml/itemProps3.xml><?xml version="1.0" encoding="utf-8"?>
<ds:datastoreItem xmlns:ds="http://schemas.openxmlformats.org/officeDocument/2006/customXml" ds:itemID="{9B7E52F9-33E6-457D-9027-38DF0CA5D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法令翻訳フォーマット  .dotx</Template>
  <TotalTime>91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吉賀 朝哉(YOSHIKA Tomoya)</dc:creator>
  <cp:keywords> </cp:keywords>
  <dc:description> </dc:description>
  <cp:lastModifiedBy>栗原 淳</cp:lastModifiedBy>
  <cp:revision>21</cp:revision>
  <cp:lastPrinted>2012-09-27T07:03:00Z</cp:lastPrinted>
  <dcterms:created xsi:type="dcterms:W3CDTF">2026-06-02T23:52:00Z</dcterms:created>
  <dcterms:modified xsi:type="dcterms:W3CDTF">2026-07-08T07:37:00Z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GEAAO+/T9t20xwmJTtCiMOO3537GixD855an5oKsJ9vA8E5GnDxi0sijxRt9MUaqc8VibOwuwJ904wDq_x000d_
kE3PBB7MZGhNlq2jPjkGXQD83lxSj3DCbsT1ouYznYTsZvYWrq2Vk1wOljBFwABv2gaSZx5pCsOt_x000d_
CnAj7K5kqy9isw7P8ulOqw5Iil8NjfMdCtV6MApQT3no81c1gPV/ZqzwqMLAvKo1i7mAhNRPZaXQ_x000d_
WlShKB6ACjrc8Qdow</vt:lpwstr>
  </property>
  <property fmtid="{D5CDD505-2E9C-101B-9397-08002B2CF9AE}" pid="3" name="MAIL_MSG_ID2">
    <vt:lpwstr>zm2QIqgLH7C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4AAA9DNYQidmug5Rf/HkJ6ahbqToeBC7ynkkVQAgWBE2fJjkAkwZpqOfyA==</vt:lpwstr>
  </property>
  <property fmtid="{D5CDD505-2E9C-101B-9397-08002B2CF9AE}" pid="6" name="ContentTypeId">
    <vt:lpwstr>0x010100A35DB8F6BAD04843A0D5454C3744801B</vt:lpwstr>
  </property>
  <property fmtid="{D5CDD505-2E9C-101B-9397-08002B2CF9AE}" pid="7" name="MediaServiceImageTags">
    <vt:lpwstr/>
  </property>
</Properties>
</file>