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334E3" w14:textId="4A411A05" w:rsidR="0041264C" w:rsidRPr="00A54252" w:rsidRDefault="00024513" w:rsidP="009E7C73">
      <w:pPr>
        <w:rPr>
          <w:sz w:val="32"/>
          <w:szCs w:val="32"/>
        </w:rPr>
      </w:pPr>
      <w:r w:rsidRPr="00024513">
        <w:rPr>
          <w:rFonts w:hint="eastAsia"/>
          <w:sz w:val="32"/>
        </w:rPr>
        <w:t>電子消費者契約に関する民法の特例に関する法律</w:t>
      </w:r>
      <w:r>
        <w:rPr>
          <w:rFonts w:hint="eastAsia"/>
          <w:sz w:val="32"/>
        </w:rPr>
        <w:t>（</w:t>
      </w:r>
      <w:r w:rsidR="00A13C94">
        <w:rPr>
          <w:sz w:val="32"/>
        </w:rPr>
        <w:t>平成十三年法律第九十五号</w:t>
      </w:r>
      <w:r>
        <w:rPr>
          <w:rFonts w:hint="eastAsia"/>
          <w:sz w:val="32"/>
        </w:rPr>
        <w:t>）</w:t>
      </w:r>
    </w:p>
    <w:p w14:paraId="44508C6E" w14:textId="24D0C34C" w:rsidR="007A6D1C" w:rsidRPr="00A54252" w:rsidRDefault="00024513" w:rsidP="009E7C73">
      <w:pPr>
        <w:rPr>
          <w:sz w:val="32"/>
          <w:szCs w:val="32"/>
        </w:rPr>
      </w:pPr>
      <w:r w:rsidRPr="00024513">
        <w:rPr>
          <w:sz w:val="32"/>
        </w:rPr>
        <w:t xml:space="preserve">Act on Special </w:t>
      </w:r>
      <w:r w:rsidR="003B3338">
        <w:rPr>
          <w:rFonts w:hint="eastAsia"/>
          <w:sz w:val="32"/>
        </w:rPr>
        <w:t>Provisions of</w:t>
      </w:r>
      <w:r w:rsidRPr="00024513">
        <w:rPr>
          <w:sz w:val="32"/>
        </w:rPr>
        <w:t xml:space="preserve"> the Civil Code </w:t>
      </w:r>
      <w:r w:rsidR="005B68E7">
        <w:rPr>
          <w:rFonts w:hint="eastAsia"/>
          <w:sz w:val="32"/>
        </w:rPr>
        <w:t>for</w:t>
      </w:r>
      <w:r w:rsidR="005B68E7" w:rsidRPr="00024513">
        <w:rPr>
          <w:sz w:val="32"/>
        </w:rPr>
        <w:t xml:space="preserve"> </w:t>
      </w:r>
      <w:r w:rsidRPr="00024513">
        <w:rPr>
          <w:sz w:val="32"/>
        </w:rPr>
        <w:t>Electronic Consumer Contracts</w:t>
      </w:r>
      <w:r>
        <w:rPr>
          <w:rFonts w:hint="eastAsia"/>
          <w:sz w:val="32"/>
        </w:rPr>
        <w:t>（</w:t>
      </w:r>
      <w:r w:rsidR="00A13C94">
        <w:rPr>
          <w:sz w:val="32"/>
        </w:rPr>
        <w:t>Act No. 95 of 2001</w:t>
      </w:r>
      <w:r>
        <w:rPr>
          <w:rFonts w:hint="eastAsia"/>
          <w:sz w:val="32"/>
        </w:rPr>
        <w:t>）</w:t>
      </w:r>
    </w:p>
    <w:p w14:paraId="1BD2C00D" w14:textId="5C6EC276" w:rsidR="00F021B3" w:rsidRDefault="00F021B3" w:rsidP="00F021B3">
      <w:pPr>
        <w:jc w:val="right"/>
      </w:pPr>
      <w:r>
        <w:rPr>
          <w:rFonts w:hint="eastAsia"/>
        </w:rPr>
        <w:t>（</w:t>
      </w:r>
      <w:r w:rsidRPr="00C13BC0">
        <w:rPr>
          <w:rFonts w:hint="eastAsia"/>
        </w:rPr>
        <w:t>平成十三年法律第九十五号</w:t>
      </w:r>
      <w:r>
        <w:rPr>
          <w:rFonts w:hint="eastAsia"/>
        </w:rPr>
        <w:t>）</w:t>
      </w:r>
    </w:p>
    <w:p w14:paraId="4C940094" w14:textId="15CD5257" w:rsidR="00F021B3" w:rsidRDefault="00F021B3" w:rsidP="00F021B3">
      <w:pPr>
        <w:jc w:val="right"/>
        <w:rPr>
          <w:rFonts w:hint="eastAsia"/>
        </w:rPr>
      </w:pPr>
      <w:r>
        <w:rPr>
          <w:rFonts w:hint="eastAsia"/>
        </w:rPr>
        <w:t>(</w:t>
      </w:r>
      <w:r w:rsidRPr="00C13BC0">
        <w:t>Act No. 95 of 2001</w:t>
      </w:r>
      <w:r>
        <w:rPr>
          <w:rFonts w:hint="eastAsia"/>
        </w:rPr>
        <w:t>)</w:t>
      </w:r>
    </w:p>
    <w:p w14:paraId="51F52DA1" w14:textId="7F1E684B" w:rsidR="000417BE" w:rsidRDefault="00FF0975">
      <w:r>
        <w:t>（趣旨）</w:t>
      </w:r>
    </w:p>
    <w:p w14:paraId="45E46C81" w14:textId="77777777" w:rsidR="000417BE" w:rsidRDefault="00FF0975">
      <w:r>
        <w:t>(Purpose)</w:t>
      </w:r>
    </w:p>
    <w:p w14:paraId="672363BB" w14:textId="77777777" w:rsidR="000417BE" w:rsidRDefault="00FF0975">
      <w:r>
        <w:t>第一条　この法律は、消費者が行う電子消費者契約の申込み又はその承諾の意思表示について特定の錯誤があった場合に関し民法（明治二十九年法律第八十九号）の特例を定めるものとする。</w:t>
      </w:r>
    </w:p>
    <w:p w14:paraId="53B5F917" w14:textId="0201F06F" w:rsidR="000417BE" w:rsidRDefault="00FF0975">
      <w:r>
        <w:t xml:space="preserve">Article 1 This Act </w:t>
      </w:r>
      <w:r w:rsidR="00090DEB">
        <w:rPr>
          <w:rFonts w:hint="eastAsia"/>
        </w:rPr>
        <w:t>establishes</w:t>
      </w:r>
      <w:r>
        <w:t xml:space="preserve"> special provisions </w:t>
      </w:r>
      <w:r w:rsidR="00881F0B">
        <w:rPr>
          <w:rFonts w:hint="eastAsia"/>
        </w:rPr>
        <w:t>to</w:t>
      </w:r>
      <w:r w:rsidR="00881F0B">
        <w:t xml:space="preserve"> </w:t>
      </w:r>
      <w:r>
        <w:t xml:space="preserve">the Civil Code (Act No. 89 of 1896) </w:t>
      </w:r>
      <w:r w:rsidR="00382BB8">
        <w:rPr>
          <w:rFonts w:hint="eastAsia"/>
        </w:rPr>
        <w:t>with respect to</w:t>
      </w:r>
      <w:r w:rsidR="00382BB8">
        <w:t xml:space="preserve"> </w:t>
      </w:r>
      <w:r>
        <w:t xml:space="preserve">cases </w:t>
      </w:r>
      <w:r w:rsidR="005958D3">
        <w:rPr>
          <w:rFonts w:hint="eastAsia"/>
        </w:rPr>
        <w:t>where</w:t>
      </w:r>
      <w:r>
        <w:t xml:space="preserve"> a specific mistake has </w:t>
      </w:r>
      <w:r w:rsidR="00FD0159">
        <w:rPr>
          <w:rFonts w:hint="eastAsia"/>
        </w:rPr>
        <w:t>occurred</w:t>
      </w:r>
      <w:r>
        <w:t xml:space="preserve"> </w:t>
      </w:r>
      <w:r w:rsidR="00B830FF">
        <w:rPr>
          <w:rFonts w:hint="eastAsia"/>
        </w:rPr>
        <w:t>in</w:t>
      </w:r>
      <w:r w:rsidR="00B830FF">
        <w:t xml:space="preserve"> </w:t>
      </w:r>
      <w:r>
        <w:t xml:space="preserve">a consumer's manifestation of intention to </w:t>
      </w:r>
      <w:r w:rsidR="00855C7F">
        <w:rPr>
          <w:rFonts w:hint="eastAsia"/>
        </w:rPr>
        <w:t xml:space="preserve">make an </w:t>
      </w:r>
      <w:r w:rsidR="00BE661C">
        <w:rPr>
          <w:rFonts w:hint="eastAsia"/>
        </w:rPr>
        <w:t>offer</w:t>
      </w:r>
      <w:r w:rsidR="00EF5FFE">
        <w:rPr>
          <w:rFonts w:hint="eastAsia"/>
        </w:rPr>
        <w:t xml:space="preserve"> for</w:t>
      </w:r>
      <w:r w:rsidR="001B1196">
        <w:rPr>
          <w:rFonts w:hint="eastAsia"/>
        </w:rPr>
        <w:t>,</w:t>
      </w:r>
      <w:r>
        <w:t xml:space="preserve"> or </w:t>
      </w:r>
      <w:r w:rsidR="001B1196">
        <w:rPr>
          <w:rFonts w:hint="eastAsia"/>
        </w:rPr>
        <w:t xml:space="preserve">to </w:t>
      </w:r>
      <w:r>
        <w:t>accept</w:t>
      </w:r>
      <w:r w:rsidR="001B1196">
        <w:rPr>
          <w:rFonts w:hint="eastAsia"/>
        </w:rPr>
        <w:t xml:space="preserve"> an offer for,</w:t>
      </w:r>
      <w:r>
        <w:t xml:space="preserve"> an electronic consumer contract.</w:t>
      </w:r>
    </w:p>
    <w:p w14:paraId="0721C060" w14:textId="77777777" w:rsidR="000417BE" w:rsidRDefault="00FF0975">
      <w:r>
        <w:t>（定義）</w:t>
      </w:r>
    </w:p>
    <w:p w14:paraId="34DDCE42" w14:textId="77777777" w:rsidR="000417BE" w:rsidRDefault="00FF0975">
      <w:r>
        <w:t>(Definitions)</w:t>
      </w:r>
    </w:p>
    <w:p w14:paraId="3C3E9A56" w14:textId="77777777" w:rsidR="000417BE" w:rsidRDefault="00FF0975">
      <w:r>
        <w:t>第二条　この法律において「電子消費者契約」とは、消費者と事業者との間で電磁的方法により電子計算機の映像面を介して締結される契約であって、事業者又はその委託を受けた者が当該映像面に表示する手続に従って消費者がその使用する電子計算機を用いて送信することによってその申込み又はその承諾の意思表示を行うものをいう。</w:t>
      </w:r>
    </w:p>
    <w:p w14:paraId="48B39F59" w14:textId="59D997BD" w:rsidR="000417BE" w:rsidRDefault="00FF0975">
      <w:r>
        <w:t xml:space="preserve">Article 2 (1) The term "electronic consumer contract" as used in this Act means a contract entered into between a consumer and a business operator </w:t>
      </w:r>
      <w:r w:rsidR="00F1329E">
        <w:t xml:space="preserve">by electronic or magnetic means </w:t>
      </w:r>
      <w:r w:rsidR="003A248D">
        <w:rPr>
          <w:rFonts w:hint="eastAsia"/>
        </w:rPr>
        <w:t>through</w:t>
      </w:r>
      <w:r w:rsidR="003A248D">
        <w:t xml:space="preserve"> </w:t>
      </w:r>
      <w:r w:rsidR="007D3F74">
        <w:rPr>
          <w:rFonts w:hint="eastAsia"/>
        </w:rPr>
        <w:t xml:space="preserve">the </w:t>
      </w:r>
      <w:r w:rsidR="007D3F74">
        <w:t>screen</w:t>
      </w:r>
      <w:r w:rsidR="007D3F74">
        <w:rPr>
          <w:rFonts w:hint="eastAsia"/>
        </w:rPr>
        <w:t xml:space="preserve"> of</w:t>
      </w:r>
      <w:r w:rsidR="007D3F74">
        <w:t xml:space="preserve"> </w:t>
      </w:r>
      <w:r>
        <w:t xml:space="preserve">a computer, </w:t>
      </w:r>
      <w:r w:rsidR="001F212A">
        <w:rPr>
          <w:rFonts w:hint="eastAsia"/>
        </w:rPr>
        <w:t>in</w:t>
      </w:r>
      <w:r w:rsidR="001F212A">
        <w:t xml:space="preserve"> </w:t>
      </w:r>
      <w:r>
        <w:t xml:space="preserve">which the consumer manifests their intention to </w:t>
      </w:r>
      <w:r w:rsidR="00D01666">
        <w:rPr>
          <w:rFonts w:hint="eastAsia"/>
        </w:rPr>
        <w:t xml:space="preserve">make an </w:t>
      </w:r>
      <w:r>
        <w:t>offer</w:t>
      </w:r>
      <w:r w:rsidR="00D01666">
        <w:rPr>
          <w:rFonts w:hint="eastAsia"/>
        </w:rPr>
        <w:t xml:space="preserve"> for</w:t>
      </w:r>
      <w:r w:rsidR="00DC07C2">
        <w:rPr>
          <w:rFonts w:hint="eastAsia"/>
        </w:rPr>
        <w:t>,</w:t>
      </w:r>
      <w:r>
        <w:t xml:space="preserve"> or </w:t>
      </w:r>
      <w:r w:rsidR="00DC07C2">
        <w:rPr>
          <w:rFonts w:hint="eastAsia"/>
        </w:rPr>
        <w:t xml:space="preserve">to </w:t>
      </w:r>
      <w:r>
        <w:t>accept</w:t>
      </w:r>
      <w:r w:rsidR="00DC07C2">
        <w:rPr>
          <w:rFonts w:hint="eastAsia"/>
        </w:rPr>
        <w:t xml:space="preserve"> an offer for,</w:t>
      </w:r>
      <w:r>
        <w:t xml:space="preserve"> the </w:t>
      </w:r>
      <w:r w:rsidR="00BD42A4">
        <w:rPr>
          <w:rFonts w:hint="eastAsia"/>
        </w:rPr>
        <w:t>contract</w:t>
      </w:r>
      <w:r w:rsidR="00BD42A4">
        <w:t xml:space="preserve"> </w:t>
      </w:r>
      <w:r>
        <w:t xml:space="preserve">by transmitting </w:t>
      </w:r>
      <w:r w:rsidR="00BD42A4">
        <w:rPr>
          <w:rFonts w:hint="eastAsia"/>
        </w:rPr>
        <w:t>it</w:t>
      </w:r>
      <w:r>
        <w:t xml:space="preserve"> using </w:t>
      </w:r>
      <w:r w:rsidR="00255B83">
        <w:rPr>
          <w:rFonts w:hint="eastAsia"/>
        </w:rPr>
        <w:t>a</w:t>
      </w:r>
      <w:r w:rsidR="00255B83">
        <w:t xml:space="preserve"> </w:t>
      </w:r>
      <w:r>
        <w:t xml:space="preserve">computer </w:t>
      </w:r>
      <w:r w:rsidR="00255B83">
        <w:rPr>
          <w:rFonts w:hint="eastAsia"/>
        </w:rPr>
        <w:t xml:space="preserve">operated by </w:t>
      </w:r>
      <w:r w:rsidR="00613397">
        <w:rPr>
          <w:rFonts w:hint="eastAsia"/>
        </w:rPr>
        <w:t xml:space="preserve">the consumer </w:t>
      </w:r>
      <w:r>
        <w:t xml:space="preserve">in accordance with procedures displayed on </w:t>
      </w:r>
      <w:r w:rsidR="00441136">
        <w:rPr>
          <w:rFonts w:hint="eastAsia"/>
        </w:rPr>
        <w:t>such</w:t>
      </w:r>
      <w:r w:rsidR="00441136">
        <w:t xml:space="preserve"> </w:t>
      </w:r>
      <w:r>
        <w:t>screen by the business operator or a person entrusted by the business operator.</w:t>
      </w:r>
    </w:p>
    <w:p w14:paraId="2DF4E576" w14:textId="77777777" w:rsidR="000417BE" w:rsidRDefault="00FF0975">
      <w:r>
        <w:t>２　この法律において「消費者」とは、個人（事業として又は事業のために契約の当事者となる場合におけるものを除く。）をいい、「事業者」とは、法人その他の団体及び事業として又は事業のために契約の当事者となる場合における個人をいう。</w:t>
      </w:r>
    </w:p>
    <w:p w14:paraId="2713A853" w14:textId="47F5C915" w:rsidR="000417BE" w:rsidRDefault="00FF0975">
      <w:r>
        <w:t>(2) The term "consumer" as used in this Act means an individual (excluding a</w:t>
      </w:r>
      <w:r w:rsidR="00DF5F39">
        <w:rPr>
          <w:rFonts w:hint="eastAsia"/>
        </w:rPr>
        <w:t>n</w:t>
      </w:r>
      <w:r>
        <w:t xml:space="preserve"> </w:t>
      </w:r>
      <w:r w:rsidR="00DF5F39">
        <w:rPr>
          <w:rFonts w:hint="eastAsia"/>
        </w:rPr>
        <w:t>individual</w:t>
      </w:r>
      <w:r w:rsidR="00DF5F39">
        <w:t xml:space="preserve"> </w:t>
      </w:r>
      <w:r>
        <w:t xml:space="preserve">who becomes a party to a contract </w:t>
      </w:r>
      <w:r w:rsidR="00D3363E">
        <w:rPr>
          <w:rFonts w:hint="eastAsia"/>
        </w:rPr>
        <w:t>in the course of</w:t>
      </w:r>
      <w:r>
        <w:t xml:space="preserve"> business or for business</w:t>
      </w:r>
      <w:r w:rsidR="00C5566F">
        <w:rPr>
          <w:rFonts w:hint="eastAsia"/>
        </w:rPr>
        <w:t xml:space="preserve"> purposes</w:t>
      </w:r>
      <w:r>
        <w:t>), and the term "</w:t>
      </w:r>
      <w:r w:rsidR="00427275">
        <w:rPr>
          <w:rFonts w:hint="eastAsia"/>
        </w:rPr>
        <w:t>business operator</w:t>
      </w:r>
      <w:r>
        <w:t xml:space="preserve">" as used in this Act means a corporation or other organization, or an individual who becomes a party to a contract </w:t>
      </w:r>
      <w:r w:rsidR="00DE7D3A">
        <w:rPr>
          <w:rFonts w:hint="eastAsia"/>
        </w:rPr>
        <w:t>in the course of</w:t>
      </w:r>
      <w:r>
        <w:t xml:space="preserve"> business or for business</w:t>
      </w:r>
      <w:r w:rsidR="00FD2621">
        <w:rPr>
          <w:rFonts w:hint="eastAsia"/>
        </w:rPr>
        <w:t xml:space="preserve"> purposes</w:t>
      </w:r>
      <w:r>
        <w:t>.</w:t>
      </w:r>
    </w:p>
    <w:p w14:paraId="382D446E" w14:textId="77777777" w:rsidR="000417BE" w:rsidRDefault="00FF0975">
      <w:r>
        <w:lastRenderedPageBreak/>
        <w:t>３　この法律において「電磁的方法」とは、電子情報処理組織を使用する方法その他の情報通信の技術を利用する方法をいう。</w:t>
      </w:r>
    </w:p>
    <w:p w14:paraId="3BA7065B" w14:textId="110DAD86" w:rsidR="000417BE" w:rsidRDefault="00FF0975">
      <w:r>
        <w:t xml:space="preserve">(3) The term "electronic or magnetic means" as used in this Act means a </w:t>
      </w:r>
      <w:r w:rsidR="00952DE6">
        <w:rPr>
          <w:rFonts w:hint="eastAsia"/>
        </w:rPr>
        <w:t>method</w:t>
      </w:r>
      <w:r>
        <w:t xml:space="preserve"> using an electronic data processing system or other information and communications technology.</w:t>
      </w:r>
    </w:p>
    <w:p w14:paraId="11AB9519" w14:textId="77777777" w:rsidR="000417BE" w:rsidRDefault="00FF0975">
      <w:r>
        <w:t>（電子消費者契約に関する民法の特例）</w:t>
      </w:r>
    </w:p>
    <w:p w14:paraId="7E8390DB" w14:textId="54C6A6D9" w:rsidR="000417BE" w:rsidRDefault="00FF0975">
      <w:r>
        <w:t xml:space="preserve">(Special Provisions of the Civil Code </w:t>
      </w:r>
      <w:r w:rsidR="006A4E7C">
        <w:rPr>
          <w:rFonts w:hint="eastAsia"/>
        </w:rPr>
        <w:t>for</w:t>
      </w:r>
      <w:r w:rsidR="006A4E7C">
        <w:t xml:space="preserve"> </w:t>
      </w:r>
      <w:r>
        <w:t>Electronic Consumer Contracts)</w:t>
      </w:r>
    </w:p>
    <w:p w14:paraId="18592B48" w14:textId="77777777" w:rsidR="000417BE" w:rsidRDefault="00FF0975">
      <w:r>
        <w:t>第三条　民法第九十五条第三項の規定は、消費者が行う電子消費者契約の申込み又はその承諾の意思表示について、その意思表示が同条第一項第一号に掲げる錯誤に基づくものであって、その錯誤が法律行為の目的及び取引上の社会通念に照らして重要なものであり、かつ、次のいずれかに該当するときは、適用しない。ただし、当該電子消費者契約の相手方である事業者（その委託を受けた者を含む。以下同じ。）が、当該申込み又はその承諾の意思表示に際して、電磁的方法によりその映像面を介して、その消費者の申込み若しくはその承諾の意思表示を行う意思の有無について確認を求める措置を講じた場合又はその消費者から当該事業者に対して当該措置を講ずる必要がない旨の意思の表明があった場合は、この限りでない。</w:t>
      </w:r>
    </w:p>
    <w:p w14:paraId="2FDE173D" w14:textId="3AC7E5A6" w:rsidR="000417BE" w:rsidRDefault="00FF0975">
      <w:r>
        <w:t xml:space="preserve">Article 3 (1) The provisions of Article 95, paragraph (3) of the Civil Code do not apply to a consumer's manifestation of intention to </w:t>
      </w:r>
      <w:r w:rsidR="00F80ACA">
        <w:rPr>
          <w:rFonts w:hint="eastAsia"/>
        </w:rPr>
        <w:t xml:space="preserve">make an </w:t>
      </w:r>
      <w:r w:rsidR="00A3113E">
        <w:rPr>
          <w:rFonts w:hint="eastAsia"/>
        </w:rPr>
        <w:t>offer</w:t>
      </w:r>
      <w:r w:rsidR="00F80ACA">
        <w:rPr>
          <w:rFonts w:hint="eastAsia"/>
        </w:rPr>
        <w:t xml:space="preserve"> for</w:t>
      </w:r>
      <w:r w:rsidR="00DC07C2">
        <w:rPr>
          <w:rFonts w:hint="eastAsia"/>
        </w:rPr>
        <w:t>,</w:t>
      </w:r>
      <w:r>
        <w:t xml:space="preserve"> or </w:t>
      </w:r>
      <w:r w:rsidR="00DC07C2">
        <w:rPr>
          <w:rFonts w:hint="eastAsia"/>
        </w:rPr>
        <w:t xml:space="preserve">to </w:t>
      </w:r>
      <w:r>
        <w:t>accept</w:t>
      </w:r>
      <w:r w:rsidR="00DC07C2">
        <w:rPr>
          <w:rFonts w:hint="eastAsia"/>
        </w:rPr>
        <w:t xml:space="preserve"> an offer for,</w:t>
      </w:r>
      <w:r>
        <w:t xml:space="preserve"> an electronic consumer contract if the manifestation is based on a mistake stated in paragraph (1), item (</w:t>
      </w:r>
      <w:proofErr w:type="spellStart"/>
      <w:r>
        <w:t>i</w:t>
      </w:r>
      <w:proofErr w:type="spellEnd"/>
      <w:r>
        <w:t xml:space="preserve">) of that Article, the mistake is material in light of the purpose of the </w:t>
      </w:r>
      <w:r w:rsidR="00934A33">
        <w:rPr>
          <w:rFonts w:hint="eastAsia"/>
        </w:rPr>
        <w:t>juridical</w:t>
      </w:r>
      <w:r w:rsidR="00934A33">
        <w:t xml:space="preserve"> </w:t>
      </w:r>
      <w:r>
        <w:t xml:space="preserve">act and socially accepted conventions in transactions, and the mistake falls under any of the following; provided, however, that this does not apply if the </w:t>
      </w:r>
      <w:r w:rsidR="000E37ED">
        <w:rPr>
          <w:rFonts w:hint="eastAsia"/>
        </w:rPr>
        <w:t xml:space="preserve">business </w:t>
      </w:r>
      <w:r w:rsidR="003927BA">
        <w:rPr>
          <w:rFonts w:hint="eastAsia"/>
        </w:rPr>
        <w:t>operator</w:t>
      </w:r>
      <w:r>
        <w:t xml:space="preserve"> that is the counterparty to the electronic consumer contract (including a person entrusted by the </w:t>
      </w:r>
      <w:r w:rsidR="00400648">
        <w:rPr>
          <w:rFonts w:hint="eastAsia"/>
        </w:rPr>
        <w:t xml:space="preserve">business </w:t>
      </w:r>
      <w:r w:rsidR="00DA60CA">
        <w:rPr>
          <w:rFonts w:hint="eastAsia"/>
        </w:rPr>
        <w:t>operator</w:t>
      </w:r>
      <w:r>
        <w:t>; the same applies</w:t>
      </w:r>
      <w:r w:rsidR="00E3431A">
        <w:rPr>
          <w:rFonts w:hint="eastAsia"/>
        </w:rPr>
        <w:t xml:space="preserve"> below</w:t>
      </w:r>
      <w:r>
        <w:t>) takes measures</w:t>
      </w:r>
      <w:r w:rsidR="001F11D4">
        <w:rPr>
          <w:rFonts w:hint="eastAsia"/>
        </w:rPr>
        <w:t>,</w:t>
      </w:r>
      <w:r w:rsidR="001F11D4" w:rsidRPr="001F11D4">
        <w:t xml:space="preserve"> when the consumer makes the offer or acceptance</w:t>
      </w:r>
      <w:r w:rsidR="00704D9A">
        <w:rPr>
          <w:rFonts w:hint="eastAsia"/>
        </w:rPr>
        <w:t>,</w:t>
      </w:r>
      <w:r>
        <w:t xml:space="preserve"> to confirm whether the consumer intends to make the </w:t>
      </w:r>
      <w:r w:rsidR="00A56A2C">
        <w:rPr>
          <w:rFonts w:hint="eastAsia"/>
        </w:rPr>
        <w:t>offer</w:t>
      </w:r>
      <w:r>
        <w:t xml:space="preserve"> or accept</w:t>
      </w:r>
      <w:r w:rsidR="00EB269F">
        <w:rPr>
          <w:rFonts w:hint="eastAsia"/>
        </w:rPr>
        <w:t>ance</w:t>
      </w:r>
      <w:r w:rsidR="00DD6CE2">
        <w:t xml:space="preserve"> </w:t>
      </w:r>
      <w:r>
        <w:t xml:space="preserve">by electronic or magnetic means through a screen, or if the consumer has </w:t>
      </w:r>
      <w:r w:rsidR="007A03D8">
        <w:rPr>
          <w:rFonts w:hint="eastAsia"/>
        </w:rPr>
        <w:t>indicated</w:t>
      </w:r>
      <w:r>
        <w:t xml:space="preserve"> to the </w:t>
      </w:r>
      <w:r w:rsidR="002A3986">
        <w:rPr>
          <w:rFonts w:hint="eastAsia"/>
        </w:rPr>
        <w:t xml:space="preserve">business </w:t>
      </w:r>
      <w:r w:rsidR="00404000">
        <w:rPr>
          <w:rFonts w:hint="eastAsia"/>
        </w:rPr>
        <w:t>operator</w:t>
      </w:r>
      <w:r>
        <w:t xml:space="preserve"> that </w:t>
      </w:r>
      <w:r w:rsidR="002A3986">
        <w:rPr>
          <w:rFonts w:hint="eastAsia"/>
        </w:rPr>
        <w:t>such measures</w:t>
      </w:r>
      <w:r w:rsidR="002A3986">
        <w:t xml:space="preserve"> </w:t>
      </w:r>
      <w:r w:rsidR="006740C0">
        <w:rPr>
          <w:rFonts w:hint="eastAsia"/>
        </w:rPr>
        <w:t>are</w:t>
      </w:r>
      <w:r w:rsidR="006740C0">
        <w:t xml:space="preserve"> </w:t>
      </w:r>
      <w:r>
        <w:t>not necessary:</w:t>
      </w:r>
    </w:p>
    <w:p w14:paraId="762E4DD5" w14:textId="77777777" w:rsidR="000417BE" w:rsidRDefault="00FF0975">
      <w:r>
        <w:t>一　消費者がその使用する電子計算機を用いて送信した時に当該事業者との間で電子消費者契約の申込み又はその承諾の意思表示を行う意思がなかったとき。</w:t>
      </w:r>
    </w:p>
    <w:p w14:paraId="696CD9F0" w14:textId="4BBBB655" w:rsidR="000417BE" w:rsidRDefault="00FF0975">
      <w:r>
        <w:t>(</w:t>
      </w:r>
      <w:proofErr w:type="spellStart"/>
      <w:r>
        <w:t>i</w:t>
      </w:r>
      <w:proofErr w:type="spellEnd"/>
      <w:r>
        <w:t>) if the consumer did not intend to manifest</w:t>
      </w:r>
      <w:r w:rsidR="00C42087">
        <w:rPr>
          <w:rFonts w:hint="eastAsia"/>
        </w:rPr>
        <w:t xml:space="preserve"> an </w:t>
      </w:r>
      <w:r>
        <w:t xml:space="preserve">intention to </w:t>
      </w:r>
      <w:r w:rsidR="00A30632">
        <w:rPr>
          <w:rFonts w:hint="eastAsia"/>
        </w:rPr>
        <w:t xml:space="preserve">make </w:t>
      </w:r>
      <w:r w:rsidR="00120855">
        <w:rPr>
          <w:rFonts w:hint="eastAsia"/>
        </w:rPr>
        <w:t xml:space="preserve">an </w:t>
      </w:r>
      <w:r w:rsidR="001D564E">
        <w:rPr>
          <w:rFonts w:hint="eastAsia"/>
        </w:rPr>
        <w:t>offer</w:t>
      </w:r>
      <w:r w:rsidR="00120855">
        <w:rPr>
          <w:rFonts w:hint="eastAsia"/>
        </w:rPr>
        <w:t xml:space="preserve"> for</w:t>
      </w:r>
      <w:r w:rsidR="00DC07C2">
        <w:rPr>
          <w:rFonts w:hint="eastAsia"/>
        </w:rPr>
        <w:t>,</w:t>
      </w:r>
      <w:r w:rsidR="001D564E">
        <w:t xml:space="preserve"> </w:t>
      </w:r>
      <w:r>
        <w:t xml:space="preserve">or </w:t>
      </w:r>
      <w:r w:rsidR="00DC07C2">
        <w:rPr>
          <w:rFonts w:hint="eastAsia"/>
        </w:rPr>
        <w:t xml:space="preserve">to </w:t>
      </w:r>
      <w:r>
        <w:t>accept</w:t>
      </w:r>
      <w:r w:rsidR="00DC07C2">
        <w:rPr>
          <w:rFonts w:hint="eastAsia"/>
        </w:rPr>
        <w:t xml:space="preserve"> an offer for,</w:t>
      </w:r>
      <w:r>
        <w:t xml:space="preserve"> an electronic consumer contract with the business operator </w:t>
      </w:r>
      <w:r w:rsidR="0048692A">
        <w:rPr>
          <w:rFonts w:hint="eastAsia"/>
        </w:rPr>
        <w:t>at the time of</w:t>
      </w:r>
      <w:r w:rsidR="0048692A">
        <w:t xml:space="preserve"> </w:t>
      </w:r>
      <w:r>
        <w:t>transmitt</w:t>
      </w:r>
      <w:r w:rsidR="00A22137">
        <w:rPr>
          <w:rFonts w:hint="eastAsia"/>
        </w:rPr>
        <w:t>ing</w:t>
      </w:r>
      <w:r>
        <w:t xml:space="preserve"> </w:t>
      </w:r>
      <w:r w:rsidR="00071EAB">
        <w:rPr>
          <w:rFonts w:hint="eastAsia"/>
        </w:rPr>
        <w:t>it</w:t>
      </w:r>
      <w:r>
        <w:t xml:space="preserve"> using their computer;</w:t>
      </w:r>
    </w:p>
    <w:p w14:paraId="0FF1CC3E" w14:textId="77777777" w:rsidR="000417BE" w:rsidRDefault="00FF0975">
      <w:r>
        <w:t>二　消費者がその使用する電子計算機を用いて送信した時に当該電子消費者契約の申込み又はその承諾の意思表示と異なる内容の意思表示を行う意思があったとき。</w:t>
      </w:r>
    </w:p>
    <w:p w14:paraId="4A352A42" w14:textId="45D87529" w:rsidR="000417BE" w:rsidRDefault="00FF0975">
      <w:r>
        <w:t xml:space="preserve">(ii) if the consumer </w:t>
      </w:r>
      <w:r w:rsidR="005951C3">
        <w:rPr>
          <w:rFonts w:hint="eastAsia"/>
        </w:rPr>
        <w:t>intended</w:t>
      </w:r>
      <w:r>
        <w:t xml:space="preserve"> to manifest</w:t>
      </w:r>
      <w:r w:rsidR="00045471">
        <w:rPr>
          <w:rFonts w:hint="eastAsia"/>
        </w:rPr>
        <w:t xml:space="preserve"> an </w:t>
      </w:r>
      <w:r>
        <w:t xml:space="preserve">intention </w:t>
      </w:r>
      <w:r w:rsidR="0064656E">
        <w:rPr>
          <w:rFonts w:hint="eastAsia"/>
        </w:rPr>
        <w:t xml:space="preserve">to </w:t>
      </w:r>
      <w:r w:rsidR="00120855">
        <w:rPr>
          <w:rFonts w:hint="eastAsia"/>
        </w:rPr>
        <w:t xml:space="preserve">make an </w:t>
      </w:r>
      <w:r w:rsidR="0064656E">
        <w:rPr>
          <w:rFonts w:hint="eastAsia"/>
        </w:rPr>
        <w:t>offer</w:t>
      </w:r>
      <w:r w:rsidR="00120855">
        <w:rPr>
          <w:rFonts w:hint="eastAsia"/>
        </w:rPr>
        <w:t xml:space="preserve"> for</w:t>
      </w:r>
      <w:r w:rsidR="00DC07C2">
        <w:rPr>
          <w:rFonts w:hint="eastAsia"/>
        </w:rPr>
        <w:t>,</w:t>
      </w:r>
      <w:r w:rsidR="0064656E">
        <w:rPr>
          <w:rFonts w:hint="eastAsia"/>
        </w:rPr>
        <w:t xml:space="preserve"> or </w:t>
      </w:r>
      <w:r w:rsidR="00DC07C2">
        <w:rPr>
          <w:rFonts w:hint="eastAsia"/>
        </w:rPr>
        <w:t xml:space="preserve">to </w:t>
      </w:r>
      <w:r w:rsidR="0064656E">
        <w:rPr>
          <w:rFonts w:hint="eastAsia"/>
        </w:rPr>
        <w:t>accept</w:t>
      </w:r>
      <w:r w:rsidR="00DC07C2">
        <w:rPr>
          <w:rFonts w:hint="eastAsia"/>
        </w:rPr>
        <w:t xml:space="preserve"> an offer for,</w:t>
      </w:r>
      <w:r w:rsidR="0019392A">
        <w:rPr>
          <w:rFonts w:hint="eastAsia"/>
        </w:rPr>
        <w:t xml:space="preserve"> </w:t>
      </w:r>
      <w:r w:rsidR="00525917">
        <w:rPr>
          <w:rFonts w:hint="eastAsia"/>
        </w:rPr>
        <w:t>on terms</w:t>
      </w:r>
      <w:r>
        <w:t xml:space="preserve"> different from </w:t>
      </w:r>
      <w:r w:rsidR="000B5C92">
        <w:rPr>
          <w:rFonts w:hint="eastAsia"/>
        </w:rPr>
        <w:t>those</w:t>
      </w:r>
      <w:r w:rsidR="000E785B">
        <w:rPr>
          <w:rFonts w:hint="eastAsia"/>
        </w:rPr>
        <w:t xml:space="preserve"> of </w:t>
      </w:r>
      <w:r>
        <w:t xml:space="preserve">the electronic consumer contract </w:t>
      </w:r>
      <w:r w:rsidR="00FE0DC2">
        <w:rPr>
          <w:rFonts w:hint="eastAsia"/>
        </w:rPr>
        <w:t>at the time of</w:t>
      </w:r>
      <w:r w:rsidR="00FE0DC2">
        <w:t xml:space="preserve"> </w:t>
      </w:r>
      <w:r>
        <w:t>transmitt</w:t>
      </w:r>
      <w:r w:rsidR="00220FB3">
        <w:rPr>
          <w:rFonts w:hint="eastAsia"/>
        </w:rPr>
        <w:t>ing</w:t>
      </w:r>
      <w:r w:rsidR="00091097">
        <w:rPr>
          <w:rFonts w:hint="eastAsia"/>
        </w:rPr>
        <w:t xml:space="preserve"> it</w:t>
      </w:r>
      <w:r>
        <w:t xml:space="preserve"> using their computer.</w:t>
      </w:r>
    </w:p>
    <w:sectPr w:rsidR="000417BE" w:rsidSect="00617B1B">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182ED" w14:textId="77777777" w:rsidR="002F1A87" w:rsidRDefault="002F1A87">
      <w:r>
        <w:separator/>
      </w:r>
    </w:p>
  </w:endnote>
  <w:endnote w:type="continuationSeparator" w:id="0">
    <w:p w14:paraId="5964D279" w14:textId="77777777" w:rsidR="002F1A87" w:rsidRDefault="002F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5DF95" w14:textId="77777777" w:rsidR="002F1A87" w:rsidRDefault="002F1A87">
      <w:r>
        <w:separator/>
      </w:r>
    </w:p>
  </w:footnote>
  <w:footnote w:type="continuationSeparator" w:id="0">
    <w:p w14:paraId="6CAB7D8A" w14:textId="77777777" w:rsidR="002F1A87" w:rsidRDefault="002F1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73"/>
    <w:rsid w:val="000064DB"/>
    <w:rsid w:val="00017629"/>
    <w:rsid w:val="00021278"/>
    <w:rsid w:val="00022031"/>
    <w:rsid w:val="00022889"/>
    <w:rsid w:val="00024513"/>
    <w:rsid w:val="00030097"/>
    <w:rsid w:val="000417BE"/>
    <w:rsid w:val="00045471"/>
    <w:rsid w:val="00047C08"/>
    <w:rsid w:val="00052DCA"/>
    <w:rsid w:val="00054920"/>
    <w:rsid w:val="00071EAB"/>
    <w:rsid w:val="00082F02"/>
    <w:rsid w:val="00090DEB"/>
    <w:rsid w:val="00091097"/>
    <w:rsid w:val="000B5C92"/>
    <w:rsid w:val="000C5E93"/>
    <w:rsid w:val="000D720D"/>
    <w:rsid w:val="000E37ED"/>
    <w:rsid w:val="000E785B"/>
    <w:rsid w:val="00120855"/>
    <w:rsid w:val="00170B74"/>
    <w:rsid w:val="001853A3"/>
    <w:rsid w:val="0019392A"/>
    <w:rsid w:val="001A50E1"/>
    <w:rsid w:val="001B1196"/>
    <w:rsid w:val="001D514D"/>
    <w:rsid w:val="001D54A0"/>
    <w:rsid w:val="001D564E"/>
    <w:rsid w:val="001F11D4"/>
    <w:rsid w:val="001F212A"/>
    <w:rsid w:val="002010E1"/>
    <w:rsid w:val="00203996"/>
    <w:rsid w:val="00220FB3"/>
    <w:rsid w:val="00232837"/>
    <w:rsid w:val="002467B3"/>
    <w:rsid w:val="002533AA"/>
    <w:rsid w:val="00255B83"/>
    <w:rsid w:val="00261EA2"/>
    <w:rsid w:val="0026208F"/>
    <w:rsid w:val="0026541E"/>
    <w:rsid w:val="0028667B"/>
    <w:rsid w:val="00291770"/>
    <w:rsid w:val="002964B9"/>
    <w:rsid w:val="002A3986"/>
    <w:rsid w:val="002C17AD"/>
    <w:rsid w:val="002C73A8"/>
    <w:rsid w:val="002F1851"/>
    <w:rsid w:val="002F1A87"/>
    <w:rsid w:val="003068D1"/>
    <w:rsid w:val="003169EA"/>
    <w:rsid w:val="00320ECF"/>
    <w:rsid w:val="00322C1C"/>
    <w:rsid w:val="00332EFB"/>
    <w:rsid w:val="0034302C"/>
    <w:rsid w:val="00382BB8"/>
    <w:rsid w:val="003927BA"/>
    <w:rsid w:val="00393580"/>
    <w:rsid w:val="003A191E"/>
    <w:rsid w:val="003A248D"/>
    <w:rsid w:val="003A6800"/>
    <w:rsid w:val="003A6BAB"/>
    <w:rsid w:val="003B3338"/>
    <w:rsid w:val="003B60DA"/>
    <w:rsid w:val="003C083D"/>
    <w:rsid w:val="00400648"/>
    <w:rsid w:val="00402249"/>
    <w:rsid w:val="00404000"/>
    <w:rsid w:val="0041264C"/>
    <w:rsid w:val="00427275"/>
    <w:rsid w:val="00433187"/>
    <w:rsid w:val="00441136"/>
    <w:rsid w:val="0044514C"/>
    <w:rsid w:val="004554F0"/>
    <w:rsid w:val="00472CE9"/>
    <w:rsid w:val="004764F9"/>
    <w:rsid w:val="0048692A"/>
    <w:rsid w:val="004D021E"/>
    <w:rsid w:val="004E1A3E"/>
    <w:rsid w:val="004E67A0"/>
    <w:rsid w:val="005003AA"/>
    <w:rsid w:val="00516BF4"/>
    <w:rsid w:val="00525917"/>
    <w:rsid w:val="00535F72"/>
    <w:rsid w:val="0053762F"/>
    <w:rsid w:val="00554F31"/>
    <w:rsid w:val="00561780"/>
    <w:rsid w:val="0057098D"/>
    <w:rsid w:val="005712E2"/>
    <w:rsid w:val="005951C3"/>
    <w:rsid w:val="005958D3"/>
    <w:rsid w:val="005B68E7"/>
    <w:rsid w:val="005C353D"/>
    <w:rsid w:val="005D1490"/>
    <w:rsid w:val="005D20EF"/>
    <w:rsid w:val="006044F6"/>
    <w:rsid w:val="00613397"/>
    <w:rsid w:val="00617B1B"/>
    <w:rsid w:val="0064656E"/>
    <w:rsid w:val="006563F0"/>
    <w:rsid w:val="006740C0"/>
    <w:rsid w:val="00683F76"/>
    <w:rsid w:val="006A4E7C"/>
    <w:rsid w:val="006A6D84"/>
    <w:rsid w:val="006D1AD7"/>
    <w:rsid w:val="006F2871"/>
    <w:rsid w:val="006F4169"/>
    <w:rsid w:val="00701F36"/>
    <w:rsid w:val="00704D9A"/>
    <w:rsid w:val="0070579E"/>
    <w:rsid w:val="00726259"/>
    <w:rsid w:val="00735921"/>
    <w:rsid w:val="00740C71"/>
    <w:rsid w:val="00747A9A"/>
    <w:rsid w:val="00795BD2"/>
    <w:rsid w:val="007A03D8"/>
    <w:rsid w:val="007A6D1C"/>
    <w:rsid w:val="007B7E11"/>
    <w:rsid w:val="007D3D35"/>
    <w:rsid w:val="007D3F74"/>
    <w:rsid w:val="007F0046"/>
    <w:rsid w:val="007F08E8"/>
    <w:rsid w:val="007F52E1"/>
    <w:rsid w:val="00803A97"/>
    <w:rsid w:val="0085539D"/>
    <w:rsid w:val="00855C7F"/>
    <w:rsid w:val="0088010A"/>
    <w:rsid w:val="00881F0B"/>
    <w:rsid w:val="008C2DA4"/>
    <w:rsid w:val="008F2BB3"/>
    <w:rsid w:val="00934A33"/>
    <w:rsid w:val="009367C0"/>
    <w:rsid w:val="00942FAA"/>
    <w:rsid w:val="00945567"/>
    <w:rsid w:val="00952DE6"/>
    <w:rsid w:val="0096181E"/>
    <w:rsid w:val="00995C46"/>
    <w:rsid w:val="009B726F"/>
    <w:rsid w:val="009D7118"/>
    <w:rsid w:val="009E4CA0"/>
    <w:rsid w:val="009E7C73"/>
    <w:rsid w:val="00A13C94"/>
    <w:rsid w:val="00A22137"/>
    <w:rsid w:val="00A30632"/>
    <w:rsid w:val="00A3113E"/>
    <w:rsid w:val="00A325C0"/>
    <w:rsid w:val="00A36A5F"/>
    <w:rsid w:val="00A5376B"/>
    <w:rsid w:val="00A54252"/>
    <w:rsid w:val="00A56A2C"/>
    <w:rsid w:val="00A67145"/>
    <w:rsid w:val="00A707D2"/>
    <w:rsid w:val="00A765FD"/>
    <w:rsid w:val="00A91E16"/>
    <w:rsid w:val="00AA342A"/>
    <w:rsid w:val="00AB0DC1"/>
    <w:rsid w:val="00AE1A42"/>
    <w:rsid w:val="00AE201E"/>
    <w:rsid w:val="00AF1F35"/>
    <w:rsid w:val="00AF3D84"/>
    <w:rsid w:val="00B15706"/>
    <w:rsid w:val="00B1705B"/>
    <w:rsid w:val="00B305C8"/>
    <w:rsid w:val="00B34B92"/>
    <w:rsid w:val="00B50D1A"/>
    <w:rsid w:val="00B55005"/>
    <w:rsid w:val="00B71C37"/>
    <w:rsid w:val="00B830FF"/>
    <w:rsid w:val="00BA7A07"/>
    <w:rsid w:val="00BB2C69"/>
    <w:rsid w:val="00BC1936"/>
    <w:rsid w:val="00BD42A4"/>
    <w:rsid w:val="00BE661C"/>
    <w:rsid w:val="00BF177A"/>
    <w:rsid w:val="00BF5635"/>
    <w:rsid w:val="00BF65C7"/>
    <w:rsid w:val="00C13BC0"/>
    <w:rsid w:val="00C144D8"/>
    <w:rsid w:val="00C3121B"/>
    <w:rsid w:val="00C42087"/>
    <w:rsid w:val="00C45A26"/>
    <w:rsid w:val="00C5566F"/>
    <w:rsid w:val="00C8756C"/>
    <w:rsid w:val="00CA179A"/>
    <w:rsid w:val="00CB1F8B"/>
    <w:rsid w:val="00CC0C62"/>
    <w:rsid w:val="00CD327A"/>
    <w:rsid w:val="00D01666"/>
    <w:rsid w:val="00D06730"/>
    <w:rsid w:val="00D11213"/>
    <w:rsid w:val="00D3363E"/>
    <w:rsid w:val="00D5287F"/>
    <w:rsid w:val="00D53B7C"/>
    <w:rsid w:val="00D5780C"/>
    <w:rsid w:val="00D60A9D"/>
    <w:rsid w:val="00D7698C"/>
    <w:rsid w:val="00D90AA5"/>
    <w:rsid w:val="00D91440"/>
    <w:rsid w:val="00DA60CA"/>
    <w:rsid w:val="00DB655A"/>
    <w:rsid w:val="00DC07C2"/>
    <w:rsid w:val="00DD016B"/>
    <w:rsid w:val="00DD6CE2"/>
    <w:rsid w:val="00DE39ED"/>
    <w:rsid w:val="00DE7D3A"/>
    <w:rsid w:val="00DF5F39"/>
    <w:rsid w:val="00E00563"/>
    <w:rsid w:val="00E0273C"/>
    <w:rsid w:val="00E04B60"/>
    <w:rsid w:val="00E23436"/>
    <w:rsid w:val="00E3431A"/>
    <w:rsid w:val="00E55E33"/>
    <w:rsid w:val="00E601C5"/>
    <w:rsid w:val="00E672B3"/>
    <w:rsid w:val="00E90AF9"/>
    <w:rsid w:val="00EB269F"/>
    <w:rsid w:val="00EB6562"/>
    <w:rsid w:val="00EB658E"/>
    <w:rsid w:val="00EC151E"/>
    <w:rsid w:val="00EC7EE7"/>
    <w:rsid w:val="00EE270A"/>
    <w:rsid w:val="00EE4D5F"/>
    <w:rsid w:val="00EE534D"/>
    <w:rsid w:val="00EF5C5C"/>
    <w:rsid w:val="00EF5FFE"/>
    <w:rsid w:val="00F021B3"/>
    <w:rsid w:val="00F11FE5"/>
    <w:rsid w:val="00F1329E"/>
    <w:rsid w:val="00F15B68"/>
    <w:rsid w:val="00F20588"/>
    <w:rsid w:val="00F2730F"/>
    <w:rsid w:val="00F3439D"/>
    <w:rsid w:val="00F80ACA"/>
    <w:rsid w:val="00FB3398"/>
    <w:rsid w:val="00FB468F"/>
    <w:rsid w:val="00FC1AA3"/>
    <w:rsid w:val="00FC6197"/>
    <w:rsid w:val="00FD0159"/>
    <w:rsid w:val="00FD2621"/>
    <w:rsid w:val="00FE0DC2"/>
    <w:rsid w:val="00FE37A9"/>
    <w:rsid w:val="00FE4ED1"/>
    <w:rsid w:val="00FF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115C8"/>
  <w15:chartTrackingRefBased/>
  <w15:docId w15:val="{79A1C83B-B31A-407B-B3C0-8CE2E09D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14C"/>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pPr>
    <w:rPr>
      <w:rFonts w:ascii="ＭＳ 明朝" w:hAnsi="ＭＳ 明朝" w:cs="ＭＳ 明朝"/>
      <w:kern w:val="0"/>
      <w:szCs w:val="20"/>
    </w:rPr>
  </w:style>
  <w:style w:type="paragraph" w:styleId="af0">
    <w:name w:val="Revision"/>
    <w:hidden/>
    <w:uiPriority w:val="99"/>
    <w:semiHidden/>
    <w:rsid w:val="007D3D35"/>
    <w:rPr>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6" ma:contentTypeDescription="新しいドキュメントを作成します。" ma:contentTypeScope="" ma:versionID="68f124206cf2737426f848099608370a">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f75a9299f42bfbcce205830f0f984ef7"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717F9-B202-48A9-860B-8F1F8572C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C03957-0EE9-416C-A5BC-167D920CC165}">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customXml/itemProps3.xml><?xml version="1.0" encoding="utf-8"?>
<ds:datastoreItem xmlns:ds="http://schemas.openxmlformats.org/officeDocument/2006/customXml" ds:itemID="{9B7E52F9-33E6-457D-9027-38DF0CA5D2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91</TotalTime>
  <Pages>2</Pages>
  <Words>587</Words>
  <Characters>3349</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吉賀 朝哉(YOSHIKA Tomoya)</dc:creator>
  <cp:keywords> </cp:keywords>
  <dc:description> </dc:description>
  <cp:lastModifiedBy>栗原 淳</cp:lastModifiedBy>
  <cp:revision>21</cp:revision>
  <cp:lastPrinted>2012-09-27T07:03:00Z</cp:lastPrinted>
  <dcterms:created xsi:type="dcterms:W3CDTF">2026-06-02T23:52:00Z</dcterms:created>
  <dcterms:modified xsi:type="dcterms:W3CDTF">2026-07-08T07:37:00Z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3" name="MAIL_MSG_ID2">
    <vt:lpwstr>zm2QIqgLH7C</vt:lpwstr>
  </property>
  <property fmtid="{D5CDD505-2E9C-101B-9397-08002B2CF9AE}" pid="4" name="RESPONSE_SENDER_NAME">
    <vt:lpwstr>gAAAdya76B99d4hLGUR1rQ+8TxTv0GGEPdix</vt:lpwstr>
  </property>
  <property fmtid="{D5CDD505-2E9C-101B-9397-08002B2CF9AE}" pid="5" name="EMAIL_OWNER_ADDRESS">
    <vt:lpwstr>4AAA9DNYQidmug5Rf/HkJ6ahbqToeBC7ynkkVQAgWBE2fJjkAkwZpqOfyA==</vt:lpwstr>
  </property>
  <property fmtid="{D5CDD505-2E9C-101B-9397-08002B2CF9AE}" pid="6" name="ContentTypeId">
    <vt:lpwstr>0x010100A35DB8F6BAD04843A0D5454C3744801B</vt:lpwstr>
  </property>
  <property fmtid="{D5CDD505-2E9C-101B-9397-08002B2CF9AE}" pid="7" name="MediaServiceImageTags">
    <vt:lpwstr/>
  </property>
</Properties>
</file>